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4D2A3" w14:textId="3852EB4B" w:rsidR="00B1460B" w:rsidRPr="00624853" w:rsidRDefault="00F7340A" w:rsidP="00B34AEF">
      <w:pPr>
        <w:pStyle w:val="Heading1"/>
      </w:pPr>
      <w:r>
        <w:rPr>
          <w:noProof/>
        </w:rPr>
        <w:drawing>
          <wp:inline distT="0" distB="0" distL="0" distR="0" wp14:anchorId="2C21600C" wp14:editId="176E648F">
            <wp:extent cx="5401056" cy="5401056"/>
            <wp:effectExtent l="0" t="0" r="9525" b="9525"/>
            <wp:docPr id="5" name="Picture 5" descr="A cow looking out a window&#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ow looking out a window&#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5401056" cy="5401056"/>
                    </a:xfrm>
                    <a:prstGeom prst="rect">
                      <a:avLst/>
                    </a:prstGeom>
                  </pic:spPr>
                </pic:pic>
              </a:graphicData>
            </a:graphic>
          </wp:inline>
        </w:drawing>
      </w:r>
      <w:r w:rsidR="009534D1">
        <w:t>Agriculture</w:t>
      </w:r>
      <w:r w:rsidR="00802D1B">
        <w:t xml:space="preserve"> Biodiversity</w:t>
      </w:r>
      <w:r w:rsidR="009534D1">
        <w:t xml:space="preserve"> Stewardship Package</w:t>
      </w:r>
      <w:r w:rsidR="009534D1" w:rsidRPr="00624853">
        <w:br/>
      </w:r>
      <w:r w:rsidR="009534D1">
        <w:t>Enhancing Remnant Vegetation Pilot Guidelines</w:t>
      </w: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795"/>
        <w:gridCol w:w="5994"/>
      </w:tblGrid>
      <w:tr w:rsidR="00B1460B" w:rsidRPr="007040EB" w14:paraId="00105D44" w14:textId="77777777" w:rsidTr="008C61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tcPr>
          <w:p w14:paraId="632800D4" w14:textId="77777777" w:rsidR="00B1460B" w:rsidRPr="0004098F" w:rsidRDefault="00B1460B" w:rsidP="00624853">
            <w:pPr>
              <w:rPr>
                <w:color w:val="264F90"/>
              </w:rPr>
            </w:pPr>
            <w:r w:rsidRPr="0004098F">
              <w:rPr>
                <w:color w:val="264F90"/>
              </w:rPr>
              <w:lastRenderedPageBreak/>
              <w:t>Opening date:</w:t>
            </w:r>
          </w:p>
        </w:tc>
        <w:tc>
          <w:tcPr>
            <w:tcW w:w="5937" w:type="dxa"/>
          </w:tcPr>
          <w:p w14:paraId="10B4B855" w14:textId="17B32480" w:rsidR="00B1460B" w:rsidRPr="00F7340A" w:rsidRDefault="009B796D" w:rsidP="00DF0789">
            <w:pPr>
              <w:cnfStyle w:val="100000000000" w:firstRow="1" w:lastRow="0" w:firstColumn="0" w:lastColumn="0" w:oddVBand="0" w:evenVBand="0" w:oddHBand="0" w:evenHBand="0" w:firstRowFirstColumn="0" w:firstRowLastColumn="0" w:lastRowFirstColumn="0" w:lastRowLastColumn="0"/>
            </w:pPr>
            <w:r w:rsidRPr="00F7340A">
              <w:t>2</w:t>
            </w:r>
            <w:r w:rsidR="00F7340A" w:rsidRPr="00F7340A">
              <w:t>9</w:t>
            </w:r>
            <w:r w:rsidR="009534D1" w:rsidRPr="00F7340A">
              <w:t xml:space="preserve"> September 2021 </w:t>
            </w:r>
          </w:p>
        </w:tc>
      </w:tr>
      <w:tr w:rsidR="00B1460B" w:rsidRPr="007040EB" w14:paraId="0E32339C" w14:textId="77777777" w:rsidTr="008C61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0ED698A7" w14:textId="77777777" w:rsidR="00B1460B" w:rsidRPr="0004098F" w:rsidRDefault="00B1460B" w:rsidP="00624853">
            <w:pPr>
              <w:rPr>
                <w:color w:val="264F90"/>
              </w:rPr>
            </w:pPr>
            <w:r w:rsidRPr="0004098F">
              <w:rPr>
                <w:color w:val="264F90"/>
              </w:rPr>
              <w:t>Closing date and time:</w:t>
            </w:r>
          </w:p>
        </w:tc>
        <w:tc>
          <w:tcPr>
            <w:tcW w:w="6404" w:type="dxa"/>
            <w:shd w:val="clear" w:color="auto" w:fill="auto"/>
          </w:tcPr>
          <w:p w14:paraId="59AAF2D1" w14:textId="4953C2C1" w:rsidR="00B1460B" w:rsidRPr="00F7340A" w:rsidRDefault="009534D1" w:rsidP="00DF0789">
            <w:pPr>
              <w:cnfStyle w:val="100000000000" w:firstRow="1" w:lastRow="0" w:firstColumn="0" w:lastColumn="0" w:oddVBand="0" w:evenVBand="0" w:oddHBand="0" w:evenHBand="0" w:firstRowFirstColumn="0" w:firstRowLastColumn="0" w:lastRowFirstColumn="0" w:lastRowLastColumn="0"/>
            </w:pPr>
            <w:r w:rsidRPr="00F7340A">
              <w:t>17:00</w:t>
            </w:r>
            <w:r w:rsidR="00F65C53" w:rsidRPr="00F7340A">
              <w:t xml:space="preserve"> </w:t>
            </w:r>
            <w:r w:rsidR="00B1460B" w:rsidRPr="00F7340A">
              <w:t xml:space="preserve">AEST on </w:t>
            </w:r>
            <w:r w:rsidR="00F7340A" w:rsidRPr="00F7340A">
              <w:t xml:space="preserve">27 </w:t>
            </w:r>
            <w:r w:rsidR="009B796D" w:rsidRPr="00F7340A">
              <w:t xml:space="preserve">October </w:t>
            </w:r>
            <w:r w:rsidRPr="00F7340A">
              <w:t>2021</w:t>
            </w:r>
            <w:r w:rsidR="00CD1C0A" w:rsidRPr="00F7340A">
              <w:t xml:space="preserve"> </w:t>
            </w:r>
          </w:p>
        </w:tc>
      </w:tr>
      <w:tr w:rsidR="00B1460B" w:rsidRPr="007040EB" w14:paraId="049AF2B6" w14:textId="77777777" w:rsidTr="008C61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36F2965A" w14:textId="77777777" w:rsidR="00B1460B" w:rsidRPr="0004098F" w:rsidRDefault="00B1460B" w:rsidP="00624853">
            <w:pPr>
              <w:rPr>
                <w:color w:val="264F90"/>
              </w:rPr>
            </w:pPr>
            <w:r w:rsidRPr="0004098F">
              <w:rPr>
                <w:color w:val="264F90"/>
              </w:rPr>
              <w:t>Commonwealth policy entity:</w:t>
            </w:r>
          </w:p>
        </w:tc>
        <w:tc>
          <w:tcPr>
            <w:tcW w:w="6404" w:type="dxa"/>
            <w:shd w:val="clear" w:color="auto" w:fill="auto"/>
          </w:tcPr>
          <w:p w14:paraId="137EDAC2" w14:textId="4BD5356C" w:rsidR="00B1460B" w:rsidRPr="00F65C53" w:rsidRDefault="009534D1" w:rsidP="00624853">
            <w:pPr>
              <w:cnfStyle w:val="100000000000" w:firstRow="1" w:lastRow="0" w:firstColumn="0" w:lastColumn="0" w:oddVBand="0" w:evenVBand="0" w:oddHBand="0" w:evenHBand="0" w:firstRowFirstColumn="0" w:firstRowLastColumn="0" w:lastRowFirstColumn="0" w:lastRowLastColumn="0"/>
            </w:pPr>
            <w:r>
              <w:t xml:space="preserve">Department of Agriculture, </w:t>
            </w:r>
            <w:proofErr w:type="gramStart"/>
            <w:r>
              <w:t>Water</w:t>
            </w:r>
            <w:proofErr w:type="gramEnd"/>
            <w:r>
              <w:t xml:space="preserve"> and the Environment </w:t>
            </w:r>
          </w:p>
        </w:tc>
      </w:tr>
      <w:tr w:rsidR="00B1460B" w:rsidRPr="007040EB" w14:paraId="6628C52C" w14:textId="77777777" w:rsidTr="008C61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475DE65D" w14:textId="71E00908" w:rsidR="00B1460B" w:rsidRPr="0004098F" w:rsidRDefault="00B1460B" w:rsidP="00F65C53">
            <w:pPr>
              <w:rPr>
                <w:color w:val="264F90"/>
              </w:rPr>
            </w:pPr>
            <w:r w:rsidRPr="0004098F">
              <w:rPr>
                <w:color w:val="264F90"/>
              </w:rPr>
              <w:t>Co-</w:t>
            </w:r>
            <w:r w:rsidR="00F65C53">
              <w:rPr>
                <w:color w:val="264F90"/>
              </w:rPr>
              <w:t>s</w:t>
            </w:r>
            <w:r w:rsidRPr="0004098F">
              <w:rPr>
                <w:color w:val="264F90"/>
              </w:rPr>
              <w:t xml:space="preserve">ponsoring </w:t>
            </w:r>
            <w:r w:rsidR="00F65C53">
              <w:rPr>
                <w:color w:val="264F90"/>
              </w:rPr>
              <w:t>e</w:t>
            </w:r>
            <w:r w:rsidRPr="0004098F">
              <w:rPr>
                <w:color w:val="264F90"/>
              </w:rPr>
              <w:t>ntit</w:t>
            </w:r>
            <w:r w:rsidR="00F65C53">
              <w:rPr>
                <w:color w:val="264F90"/>
              </w:rPr>
              <w:t>y</w:t>
            </w:r>
          </w:p>
        </w:tc>
        <w:tc>
          <w:tcPr>
            <w:tcW w:w="6404" w:type="dxa"/>
            <w:shd w:val="clear" w:color="auto" w:fill="auto"/>
          </w:tcPr>
          <w:p w14:paraId="785B6B1A" w14:textId="452F5AE2" w:rsidR="00B1460B" w:rsidRPr="00F65C53" w:rsidRDefault="009534D1" w:rsidP="00624853">
            <w:pPr>
              <w:cnfStyle w:val="100000000000" w:firstRow="1" w:lastRow="0" w:firstColumn="0" w:lastColumn="0" w:oddVBand="0" w:evenVBand="0" w:oddHBand="0" w:evenHBand="0" w:firstRowFirstColumn="0" w:firstRowLastColumn="0" w:lastRowFirstColumn="0" w:lastRowLastColumn="0"/>
            </w:pPr>
            <w:r>
              <w:t>N/A</w:t>
            </w:r>
          </w:p>
        </w:tc>
      </w:tr>
      <w:tr w:rsidR="0077121A" w:rsidRPr="007040EB" w14:paraId="217AEDE1" w14:textId="77777777" w:rsidTr="008C61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094EAF52" w14:textId="3AC76933" w:rsidR="0077121A" w:rsidRPr="0004098F" w:rsidRDefault="0077121A" w:rsidP="0077121A">
            <w:pPr>
              <w:rPr>
                <w:color w:val="264F90"/>
              </w:rPr>
            </w:pPr>
            <w:r>
              <w:rPr>
                <w:color w:val="264F90"/>
              </w:rPr>
              <w:t>Administering e</w:t>
            </w:r>
            <w:r w:rsidRPr="0004098F">
              <w:rPr>
                <w:color w:val="264F90"/>
              </w:rPr>
              <w:t>ntit</w:t>
            </w:r>
            <w:r>
              <w:rPr>
                <w:color w:val="264F90"/>
              </w:rPr>
              <w:t>y</w:t>
            </w:r>
          </w:p>
        </w:tc>
        <w:tc>
          <w:tcPr>
            <w:tcW w:w="6404" w:type="dxa"/>
            <w:shd w:val="clear" w:color="auto" w:fill="auto"/>
          </w:tcPr>
          <w:p w14:paraId="2AA89C24" w14:textId="571DB776" w:rsidR="0077121A" w:rsidRDefault="009534D1" w:rsidP="0077121A">
            <w:pPr>
              <w:cnfStyle w:val="100000000000" w:firstRow="1" w:lastRow="0" w:firstColumn="0" w:lastColumn="0" w:oddVBand="0" w:evenVBand="0" w:oddHBand="0" w:evenHBand="0" w:firstRowFirstColumn="0" w:firstRowLastColumn="0" w:lastRowFirstColumn="0" w:lastRowLastColumn="0"/>
            </w:pPr>
            <w:r>
              <w:t>Community Grants Hub</w:t>
            </w:r>
          </w:p>
        </w:tc>
      </w:tr>
      <w:tr w:rsidR="0077121A" w:rsidRPr="007040EB" w14:paraId="7F0FC80A" w14:textId="77777777" w:rsidTr="008C61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45210539" w14:textId="77777777" w:rsidR="0077121A" w:rsidRPr="0004098F" w:rsidRDefault="0077121A" w:rsidP="0077121A">
            <w:pPr>
              <w:rPr>
                <w:color w:val="264F90"/>
              </w:rPr>
            </w:pPr>
            <w:r w:rsidRPr="0004098F">
              <w:rPr>
                <w:color w:val="264F90"/>
              </w:rPr>
              <w:t>Enquiries:</w:t>
            </w:r>
          </w:p>
        </w:tc>
        <w:tc>
          <w:tcPr>
            <w:tcW w:w="5937" w:type="dxa"/>
            <w:shd w:val="clear" w:color="auto" w:fill="auto"/>
          </w:tcPr>
          <w:p w14:paraId="52E861F8" w14:textId="3DA7F86C" w:rsidR="0077121A" w:rsidRPr="00F65C53" w:rsidRDefault="0077121A" w:rsidP="0077121A">
            <w:pPr>
              <w:cnfStyle w:val="100000000000" w:firstRow="1" w:lastRow="0" w:firstColumn="0" w:lastColumn="0" w:oddVBand="0" w:evenVBand="0" w:oddHBand="0" w:evenHBand="0" w:firstRowFirstColumn="0" w:firstRowLastColumn="0" w:lastRowFirstColumn="0" w:lastRowLastColumn="0"/>
            </w:pPr>
            <w:r w:rsidRPr="00F65C53">
              <w:t xml:space="preserve">If you have any questions, contact </w:t>
            </w:r>
            <w:r w:rsidR="0082741B">
              <w:t xml:space="preserve">the Agriculture Stewardship Team at the Department of Agriculture, </w:t>
            </w:r>
            <w:proofErr w:type="gramStart"/>
            <w:r w:rsidR="0082741B">
              <w:t>Water</w:t>
            </w:r>
            <w:proofErr w:type="gramEnd"/>
            <w:r w:rsidR="0082741B">
              <w:t xml:space="preserve"> and the Environment on 1800 329 055 or agstewardship@agriculture.gov.au</w:t>
            </w:r>
          </w:p>
          <w:p w14:paraId="1ED22630" w14:textId="51BE07C1" w:rsidR="0077121A" w:rsidRPr="00F65C53" w:rsidRDefault="009B796D" w:rsidP="00DF0789">
            <w:pPr>
              <w:cnfStyle w:val="100000000000" w:firstRow="1" w:lastRow="0" w:firstColumn="0" w:lastColumn="0" w:oddVBand="0" w:evenVBand="0" w:oddHBand="0" w:evenHBand="0" w:firstRowFirstColumn="0" w:firstRowLastColumn="0" w:lastRowFirstColumn="0" w:lastRowLastColumn="0"/>
            </w:pPr>
            <w:r>
              <w:t xml:space="preserve">While we will make best </w:t>
            </w:r>
            <w:r w:rsidRPr="00F7340A">
              <w:t>endeavours we cannot guarantee answers to q</w:t>
            </w:r>
            <w:r w:rsidR="0077121A" w:rsidRPr="00F7340A">
              <w:t xml:space="preserve">uestions sent </w:t>
            </w:r>
            <w:r w:rsidRPr="00F7340A">
              <w:t>after 2</w:t>
            </w:r>
            <w:r w:rsidR="00D76FF1" w:rsidRPr="00F7340A">
              <w:t>0</w:t>
            </w:r>
            <w:r w:rsidRPr="00F7340A">
              <w:t> </w:t>
            </w:r>
            <w:r w:rsidR="0082741B" w:rsidRPr="00F7340A">
              <w:t>October 2021.</w:t>
            </w:r>
            <w:r w:rsidR="0082741B">
              <w:t xml:space="preserve"> </w:t>
            </w:r>
          </w:p>
        </w:tc>
      </w:tr>
      <w:tr w:rsidR="0077121A" w:rsidRPr="007040EB" w14:paraId="2630E35A" w14:textId="77777777" w:rsidTr="008C61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1B7A2836" w14:textId="38033F0F" w:rsidR="0077121A" w:rsidRPr="0004098F" w:rsidRDefault="0077121A" w:rsidP="0077121A">
            <w:pPr>
              <w:rPr>
                <w:color w:val="264F90"/>
              </w:rPr>
            </w:pPr>
            <w:r w:rsidRPr="0004098F">
              <w:rPr>
                <w:color w:val="264F90"/>
              </w:rPr>
              <w:t>Date guidelines released:</w:t>
            </w:r>
          </w:p>
        </w:tc>
        <w:tc>
          <w:tcPr>
            <w:tcW w:w="5937" w:type="dxa"/>
            <w:shd w:val="clear" w:color="auto" w:fill="auto"/>
          </w:tcPr>
          <w:p w14:paraId="38656DC5" w14:textId="53F30618" w:rsidR="0077121A" w:rsidRPr="00F65C53" w:rsidRDefault="009B796D" w:rsidP="00DF0789">
            <w:pPr>
              <w:cnfStyle w:val="100000000000" w:firstRow="1" w:lastRow="0" w:firstColumn="0" w:lastColumn="0" w:oddVBand="0" w:evenVBand="0" w:oddHBand="0" w:evenHBand="0" w:firstRowFirstColumn="0" w:firstRowLastColumn="0" w:lastRowFirstColumn="0" w:lastRowLastColumn="0"/>
            </w:pPr>
            <w:r w:rsidRPr="00F7340A">
              <w:t>2</w:t>
            </w:r>
            <w:r w:rsidR="00F7340A" w:rsidRPr="00F7340A">
              <w:t>9</w:t>
            </w:r>
            <w:r w:rsidR="0082741B" w:rsidRPr="00F7340A">
              <w:t xml:space="preserve"> September 202</w:t>
            </w:r>
            <w:r w:rsidR="00F7340A">
              <w:t>1</w:t>
            </w:r>
          </w:p>
        </w:tc>
      </w:tr>
      <w:tr w:rsidR="0077121A" w14:paraId="56274CA7" w14:textId="77777777" w:rsidTr="008C61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3C8EC3CB" w14:textId="77777777" w:rsidR="0077121A" w:rsidRPr="0004098F" w:rsidRDefault="0077121A" w:rsidP="0077121A">
            <w:pPr>
              <w:rPr>
                <w:color w:val="264F90"/>
              </w:rPr>
            </w:pPr>
            <w:r w:rsidRPr="0004098F">
              <w:rPr>
                <w:color w:val="264F90"/>
              </w:rPr>
              <w:t>Type of grant opportunity:</w:t>
            </w:r>
          </w:p>
        </w:tc>
        <w:tc>
          <w:tcPr>
            <w:tcW w:w="5937" w:type="dxa"/>
            <w:shd w:val="clear" w:color="auto" w:fill="auto"/>
          </w:tcPr>
          <w:p w14:paraId="4BFA2341" w14:textId="532D5C4B" w:rsidR="0077121A" w:rsidRPr="00F65C53" w:rsidRDefault="00AF03B8" w:rsidP="00AF03B8">
            <w:pPr>
              <w:cnfStyle w:val="100000000000" w:firstRow="1" w:lastRow="0" w:firstColumn="0" w:lastColumn="0" w:oddVBand="0" w:evenVBand="0" w:oddHBand="0" w:evenHBand="0" w:firstRowFirstColumn="0" w:firstRowLastColumn="0" w:lastRowFirstColumn="0" w:lastRowLastColumn="0"/>
            </w:pPr>
            <w:r>
              <w:t>Targeted</w:t>
            </w:r>
            <w:r w:rsidRPr="00F65C53">
              <w:t xml:space="preserve"> </w:t>
            </w:r>
            <w:r w:rsidR="0077121A" w:rsidRPr="00F65C53">
              <w:t>competitive</w:t>
            </w:r>
          </w:p>
        </w:tc>
      </w:tr>
    </w:tbl>
    <w:p w14:paraId="25F651C6" w14:textId="77777777" w:rsidR="00C108BC" w:rsidRDefault="00C108BC" w:rsidP="00077C3D"/>
    <w:p w14:paraId="295C1671" w14:textId="1D0E9819" w:rsidR="0082741B" w:rsidRDefault="0082741B">
      <w:pPr>
        <w:spacing w:before="0" w:after="0" w:line="240" w:lineRule="auto"/>
      </w:pPr>
      <w:r>
        <w:br w:type="page"/>
      </w:r>
    </w:p>
    <w:p w14:paraId="132E6ACC" w14:textId="77777777" w:rsidR="0082741B" w:rsidRPr="002A385F" w:rsidRDefault="0082741B" w:rsidP="0082741B">
      <w:pPr>
        <w:pStyle w:val="AuthorOrganisationAffiliation"/>
        <w:tabs>
          <w:tab w:val="left" w:pos="7995"/>
        </w:tabs>
        <w:rPr>
          <w:sz w:val="18"/>
          <w:szCs w:val="18"/>
        </w:rPr>
      </w:pPr>
      <w:r w:rsidRPr="002A385F">
        <w:rPr>
          <w:sz w:val="18"/>
          <w:szCs w:val="18"/>
        </w:rPr>
        <w:lastRenderedPageBreak/>
        <w:t>© Commonwealth of Australia 2021</w:t>
      </w:r>
    </w:p>
    <w:p w14:paraId="76C3E1BB" w14:textId="77777777" w:rsidR="0082741B" w:rsidRDefault="0082741B" w:rsidP="0082741B">
      <w:pPr>
        <w:pStyle w:val="Normalsmall"/>
        <w:rPr>
          <w:rStyle w:val="Strong"/>
        </w:rPr>
      </w:pPr>
      <w:r>
        <w:rPr>
          <w:rStyle w:val="Strong"/>
        </w:rPr>
        <w:t>Ownership of intellectual property rights</w:t>
      </w:r>
    </w:p>
    <w:p w14:paraId="53B7CA07" w14:textId="77777777" w:rsidR="0082741B" w:rsidRDefault="0082741B" w:rsidP="0082741B">
      <w:pPr>
        <w:pStyle w:val="Normalsmall"/>
      </w:pPr>
      <w:r>
        <w:t>Unless otherwise noted, copyright (and any other intellectual property rights) in this publication is owned by the Commonwealth of Australia (referred to as the Commonwealth).</w:t>
      </w:r>
    </w:p>
    <w:p w14:paraId="4CCE5B90" w14:textId="77777777" w:rsidR="0082741B" w:rsidRDefault="0082741B" w:rsidP="0082741B">
      <w:pPr>
        <w:pStyle w:val="Normalsmall"/>
        <w:rPr>
          <w:rStyle w:val="Strong"/>
        </w:rPr>
      </w:pPr>
      <w:r>
        <w:rPr>
          <w:rStyle w:val="Strong"/>
        </w:rPr>
        <w:t>Creative Commons licence</w:t>
      </w:r>
    </w:p>
    <w:p w14:paraId="239B882B" w14:textId="77777777" w:rsidR="0082741B" w:rsidRDefault="0082741B" w:rsidP="0082741B">
      <w:pPr>
        <w:pStyle w:val="Normalsmall"/>
      </w:pPr>
      <w:r>
        <w:t xml:space="preserve">All material in this publication is licensed under a </w:t>
      </w:r>
      <w:hyperlink r:id="rId13" w:history="1">
        <w:r>
          <w:rPr>
            <w:rStyle w:val="Hyperlink"/>
          </w:rPr>
          <w:t>Creative Commons Attribution 4.0 International Licence</w:t>
        </w:r>
      </w:hyperlink>
      <w:r>
        <w:t xml:space="preserve"> except content supplied by third parties, </w:t>
      </w:r>
      <w:proofErr w:type="gramStart"/>
      <w:r>
        <w:t>logos</w:t>
      </w:r>
      <w:proofErr w:type="gramEnd"/>
      <w:r>
        <w:t xml:space="preserve"> and the Commonwealth Coat of Arms.</w:t>
      </w:r>
    </w:p>
    <w:p w14:paraId="20C39FD5" w14:textId="77777777" w:rsidR="0082741B" w:rsidRDefault="0082741B" w:rsidP="0082741B">
      <w:pPr>
        <w:pStyle w:val="Normalsmall"/>
      </w:pPr>
      <w:r>
        <w:t xml:space="preserve">Inquiries about the licence and any use of this document should be emailed to </w:t>
      </w:r>
      <w:hyperlink r:id="rId14" w:history="1">
        <w:r w:rsidRPr="00CD29E9">
          <w:rPr>
            <w:rStyle w:val="Hyperlink"/>
          </w:rPr>
          <w:t>copyright@awe.gov.au</w:t>
        </w:r>
      </w:hyperlink>
      <w:r>
        <w:t>.</w:t>
      </w:r>
    </w:p>
    <w:p w14:paraId="0BD7696D" w14:textId="77777777" w:rsidR="0082741B" w:rsidRDefault="0082741B" w:rsidP="0082741B">
      <w:pPr>
        <w:pStyle w:val="Normalsmall"/>
      </w:pPr>
      <w:r>
        <w:rPr>
          <w:noProof/>
          <w:lang w:eastAsia="en-AU"/>
        </w:rPr>
        <w:drawing>
          <wp:inline distT="0" distB="0" distL="0" distR="0" wp14:anchorId="7C6838C2" wp14:editId="45565254">
            <wp:extent cx="724535" cy="25527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est merryn\Local Settings\Temporary Internet Files\Content.Word\by.png"/>
                    <pic:cNvPicPr>
                      <a:picLocks noChangeAspect="1" noChangeArrowheads="1"/>
                    </pic:cNvPicPr>
                  </pic:nvPicPr>
                  <pic:blipFill>
                    <a:blip r:embed="rId15"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61F4332B" w14:textId="77777777" w:rsidR="0082741B" w:rsidRDefault="0082741B" w:rsidP="0082741B">
      <w:pPr>
        <w:pStyle w:val="Normalsmall"/>
        <w:rPr>
          <w:rStyle w:val="Strong"/>
        </w:rPr>
      </w:pPr>
      <w:r>
        <w:rPr>
          <w:rStyle w:val="Strong"/>
        </w:rPr>
        <w:t>Cataloguing data</w:t>
      </w:r>
    </w:p>
    <w:p w14:paraId="705BD7C7" w14:textId="77777777" w:rsidR="0082741B" w:rsidRDefault="0082741B" w:rsidP="0082741B">
      <w:pPr>
        <w:pStyle w:val="Normalsmall"/>
      </w:pPr>
      <w:r w:rsidRPr="001B7E23">
        <w:t>This publication (and any material sourced from it) should be a</w:t>
      </w:r>
      <w:r w:rsidRPr="00A169A9">
        <w:t xml:space="preserve">ttributed as: DAWE 2021, </w:t>
      </w:r>
      <w:r w:rsidRPr="00A169A9">
        <w:rPr>
          <w:i/>
          <w:iCs/>
        </w:rPr>
        <w:t>Agriculture Biodiversity Stewardship: Enhancing Remnant Vegetation Pilot,</w:t>
      </w:r>
      <w:r w:rsidRPr="00A169A9">
        <w:t xml:space="preserve"> Department of Agriculture, Water and the Environment, Canberra, March. CC BY 4.0.</w:t>
      </w:r>
    </w:p>
    <w:p w14:paraId="0E71E15C" w14:textId="77777777" w:rsidR="0082741B" w:rsidRDefault="0082741B" w:rsidP="0082741B">
      <w:pPr>
        <w:pStyle w:val="Normalsmall"/>
      </w:pPr>
      <w:r w:rsidRPr="00487FDE">
        <w:t xml:space="preserve">This publication is available at </w:t>
      </w:r>
      <w:hyperlink r:id="rId16" w:history="1">
        <w:r w:rsidRPr="00487FDE">
          <w:rPr>
            <w:rStyle w:val="Hyperlink"/>
          </w:rPr>
          <w:t>http://www.agriculture.gov.au/agriculturestewardship</w:t>
        </w:r>
      </w:hyperlink>
    </w:p>
    <w:p w14:paraId="41DF47D6" w14:textId="77777777" w:rsidR="0082741B" w:rsidRDefault="0082741B" w:rsidP="0082741B">
      <w:pPr>
        <w:pStyle w:val="Normalsmall"/>
      </w:pPr>
      <w:r>
        <w:t>I</w:t>
      </w:r>
      <w:r w:rsidRPr="00981E20">
        <w:t>nquiries can be made by email at agstewardship@awe.gov.au.</w:t>
      </w:r>
    </w:p>
    <w:p w14:paraId="2DD3A62C" w14:textId="77777777" w:rsidR="0082741B" w:rsidRDefault="0082741B" w:rsidP="0082741B">
      <w:pPr>
        <w:pStyle w:val="Normalsmall"/>
        <w:spacing w:after="0"/>
      </w:pPr>
      <w:r>
        <w:t xml:space="preserve">Department of Agriculture, </w:t>
      </w:r>
      <w:proofErr w:type="gramStart"/>
      <w:r>
        <w:t>Water</w:t>
      </w:r>
      <w:proofErr w:type="gramEnd"/>
      <w:r>
        <w:t xml:space="preserve"> and the Environment</w:t>
      </w:r>
    </w:p>
    <w:p w14:paraId="2B9AC020" w14:textId="77777777" w:rsidR="0082741B" w:rsidRDefault="0082741B" w:rsidP="0082741B">
      <w:pPr>
        <w:pStyle w:val="Normalsmall"/>
        <w:spacing w:after="0"/>
      </w:pPr>
      <w:r>
        <w:t>GPO Box 858 Canberra ACT 2601</w:t>
      </w:r>
    </w:p>
    <w:p w14:paraId="6AC952CE" w14:textId="77777777" w:rsidR="0082741B" w:rsidRDefault="0082741B" w:rsidP="0082741B">
      <w:pPr>
        <w:pStyle w:val="Normalsmall"/>
        <w:spacing w:after="0"/>
      </w:pPr>
      <w:r>
        <w:t xml:space="preserve">Telephone </w:t>
      </w:r>
      <w:r w:rsidRPr="00773056">
        <w:t>1800 900 090</w:t>
      </w:r>
    </w:p>
    <w:p w14:paraId="487A981B" w14:textId="77777777" w:rsidR="0082741B" w:rsidRDefault="0082741B" w:rsidP="0082741B">
      <w:pPr>
        <w:pStyle w:val="Normalsmall"/>
      </w:pPr>
      <w:r w:rsidRPr="00E20810">
        <w:t xml:space="preserve">Web </w:t>
      </w:r>
      <w:hyperlink r:id="rId17" w:history="1">
        <w:r w:rsidRPr="00E20810">
          <w:rPr>
            <w:rStyle w:val="Hyperlink"/>
          </w:rPr>
          <w:t>awe.gov.au</w:t>
        </w:r>
      </w:hyperlink>
    </w:p>
    <w:p w14:paraId="222A139C" w14:textId="77777777" w:rsidR="0082741B" w:rsidRDefault="0082741B" w:rsidP="0082741B">
      <w:pPr>
        <w:pStyle w:val="Normalsmall"/>
      </w:pPr>
      <w:r>
        <w:rPr>
          <w:rStyle w:val="Strong"/>
        </w:rPr>
        <w:t>Disclaimer</w:t>
      </w:r>
    </w:p>
    <w:p w14:paraId="433F0C4E" w14:textId="77777777" w:rsidR="0082741B" w:rsidRPr="0063211B" w:rsidRDefault="0082741B" w:rsidP="0082741B">
      <w:pPr>
        <w:pStyle w:val="Normalsmall"/>
      </w:pPr>
      <w:r>
        <w:t xml:space="preserve">The Australian Government acting through the Department of Agriculture, Water and the Environment has exercised due care and skill in preparing and compiling the </w:t>
      </w:r>
      <w:r w:rsidRPr="0063211B">
        <w:t xml:space="preserve">information and data in this publication. Notwithstanding, the Department of Agriculture, Water and the Environment, its employees and advisers disclaim all liability, including liability for negligence and for any loss, damage, injury, </w:t>
      </w:r>
      <w:proofErr w:type="gramStart"/>
      <w:r w:rsidRPr="0063211B">
        <w:t>expense</w:t>
      </w:r>
      <w:proofErr w:type="gramEnd"/>
      <w:r w:rsidRPr="0063211B">
        <w:t xml:space="preserve"> or cost incurred by any person as a result of accessing, using or relying on any of the information or data in this publication to the maximum extent permitted by law.</w:t>
      </w:r>
    </w:p>
    <w:p w14:paraId="64C7F4DC" w14:textId="77777777" w:rsidR="0082741B" w:rsidRPr="0063211B" w:rsidRDefault="0082741B" w:rsidP="0082741B">
      <w:pPr>
        <w:pStyle w:val="Normalsmall"/>
        <w:rPr>
          <w:rStyle w:val="Strong"/>
        </w:rPr>
      </w:pPr>
      <w:r w:rsidRPr="0063211B">
        <w:rPr>
          <w:rStyle w:val="Strong"/>
        </w:rPr>
        <w:t>Acknowledgements</w:t>
      </w:r>
    </w:p>
    <w:p w14:paraId="660984AB" w14:textId="77777777" w:rsidR="0082741B" w:rsidRDefault="0082741B" w:rsidP="0082741B">
      <w:pPr>
        <w:pStyle w:val="Normalsmall"/>
      </w:pPr>
      <w:r w:rsidRPr="00D96880">
        <w:t xml:space="preserve">We thank Dr Dean Ansell, Dr Don Butler, Dr Tyrone Lavery and Professor Andrew Macintosh from the Australian National University (ANU) </w:t>
      </w:r>
      <w:r>
        <w:t xml:space="preserve">for their support in designing this scheme and </w:t>
      </w:r>
      <w:r w:rsidRPr="00D96880">
        <w:t>documentation.</w:t>
      </w:r>
    </w:p>
    <w:p w14:paraId="163391C7" w14:textId="77777777" w:rsidR="0082741B" w:rsidRPr="0050466B" w:rsidRDefault="0082741B" w:rsidP="0082741B">
      <w:pPr>
        <w:pStyle w:val="Normalsmall"/>
        <w:rPr>
          <w:rStyle w:val="Strong"/>
        </w:rPr>
      </w:pPr>
      <w:bookmarkStart w:id="0" w:name="_Toc65572991"/>
      <w:bookmarkStart w:id="1" w:name="_Toc65748948"/>
      <w:bookmarkStart w:id="2" w:name="_Toc75874136"/>
      <w:r w:rsidRPr="0050466B">
        <w:rPr>
          <w:rStyle w:val="Strong"/>
        </w:rPr>
        <w:t>Acknowledgement of Country</w:t>
      </w:r>
      <w:bookmarkEnd w:id="0"/>
      <w:bookmarkEnd w:id="1"/>
      <w:bookmarkEnd w:id="2"/>
    </w:p>
    <w:p w14:paraId="536C4A38" w14:textId="77777777" w:rsidR="0082741B" w:rsidRDefault="0082741B" w:rsidP="0082741B">
      <w:pPr>
        <w:pStyle w:val="Normalsmall"/>
      </w:pPr>
      <w:r w:rsidRPr="00D11E8D">
        <w:t xml:space="preserve">We acknowledge the Traditional Owners of Country throughout Australia and their continuing connection to land, </w:t>
      </w:r>
      <w:proofErr w:type="gramStart"/>
      <w:r w:rsidRPr="00D11E8D">
        <w:t>sea</w:t>
      </w:r>
      <w:proofErr w:type="gramEnd"/>
      <w:r w:rsidRPr="00D11E8D">
        <w:t xml:space="preserve"> and community. We pay our respects to them and their cultures and to their </w:t>
      </w:r>
      <w:proofErr w:type="gramStart"/>
      <w:r w:rsidRPr="00D11E8D">
        <w:t>elders</w:t>
      </w:r>
      <w:proofErr w:type="gramEnd"/>
      <w:r w:rsidRPr="00D11E8D">
        <w:t xml:space="preserve"> past, present and emerging</w:t>
      </w:r>
      <w:r w:rsidRPr="00FD5BC8">
        <w:t>.</w:t>
      </w:r>
    </w:p>
    <w:p w14:paraId="330E1B30" w14:textId="77777777" w:rsidR="0082741B" w:rsidRDefault="0082741B" w:rsidP="00077C3D">
      <w:pPr>
        <w:sectPr w:rsidR="0082741B" w:rsidSect="00077C3D">
          <w:headerReference w:type="first" r:id="rId18"/>
          <w:footerReference w:type="first" r:id="rId19"/>
          <w:type w:val="continuous"/>
          <w:pgSz w:w="11907" w:h="16840" w:code="9"/>
          <w:pgMar w:top="1418" w:right="1418" w:bottom="1418" w:left="1701" w:header="709" w:footer="709" w:gutter="0"/>
          <w:cols w:space="708"/>
          <w:vAlign w:val="center"/>
          <w:titlePg/>
          <w:docGrid w:linePitch="360"/>
        </w:sectPr>
      </w:pPr>
    </w:p>
    <w:p w14:paraId="25F651C8" w14:textId="21819C07" w:rsidR="00227D98" w:rsidRDefault="00E31F9B" w:rsidP="00B34AEF">
      <w:pPr>
        <w:pStyle w:val="TOCHeading"/>
      </w:pPr>
      <w:bookmarkStart w:id="3" w:name="_Toc164844258"/>
      <w:bookmarkStart w:id="4" w:name="_Toc383003250"/>
      <w:bookmarkStart w:id="5" w:name="_Toc164844257"/>
      <w:r>
        <w:lastRenderedPageBreak/>
        <w:t>Contents</w:t>
      </w:r>
      <w:bookmarkEnd w:id="3"/>
      <w:bookmarkEnd w:id="4"/>
    </w:p>
    <w:p w14:paraId="73746727" w14:textId="23D4883F" w:rsidR="00904CB1" w:rsidRDefault="004A238A">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904CB1">
        <w:rPr>
          <w:noProof/>
        </w:rPr>
        <w:t>1.</w:t>
      </w:r>
      <w:r w:rsidR="00904CB1">
        <w:rPr>
          <w:rFonts w:asciiTheme="minorHAnsi" w:eastAsiaTheme="minorEastAsia" w:hAnsiTheme="minorHAnsi" w:cstheme="minorBidi"/>
          <w:b w:val="0"/>
          <w:noProof/>
          <w:sz w:val="22"/>
          <w:lang w:val="en-AU" w:eastAsia="en-AU"/>
        </w:rPr>
        <w:tab/>
      </w:r>
      <w:r w:rsidR="00904CB1">
        <w:rPr>
          <w:noProof/>
        </w:rPr>
        <w:t>Agriculture Biodiversity Stewardship Package: Enhancing Remnant Vegetation Pilot processes</w:t>
      </w:r>
      <w:r w:rsidR="00904CB1">
        <w:rPr>
          <w:noProof/>
        </w:rPr>
        <w:tab/>
      </w:r>
      <w:r w:rsidR="00904CB1">
        <w:rPr>
          <w:noProof/>
        </w:rPr>
        <w:fldChar w:fldCharType="begin"/>
      </w:r>
      <w:r w:rsidR="00904CB1">
        <w:rPr>
          <w:noProof/>
        </w:rPr>
        <w:instrText xml:space="preserve"> PAGEREF _Toc83797637 \h </w:instrText>
      </w:r>
      <w:r w:rsidR="00904CB1">
        <w:rPr>
          <w:noProof/>
        </w:rPr>
      </w:r>
      <w:r w:rsidR="00904CB1">
        <w:rPr>
          <w:noProof/>
        </w:rPr>
        <w:fldChar w:fldCharType="separate"/>
      </w:r>
      <w:r w:rsidR="00111335">
        <w:rPr>
          <w:noProof/>
        </w:rPr>
        <w:t>6</w:t>
      </w:r>
      <w:r w:rsidR="00904CB1">
        <w:rPr>
          <w:noProof/>
        </w:rPr>
        <w:fldChar w:fldCharType="end"/>
      </w:r>
    </w:p>
    <w:p w14:paraId="53A63D9A" w14:textId="3E1AD994" w:rsidR="00904CB1" w:rsidRDefault="00904CB1">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_Toc83797638 \h </w:instrText>
      </w:r>
      <w:r>
        <w:rPr>
          <w:noProof/>
        </w:rPr>
      </w:r>
      <w:r>
        <w:rPr>
          <w:noProof/>
        </w:rPr>
        <w:fldChar w:fldCharType="separate"/>
      </w:r>
      <w:r w:rsidR="00111335">
        <w:rPr>
          <w:noProof/>
        </w:rPr>
        <w:t>8</w:t>
      </w:r>
      <w:r>
        <w:rPr>
          <w:noProof/>
        </w:rPr>
        <w:fldChar w:fldCharType="end"/>
      </w:r>
    </w:p>
    <w:p w14:paraId="2B960F4B" w14:textId="24D80780" w:rsidR="00904CB1" w:rsidRDefault="00904CB1">
      <w:pPr>
        <w:pStyle w:val="TOC3"/>
        <w:rPr>
          <w:rFonts w:asciiTheme="minorHAnsi" w:eastAsiaTheme="minorEastAsia" w:hAnsiTheme="minorHAnsi" w:cstheme="minorBidi"/>
          <w:noProof/>
          <w:sz w:val="22"/>
          <w:lang w:val="en-AU" w:eastAsia="en-AU"/>
        </w:rPr>
      </w:pPr>
      <w:r>
        <w:rPr>
          <w:noProof/>
        </w:rPr>
        <w:t>2.1</w:t>
      </w:r>
      <w:r>
        <w:rPr>
          <w:rFonts w:asciiTheme="minorHAnsi" w:eastAsiaTheme="minorEastAsia" w:hAnsiTheme="minorHAnsi" w:cstheme="minorBidi"/>
          <w:noProof/>
          <w:sz w:val="22"/>
          <w:lang w:val="en-AU" w:eastAsia="en-AU"/>
        </w:rPr>
        <w:tab/>
      </w:r>
      <w:r>
        <w:rPr>
          <w:noProof/>
        </w:rPr>
        <w:t>About the Enhancing Remnant Vegetation Pilot grant opportunity</w:t>
      </w:r>
      <w:r>
        <w:rPr>
          <w:noProof/>
        </w:rPr>
        <w:tab/>
      </w:r>
      <w:r>
        <w:rPr>
          <w:noProof/>
        </w:rPr>
        <w:fldChar w:fldCharType="begin"/>
      </w:r>
      <w:r>
        <w:rPr>
          <w:noProof/>
        </w:rPr>
        <w:instrText xml:space="preserve"> PAGEREF _Toc83797639 \h </w:instrText>
      </w:r>
      <w:r>
        <w:rPr>
          <w:noProof/>
        </w:rPr>
      </w:r>
      <w:r>
        <w:rPr>
          <w:noProof/>
        </w:rPr>
        <w:fldChar w:fldCharType="separate"/>
      </w:r>
      <w:r w:rsidR="00111335">
        <w:rPr>
          <w:noProof/>
        </w:rPr>
        <w:t>9</w:t>
      </w:r>
      <w:r>
        <w:rPr>
          <w:noProof/>
        </w:rPr>
        <w:fldChar w:fldCharType="end"/>
      </w:r>
    </w:p>
    <w:p w14:paraId="36D57BA0" w14:textId="5A030A4B" w:rsidR="00904CB1" w:rsidRDefault="00904CB1">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_Toc83797640 \h </w:instrText>
      </w:r>
      <w:r>
        <w:rPr>
          <w:noProof/>
        </w:rPr>
      </w:r>
      <w:r>
        <w:rPr>
          <w:noProof/>
        </w:rPr>
        <w:fldChar w:fldCharType="separate"/>
      </w:r>
      <w:r w:rsidR="00111335">
        <w:rPr>
          <w:noProof/>
        </w:rPr>
        <w:t>9</w:t>
      </w:r>
      <w:r>
        <w:rPr>
          <w:noProof/>
        </w:rPr>
        <w:fldChar w:fldCharType="end"/>
      </w:r>
    </w:p>
    <w:p w14:paraId="36F478A0" w14:textId="6AB9A7BA" w:rsidR="00904CB1" w:rsidRDefault="00904CB1">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_Toc83797641 \h </w:instrText>
      </w:r>
      <w:r>
        <w:rPr>
          <w:noProof/>
        </w:rPr>
      </w:r>
      <w:r>
        <w:rPr>
          <w:noProof/>
        </w:rPr>
        <w:fldChar w:fldCharType="separate"/>
      </w:r>
      <w:r w:rsidR="00111335">
        <w:rPr>
          <w:noProof/>
        </w:rPr>
        <w:t>9</w:t>
      </w:r>
      <w:r>
        <w:rPr>
          <w:noProof/>
        </w:rPr>
        <w:fldChar w:fldCharType="end"/>
      </w:r>
    </w:p>
    <w:p w14:paraId="5BC4613F" w14:textId="7B4A0C58" w:rsidR="00904CB1" w:rsidRDefault="00904CB1">
      <w:pPr>
        <w:pStyle w:val="TOC3"/>
        <w:rPr>
          <w:rFonts w:asciiTheme="minorHAnsi" w:eastAsiaTheme="minorEastAsia" w:hAnsiTheme="minorHAnsi" w:cstheme="minorBidi"/>
          <w:noProof/>
          <w:sz w:val="22"/>
          <w:lang w:val="en-AU" w:eastAsia="en-AU"/>
        </w:rPr>
      </w:pPr>
      <w:r>
        <w:rPr>
          <w:noProof/>
        </w:rPr>
        <w:t>3.2</w:t>
      </w:r>
      <w:r>
        <w:rPr>
          <w:rFonts w:asciiTheme="minorHAnsi" w:eastAsiaTheme="minorEastAsia" w:hAnsiTheme="minorHAnsi" w:cstheme="minorBidi"/>
          <w:noProof/>
          <w:sz w:val="22"/>
          <w:lang w:val="en-AU" w:eastAsia="en-AU"/>
        </w:rPr>
        <w:tab/>
      </w:r>
      <w:r>
        <w:rPr>
          <w:noProof/>
        </w:rPr>
        <w:t>Project period</w:t>
      </w:r>
      <w:r>
        <w:rPr>
          <w:noProof/>
        </w:rPr>
        <w:tab/>
      </w:r>
      <w:r>
        <w:rPr>
          <w:noProof/>
        </w:rPr>
        <w:fldChar w:fldCharType="begin"/>
      </w:r>
      <w:r>
        <w:rPr>
          <w:noProof/>
        </w:rPr>
        <w:instrText xml:space="preserve"> PAGEREF _Toc83797642 \h </w:instrText>
      </w:r>
      <w:r>
        <w:rPr>
          <w:noProof/>
        </w:rPr>
      </w:r>
      <w:r>
        <w:rPr>
          <w:noProof/>
        </w:rPr>
        <w:fldChar w:fldCharType="separate"/>
      </w:r>
      <w:r w:rsidR="00111335">
        <w:rPr>
          <w:noProof/>
        </w:rPr>
        <w:t>10</w:t>
      </w:r>
      <w:r>
        <w:rPr>
          <w:noProof/>
        </w:rPr>
        <w:fldChar w:fldCharType="end"/>
      </w:r>
    </w:p>
    <w:p w14:paraId="17D3A6E6" w14:textId="439C3B63" w:rsidR="00904CB1" w:rsidRDefault="00904CB1">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_Toc83797643 \h </w:instrText>
      </w:r>
      <w:r>
        <w:rPr>
          <w:noProof/>
        </w:rPr>
      </w:r>
      <w:r>
        <w:rPr>
          <w:noProof/>
        </w:rPr>
        <w:fldChar w:fldCharType="separate"/>
      </w:r>
      <w:r w:rsidR="00111335">
        <w:rPr>
          <w:noProof/>
        </w:rPr>
        <w:t>10</w:t>
      </w:r>
      <w:r>
        <w:rPr>
          <w:noProof/>
        </w:rPr>
        <w:fldChar w:fldCharType="end"/>
      </w:r>
    </w:p>
    <w:p w14:paraId="2DB68672" w14:textId="7FFDD291" w:rsidR="00904CB1" w:rsidRDefault="00904CB1">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_Toc83797644 \h </w:instrText>
      </w:r>
      <w:r>
        <w:rPr>
          <w:noProof/>
        </w:rPr>
      </w:r>
      <w:r>
        <w:rPr>
          <w:noProof/>
        </w:rPr>
        <w:fldChar w:fldCharType="separate"/>
      </w:r>
      <w:r w:rsidR="00111335">
        <w:rPr>
          <w:noProof/>
        </w:rPr>
        <w:t>10</w:t>
      </w:r>
      <w:r>
        <w:rPr>
          <w:noProof/>
        </w:rPr>
        <w:fldChar w:fldCharType="end"/>
      </w:r>
    </w:p>
    <w:p w14:paraId="4E50826E" w14:textId="3073C9A0" w:rsidR="00904CB1" w:rsidRDefault="00904CB1">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_Toc83797645 \h </w:instrText>
      </w:r>
      <w:r>
        <w:rPr>
          <w:noProof/>
        </w:rPr>
      </w:r>
      <w:r>
        <w:rPr>
          <w:noProof/>
        </w:rPr>
        <w:fldChar w:fldCharType="separate"/>
      </w:r>
      <w:r w:rsidR="00111335">
        <w:rPr>
          <w:noProof/>
        </w:rPr>
        <w:t>13</w:t>
      </w:r>
      <w:r>
        <w:rPr>
          <w:noProof/>
        </w:rPr>
        <w:fldChar w:fldCharType="end"/>
      </w:r>
    </w:p>
    <w:p w14:paraId="01A88697" w14:textId="69A00B04" w:rsidR="00904CB1" w:rsidRDefault="00904CB1">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_Toc83797646 \h </w:instrText>
      </w:r>
      <w:r>
        <w:rPr>
          <w:noProof/>
        </w:rPr>
      </w:r>
      <w:r>
        <w:rPr>
          <w:noProof/>
        </w:rPr>
        <w:fldChar w:fldCharType="separate"/>
      </w:r>
      <w:r w:rsidR="00111335">
        <w:rPr>
          <w:noProof/>
        </w:rPr>
        <w:t>14</w:t>
      </w:r>
      <w:r>
        <w:rPr>
          <w:noProof/>
        </w:rPr>
        <w:fldChar w:fldCharType="end"/>
      </w:r>
    </w:p>
    <w:p w14:paraId="393FED0D" w14:textId="3D35B1FE" w:rsidR="00904CB1" w:rsidRDefault="00904CB1">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_Toc83797647 \h </w:instrText>
      </w:r>
      <w:r>
        <w:rPr>
          <w:noProof/>
        </w:rPr>
      </w:r>
      <w:r>
        <w:rPr>
          <w:noProof/>
        </w:rPr>
        <w:fldChar w:fldCharType="separate"/>
      </w:r>
      <w:r w:rsidR="00111335">
        <w:rPr>
          <w:noProof/>
        </w:rPr>
        <w:t>14</w:t>
      </w:r>
      <w:r>
        <w:rPr>
          <w:noProof/>
        </w:rPr>
        <w:fldChar w:fldCharType="end"/>
      </w:r>
    </w:p>
    <w:p w14:paraId="6475ED47" w14:textId="4B245C19" w:rsidR="00904CB1" w:rsidRDefault="00904CB1">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locations</w:t>
      </w:r>
      <w:r>
        <w:rPr>
          <w:noProof/>
        </w:rPr>
        <w:tab/>
      </w:r>
      <w:r>
        <w:rPr>
          <w:noProof/>
        </w:rPr>
        <w:fldChar w:fldCharType="begin"/>
      </w:r>
      <w:r>
        <w:rPr>
          <w:noProof/>
        </w:rPr>
        <w:instrText xml:space="preserve"> PAGEREF _Toc83797648 \h </w:instrText>
      </w:r>
      <w:r>
        <w:rPr>
          <w:noProof/>
        </w:rPr>
      </w:r>
      <w:r>
        <w:rPr>
          <w:noProof/>
        </w:rPr>
        <w:fldChar w:fldCharType="separate"/>
      </w:r>
      <w:r w:rsidR="00111335">
        <w:rPr>
          <w:noProof/>
        </w:rPr>
        <w:t>15</w:t>
      </w:r>
      <w:r>
        <w:rPr>
          <w:noProof/>
        </w:rPr>
        <w:fldChar w:fldCharType="end"/>
      </w:r>
    </w:p>
    <w:p w14:paraId="1B1CB521" w14:textId="62428346" w:rsidR="00904CB1" w:rsidRDefault="00904CB1">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_Toc83797649 \h </w:instrText>
      </w:r>
      <w:r>
        <w:rPr>
          <w:noProof/>
        </w:rPr>
      </w:r>
      <w:r>
        <w:rPr>
          <w:noProof/>
        </w:rPr>
        <w:fldChar w:fldCharType="separate"/>
      </w:r>
      <w:r w:rsidR="00111335">
        <w:rPr>
          <w:noProof/>
        </w:rPr>
        <w:t>15</w:t>
      </w:r>
      <w:r>
        <w:rPr>
          <w:noProof/>
        </w:rPr>
        <w:fldChar w:fldCharType="end"/>
      </w:r>
    </w:p>
    <w:p w14:paraId="375D81E3" w14:textId="6C7C0469" w:rsidR="00904CB1" w:rsidRDefault="00904CB1">
      <w:pPr>
        <w:pStyle w:val="TOC3"/>
        <w:rPr>
          <w:rFonts w:asciiTheme="minorHAnsi" w:eastAsiaTheme="minorEastAsia" w:hAnsiTheme="minorHAnsi" w:cstheme="minorBidi"/>
          <w:noProof/>
          <w:sz w:val="22"/>
          <w:lang w:val="en-AU" w:eastAsia="en-AU"/>
        </w:rPr>
      </w:pPr>
      <w:r>
        <w:rPr>
          <w:noProof/>
        </w:rPr>
        <w:t>5.4</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_Toc83797650 \h </w:instrText>
      </w:r>
      <w:r>
        <w:rPr>
          <w:noProof/>
        </w:rPr>
      </w:r>
      <w:r>
        <w:rPr>
          <w:noProof/>
        </w:rPr>
        <w:fldChar w:fldCharType="separate"/>
      </w:r>
      <w:r w:rsidR="00111335">
        <w:rPr>
          <w:noProof/>
        </w:rPr>
        <w:t>15</w:t>
      </w:r>
      <w:r>
        <w:rPr>
          <w:noProof/>
        </w:rPr>
        <w:fldChar w:fldCharType="end"/>
      </w:r>
    </w:p>
    <w:p w14:paraId="194CC592" w14:textId="6E221665" w:rsidR="00904CB1" w:rsidRDefault="00904CB1">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_Toc83797651 \h </w:instrText>
      </w:r>
      <w:r>
        <w:rPr>
          <w:noProof/>
        </w:rPr>
      </w:r>
      <w:r>
        <w:rPr>
          <w:noProof/>
        </w:rPr>
        <w:fldChar w:fldCharType="separate"/>
      </w:r>
      <w:r w:rsidR="00111335">
        <w:rPr>
          <w:noProof/>
        </w:rPr>
        <w:t>16</w:t>
      </w:r>
      <w:r>
        <w:rPr>
          <w:noProof/>
        </w:rPr>
        <w:fldChar w:fldCharType="end"/>
      </w:r>
    </w:p>
    <w:p w14:paraId="31443F4B" w14:textId="2A0DF5A3" w:rsidR="00904CB1" w:rsidRDefault="00904CB1">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_Toc83797652 \h </w:instrText>
      </w:r>
      <w:r>
        <w:rPr>
          <w:noProof/>
        </w:rPr>
      </w:r>
      <w:r>
        <w:rPr>
          <w:noProof/>
        </w:rPr>
        <w:fldChar w:fldCharType="separate"/>
      </w:r>
      <w:r w:rsidR="00111335">
        <w:rPr>
          <w:noProof/>
        </w:rPr>
        <w:t>16</w:t>
      </w:r>
      <w:r>
        <w:rPr>
          <w:noProof/>
        </w:rPr>
        <w:fldChar w:fldCharType="end"/>
      </w:r>
    </w:p>
    <w:p w14:paraId="223CDE24" w14:textId="19D5627B" w:rsidR="00904CB1" w:rsidRDefault="00904CB1">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_Toc83797653 \h </w:instrText>
      </w:r>
      <w:r>
        <w:rPr>
          <w:noProof/>
        </w:rPr>
      </w:r>
      <w:r>
        <w:rPr>
          <w:noProof/>
        </w:rPr>
        <w:fldChar w:fldCharType="separate"/>
      </w:r>
      <w:r w:rsidR="00111335">
        <w:rPr>
          <w:noProof/>
        </w:rPr>
        <w:t>18</w:t>
      </w:r>
      <w:r>
        <w:rPr>
          <w:noProof/>
        </w:rPr>
        <w:fldChar w:fldCharType="end"/>
      </w:r>
    </w:p>
    <w:p w14:paraId="1422BFE8" w14:textId="07EFD8ED" w:rsidR="00904CB1" w:rsidRDefault="00904CB1">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_Toc83797654 \h </w:instrText>
      </w:r>
      <w:r>
        <w:rPr>
          <w:noProof/>
        </w:rPr>
      </w:r>
      <w:r>
        <w:rPr>
          <w:noProof/>
        </w:rPr>
        <w:fldChar w:fldCharType="separate"/>
      </w:r>
      <w:r w:rsidR="00111335">
        <w:rPr>
          <w:noProof/>
        </w:rPr>
        <w:t>18</w:t>
      </w:r>
      <w:r>
        <w:rPr>
          <w:noProof/>
        </w:rPr>
        <w:fldChar w:fldCharType="end"/>
      </w:r>
    </w:p>
    <w:p w14:paraId="1428DCEF" w14:textId="1BE3D1B2" w:rsidR="00904CB1" w:rsidRDefault="00904CB1">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_Toc83797655 \h </w:instrText>
      </w:r>
      <w:r>
        <w:rPr>
          <w:noProof/>
        </w:rPr>
      </w:r>
      <w:r>
        <w:rPr>
          <w:noProof/>
        </w:rPr>
        <w:fldChar w:fldCharType="separate"/>
      </w:r>
      <w:r w:rsidR="00111335">
        <w:rPr>
          <w:noProof/>
        </w:rPr>
        <w:t>19</w:t>
      </w:r>
      <w:r>
        <w:rPr>
          <w:noProof/>
        </w:rPr>
        <w:fldChar w:fldCharType="end"/>
      </w:r>
    </w:p>
    <w:p w14:paraId="7EB07265" w14:textId="57396AD6" w:rsidR="00904CB1" w:rsidRDefault="00904CB1">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_Toc83797656 \h </w:instrText>
      </w:r>
      <w:r>
        <w:rPr>
          <w:noProof/>
        </w:rPr>
      </w:r>
      <w:r>
        <w:rPr>
          <w:noProof/>
        </w:rPr>
        <w:fldChar w:fldCharType="separate"/>
      </w:r>
      <w:r w:rsidR="00111335">
        <w:rPr>
          <w:noProof/>
        </w:rPr>
        <w:t>19</w:t>
      </w:r>
      <w:r>
        <w:rPr>
          <w:noProof/>
        </w:rPr>
        <w:fldChar w:fldCharType="end"/>
      </w:r>
    </w:p>
    <w:p w14:paraId="52218806" w14:textId="1A22C503" w:rsidR="00904CB1" w:rsidRDefault="00904CB1">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_Toc83797657 \h </w:instrText>
      </w:r>
      <w:r>
        <w:rPr>
          <w:noProof/>
        </w:rPr>
      </w:r>
      <w:r>
        <w:rPr>
          <w:noProof/>
        </w:rPr>
        <w:fldChar w:fldCharType="separate"/>
      </w:r>
      <w:r w:rsidR="00111335">
        <w:rPr>
          <w:noProof/>
        </w:rPr>
        <w:t>19</w:t>
      </w:r>
      <w:r>
        <w:rPr>
          <w:noProof/>
        </w:rPr>
        <w:fldChar w:fldCharType="end"/>
      </w:r>
    </w:p>
    <w:p w14:paraId="6B6C276B" w14:textId="0F1FBDC8" w:rsidR="00904CB1" w:rsidRDefault="00904CB1">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Who will assess applications?</w:t>
      </w:r>
      <w:r>
        <w:rPr>
          <w:noProof/>
        </w:rPr>
        <w:tab/>
      </w:r>
      <w:r>
        <w:rPr>
          <w:noProof/>
        </w:rPr>
        <w:fldChar w:fldCharType="begin"/>
      </w:r>
      <w:r>
        <w:rPr>
          <w:noProof/>
        </w:rPr>
        <w:instrText xml:space="preserve"> PAGEREF _Toc83797658 \h </w:instrText>
      </w:r>
      <w:r>
        <w:rPr>
          <w:noProof/>
        </w:rPr>
      </w:r>
      <w:r>
        <w:rPr>
          <w:noProof/>
        </w:rPr>
        <w:fldChar w:fldCharType="separate"/>
      </w:r>
      <w:r w:rsidR="00111335">
        <w:rPr>
          <w:noProof/>
        </w:rPr>
        <w:t>19</w:t>
      </w:r>
      <w:r>
        <w:rPr>
          <w:noProof/>
        </w:rPr>
        <w:fldChar w:fldCharType="end"/>
      </w:r>
    </w:p>
    <w:p w14:paraId="2F311A86" w14:textId="20C84870" w:rsidR="00904CB1" w:rsidRDefault="00904CB1">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_Toc83797659 \h </w:instrText>
      </w:r>
      <w:r>
        <w:rPr>
          <w:noProof/>
        </w:rPr>
      </w:r>
      <w:r>
        <w:rPr>
          <w:noProof/>
        </w:rPr>
        <w:fldChar w:fldCharType="separate"/>
      </w:r>
      <w:r w:rsidR="00111335">
        <w:rPr>
          <w:noProof/>
        </w:rPr>
        <w:t>20</w:t>
      </w:r>
      <w:r>
        <w:rPr>
          <w:noProof/>
        </w:rPr>
        <w:fldChar w:fldCharType="end"/>
      </w:r>
    </w:p>
    <w:p w14:paraId="09D35AD4" w14:textId="2C6DB952" w:rsidR="00904CB1" w:rsidRDefault="00904CB1">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_Toc83797660 \h </w:instrText>
      </w:r>
      <w:r>
        <w:rPr>
          <w:noProof/>
        </w:rPr>
      </w:r>
      <w:r>
        <w:rPr>
          <w:noProof/>
        </w:rPr>
        <w:fldChar w:fldCharType="separate"/>
      </w:r>
      <w:r w:rsidR="00111335">
        <w:rPr>
          <w:noProof/>
        </w:rPr>
        <w:t>20</w:t>
      </w:r>
      <w:r>
        <w:rPr>
          <w:noProof/>
        </w:rPr>
        <w:fldChar w:fldCharType="end"/>
      </w:r>
    </w:p>
    <w:p w14:paraId="0C5029D2" w14:textId="1808F79D" w:rsidR="00904CB1" w:rsidRDefault="00904CB1">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_Toc83797661 \h </w:instrText>
      </w:r>
      <w:r>
        <w:rPr>
          <w:noProof/>
        </w:rPr>
      </w:r>
      <w:r>
        <w:rPr>
          <w:noProof/>
        </w:rPr>
        <w:fldChar w:fldCharType="separate"/>
      </w:r>
      <w:r w:rsidR="00111335">
        <w:rPr>
          <w:noProof/>
        </w:rPr>
        <w:t>20</w:t>
      </w:r>
      <w:r>
        <w:rPr>
          <w:noProof/>
        </w:rPr>
        <w:fldChar w:fldCharType="end"/>
      </w:r>
    </w:p>
    <w:p w14:paraId="7A61169B" w14:textId="1F3629A9" w:rsidR="00904CB1" w:rsidRDefault="00904CB1">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_Toc83797662 \h </w:instrText>
      </w:r>
      <w:r>
        <w:rPr>
          <w:noProof/>
        </w:rPr>
      </w:r>
      <w:r>
        <w:rPr>
          <w:noProof/>
        </w:rPr>
        <w:fldChar w:fldCharType="separate"/>
      </w:r>
      <w:r w:rsidR="00111335">
        <w:rPr>
          <w:noProof/>
        </w:rPr>
        <w:t>20</w:t>
      </w:r>
      <w:r>
        <w:rPr>
          <w:noProof/>
        </w:rPr>
        <w:fldChar w:fldCharType="end"/>
      </w:r>
    </w:p>
    <w:p w14:paraId="79AD36C9" w14:textId="32B60FC9" w:rsidR="00904CB1" w:rsidRDefault="00904CB1">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_Toc83797663 \h </w:instrText>
      </w:r>
      <w:r>
        <w:rPr>
          <w:noProof/>
        </w:rPr>
      </w:r>
      <w:r>
        <w:rPr>
          <w:noProof/>
        </w:rPr>
        <w:fldChar w:fldCharType="separate"/>
      </w:r>
      <w:r w:rsidR="00111335">
        <w:rPr>
          <w:noProof/>
        </w:rPr>
        <w:t>20</w:t>
      </w:r>
      <w:r>
        <w:rPr>
          <w:noProof/>
        </w:rPr>
        <w:fldChar w:fldCharType="end"/>
      </w:r>
    </w:p>
    <w:p w14:paraId="051BAE3D" w14:textId="463FA15A" w:rsidR="00904CB1" w:rsidRDefault="00904CB1">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_Toc83797664 \h </w:instrText>
      </w:r>
      <w:r>
        <w:rPr>
          <w:noProof/>
        </w:rPr>
      </w:r>
      <w:r>
        <w:rPr>
          <w:noProof/>
        </w:rPr>
        <w:fldChar w:fldCharType="separate"/>
      </w:r>
      <w:r w:rsidR="00111335">
        <w:rPr>
          <w:noProof/>
        </w:rPr>
        <w:t>20</w:t>
      </w:r>
      <w:r>
        <w:rPr>
          <w:noProof/>
        </w:rPr>
        <w:fldChar w:fldCharType="end"/>
      </w:r>
    </w:p>
    <w:p w14:paraId="11F81F52" w14:textId="1D20C241" w:rsidR="00904CB1" w:rsidRDefault="00904CB1">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Grants Payments and GST</w:t>
      </w:r>
      <w:r>
        <w:rPr>
          <w:noProof/>
        </w:rPr>
        <w:tab/>
      </w:r>
      <w:r>
        <w:rPr>
          <w:noProof/>
        </w:rPr>
        <w:fldChar w:fldCharType="begin"/>
      </w:r>
      <w:r>
        <w:rPr>
          <w:noProof/>
        </w:rPr>
        <w:instrText xml:space="preserve"> PAGEREF _Toc83797665 \h </w:instrText>
      </w:r>
      <w:r>
        <w:rPr>
          <w:noProof/>
        </w:rPr>
      </w:r>
      <w:r>
        <w:rPr>
          <w:noProof/>
        </w:rPr>
        <w:fldChar w:fldCharType="separate"/>
      </w:r>
      <w:r w:rsidR="00111335">
        <w:rPr>
          <w:noProof/>
        </w:rPr>
        <w:t>20</w:t>
      </w:r>
      <w:r>
        <w:rPr>
          <w:noProof/>
        </w:rPr>
        <w:fldChar w:fldCharType="end"/>
      </w:r>
    </w:p>
    <w:p w14:paraId="76D6595D" w14:textId="15C40271" w:rsidR="00904CB1" w:rsidRDefault="00904CB1">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_Toc83797666 \h </w:instrText>
      </w:r>
      <w:r>
        <w:rPr>
          <w:noProof/>
        </w:rPr>
      </w:r>
      <w:r>
        <w:rPr>
          <w:noProof/>
        </w:rPr>
        <w:fldChar w:fldCharType="separate"/>
      </w:r>
      <w:r w:rsidR="00111335">
        <w:rPr>
          <w:noProof/>
        </w:rPr>
        <w:t>21</w:t>
      </w:r>
      <w:r>
        <w:rPr>
          <w:noProof/>
        </w:rPr>
        <w:fldChar w:fldCharType="end"/>
      </w:r>
    </w:p>
    <w:p w14:paraId="182F370E" w14:textId="24D7BE26" w:rsidR="00904CB1" w:rsidRDefault="00904CB1">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_Toc83797667 \h </w:instrText>
      </w:r>
      <w:r>
        <w:rPr>
          <w:noProof/>
        </w:rPr>
      </w:r>
      <w:r>
        <w:rPr>
          <w:noProof/>
        </w:rPr>
        <w:fldChar w:fldCharType="separate"/>
      </w:r>
      <w:r w:rsidR="00111335">
        <w:rPr>
          <w:noProof/>
        </w:rPr>
        <w:t>21</w:t>
      </w:r>
      <w:r>
        <w:rPr>
          <w:noProof/>
        </w:rPr>
        <w:fldChar w:fldCharType="end"/>
      </w:r>
    </w:p>
    <w:p w14:paraId="665FC7B6" w14:textId="254E59B9" w:rsidR="00904CB1" w:rsidRDefault="00904CB1">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_Toc83797668 \h </w:instrText>
      </w:r>
      <w:r>
        <w:rPr>
          <w:noProof/>
        </w:rPr>
      </w:r>
      <w:r>
        <w:rPr>
          <w:noProof/>
        </w:rPr>
        <w:fldChar w:fldCharType="separate"/>
      </w:r>
      <w:r w:rsidR="00111335">
        <w:rPr>
          <w:noProof/>
        </w:rPr>
        <w:t>21</w:t>
      </w:r>
      <w:r>
        <w:rPr>
          <w:noProof/>
        </w:rPr>
        <w:fldChar w:fldCharType="end"/>
      </w:r>
    </w:p>
    <w:p w14:paraId="037D70BB" w14:textId="04E5C7EB" w:rsidR="00904CB1" w:rsidRDefault="00904CB1">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_Toc83797669 \h </w:instrText>
      </w:r>
      <w:r>
        <w:rPr>
          <w:noProof/>
        </w:rPr>
      </w:r>
      <w:r>
        <w:rPr>
          <w:noProof/>
        </w:rPr>
        <w:fldChar w:fldCharType="separate"/>
      </w:r>
      <w:r w:rsidR="00111335">
        <w:rPr>
          <w:noProof/>
        </w:rPr>
        <w:t>21</w:t>
      </w:r>
      <w:r>
        <w:rPr>
          <w:noProof/>
        </w:rPr>
        <w:fldChar w:fldCharType="end"/>
      </w:r>
    </w:p>
    <w:p w14:paraId="7E5A60B7" w14:textId="0E690EB7" w:rsidR="00904CB1" w:rsidRDefault="00904CB1">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Financial declaration</w:t>
      </w:r>
      <w:r>
        <w:rPr>
          <w:noProof/>
        </w:rPr>
        <w:tab/>
      </w:r>
      <w:r>
        <w:rPr>
          <w:noProof/>
        </w:rPr>
        <w:fldChar w:fldCharType="begin"/>
      </w:r>
      <w:r>
        <w:rPr>
          <w:noProof/>
        </w:rPr>
        <w:instrText xml:space="preserve"> PAGEREF _Toc83797670 \h </w:instrText>
      </w:r>
      <w:r>
        <w:rPr>
          <w:noProof/>
        </w:rPr>
      </w:r>
      <w:r>
        <w:rPr>
          <w:noProof/>
        </w:rPr>
        <w:fldChar w:fldCharType="separate"/>
      </w:r>
      <w:r w:rsidR="00111335">
        <w:rPr>
          <w:noProof/>
        </w:rPr>
        <w:t>22</w:t>
      </w:r>
      <w:r>
        <w:rPr>
          <w:noProof/>
        </w:rPr>
        <w:fldChar w:fldCharType="end"/>
      </w:r>
    </w:p>
    <w:p w14:paraId="6C3D41D1" w14:textId="3D64DE5E" w:rsidR="00904CB1" w:rsidRDefault="00904CB1">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Grant agreement variations</w:t>
      </w:r>
      <w:r>
        <w:rPr>
          <w:noProof/>
        </w:rPr>
        <w:tab/>
      </w:r>
      <w:r>
        <w:rPr>
          <w:noProof/>
        </w:rPr>
        <w:fldChar w:fldCharType="begin"/>
      </w:r>
      <w:r>
        <w:rPr>
          <w:noProof/>
        </w:rPr>
        <w:instrText xml:space="preserve"> PAGEREF _Toc83797671 \h </w:instrText>
      </w:r>
      <w:r>
        <w:rPr>
          <w:noProof/>
        </w:rPr>
      </w:r>
      <w:r>
        <w:rPr>
          <w:noProof/>
        </w:rPr>
        <w:fldChar w:fldCharType="separate"/>
      </w:r>
      <w:r w:rsidR="00111335">
        <w:rPr>
          <w:noProof/>
        </w:rPr>
        <w:t>22</w:t>
      </w:r>
      <w:r>
        <w:rPr>
          <w:noProof/>
        </w:rPr>
        <w:fldChar w:fldCharType="end"/>
      </w:r>
    </w:p>
    <w:p w14:paraId="0512DA27" w14:textId="429650AF" w:rsidR="00904CB1" w:rsidRDefault="00904CB1">
      <w:pPr>
        <w:pStyle w:val="TOC3"/>
        <w:tabs>
          <w:tab w:val="left" w:pos="1077"/>
        </w:tabs>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Compliance visits</w:t>
      </w:r>
      <w:r>
        <w:rPr>
          <w:noProof/>
        </w:rPr>
        <w:tab/>
      </w:r>
      <w:r>
        <w:rPr>
          <w:noProof/>
        </w:rPr>
        <w:fldChar w:fldCharType="begin"/>
      </w:r>
      <w:r>
        <w:rPr>
          <w:noProof/>
        </w:rPr>
        <w:instrText xml:space="preserve"> PAGEREF _Toc83797672 \h </w:instrText>
      </w:r>
      <w:r>
        <w:rPr>
          <w:noProof/>
        </w:rPr>
      </w:r>
      <w:r>
        <w:rPr>
          <w:noProof/>
        </w:rPr>
        <w:fldChar w:fldCharType="separate"/>
      </w:r>
      <w:r w:rsidR="00111335">
        <w:rPr>
          <w:noProof/>
        </w:rPr>
        <w:t>22</w:t>
      </w:r>
      <w:r>
        <w:rPr>
          <w:noProof/>
        </w:rPr>
        <w:fldChar w:fldCharType="end"/>
      </w:r>
    </w:p>
    <w:p w14:paraId="3F47BAF2" w14:textId="36D0A432" w:rsidR="00904CB1" w:rsidRDefault="00904CB1">
      <w:pPr>
        <w:pStyle w:val="TOC3"/>
        <w:tabs>
          <w:tab w:val="left" w:pos="1077"/>
        </w:tabs>
        <w:rPr>
          <w:rFonts w:asciiTheme="minorHAnsi" w:eastAsiaTheme="minorEastAsia" w:hAnsiTheme="minorHAnsi" w:cstheme="minorBidi"/>
          <w:noProof/>
          <w:sz w:val="22"/>
          <w:lang w:val="en-AU" w:eastAsia="en-AU"/>
        </w:rPr>
      </w:pPr>
      <w:r>
        <w:rPr>
          <w:noProof/>
        </w:rPr>
        <w:t>12.6</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_Toc83797673 \h </w:instrText>
      </w:r>
      <w:r>
        <w:rPr>
          <w:noProof/>
        </w:rPr>
      </w:r>
      <w:r>
        <w:rPr>
          <w:noProof/>
        </w:rPr>
        <w:fldChar w:fldCharType="separate"/>
      </w:r>
      <w:r w:rsidR="00111335">
        <w:rPr>
          <w:noProof/>
        </w:rPr>
        <w:t>22</w:t>
      </w:r>
      <w:r>
        <w:rPr>
          <w:noProof/>
        </w:rPr>
        <w:fldChar w:fldCharType="end"/>
      </w:r>
    </w:p>
    <w:p w14:paraId="3DDBB945" w14:textId="6679A79E" w:rsidR="00904CB1" w:rsidRDefault="00904CB1">
      <w:pPr>
        <w:pStyle w:val="TOC3"/>
        <w:tabs>
          <w:tab w:val="left" w:pos="1077"/>
        </w:tabs>
        <w:rPr>
          <w:rFonts w:asciiTheme="minorHAnsi" w:eastAsiaTheme="minorEastAsia" w:hAnsiTheme="minorHAnsi" w:cstheme="minorBidi"/>
          <w:noProof/>
          <w:sz w:val="22"/>
          <w:lang w:val="en-AU" w:eastAsia="en-AU"/>
        </w:rPr>
      </w:pPr>
      <w:r>
        <w:rPr>
          <w:noProof/>
        </w:rPr>
        <w:lastRenderedPageBreak/>
        <w:t>12.7</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_Toc83797674 \h </w:instrText>
      </w:r>
      <w:r>
        <w:rPr>
          <w:noProof/>
        </w:rPr>
      </w:r>
      <w:r>
        <w:rPr>
          <w:noProof/>
        </w:rPr>
        <w:fldChar w:fldCharType="separate"/>
      </w:r>
      <w:r w:rsidR="00111335">
        <w:rPr>
          <w:noProof/>
        </w:rPr>
        <w:t>23</w:t>
      </w:r>
      <w:r>
        <w:rPr>
          <w:noProof/>
        </w:rPr>
        <w:fldChar w:fldCharType="end"/>
      </w:r>
    </w:p>
    <w:p w14:paraId="315F605D" w14:textId="461C72D4" w:rsidR="00904CB1" w:rsidRDefault="00904CB1">
      <w:pPr>
        <w:pStyle w:val="TOC3"/>
        <w:tabs>
          <w:tab w:val="left" w:pos="1077"/>
        </w:tabs>
        <w:rPr>
          <w:rFonts w:asciiTheme="minorHAnsi" w:eastAsiaTheme="minorEastAsia" w:hAnsiTheme="minorHAnsi" w:cstheme="minorBidi"/>
          <w:noProof/>
          <w:sz w:val="22"/>
          <w:lang w:val="en-AU" w:eastAsia="en-AU"/>
        </w:rPr>
      </w:pPr>
      <w:r>
        <w:rPr>
          <w:noProof/>
        </w:rPr>
        <w:t>12.8</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_Toc83797675 \h </w:instrText>
      </w:r>
      <w:r>
        <w:rPr>
          <w:noProof/>
        </w:rPr>
      </w:r>
      <w:r>
        <w:rPr>
          <w:noProof/>
        </w:rPr>
        <w:fldChar w:fldCharType="separate"/>
      </w:r>
      <w:r w:rsidR="00111335">
        <w:rPr>
          <w:noProof/>
        </w:rPr>
        <w:t>23</w:t>
      </w:r>
      <w:r>
        <w:rPr>
          <w:noProof/>
        </w:rPr>
        <w:fldChar w:fldCharType="end"/>
      </w:r>
    </w:p>
    <w:p w14:paraId="33009086" w14:textId="3211E55B" w:rsidR="00904CB1" w:rsidRDefault="00904CB1">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_Toc83797676 \h </w:instrText>
      </w:r>
      <w:r>
        <w:rPr>
          <w:noProof/>
        </w:rPr>
      </w:r>
      <w:r>
        <w:rPr>
          <w:noProof/>
        </w:rPr>
        <w:fldChar w:fldCharType="separate"/>
      </w:r>
      <w:r w:rsidR="00111335">
        <w:rPr>
          <w:noProof/>
        </w:rPr>
        <w:t>23</w:t>
      </w:r>
      <w:r>
        <w:rPr>
          <w:noProof/>
        </w:rPr>
        <w:fldChar w:fldCharType="end"/>
      </w:r>
    </w:p>
    <w:p w14:paraId="37B53C1F" w14:textId="418836EB" w:rsidR="00904CB1" w:rsidRDefault="00904CB1">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_Toc83797677 \h </w:instrText>
      </w:r>
      <w:r>
        <w:rPr>
          <w:noProof/>
        </w:rPr>
      </w:r>
      <w:r>
        <w:rPr>
          <w:noProof/>
        </w:rPr>
        <w:fldChar w:fldCharType="separate"/>
      </w:r>
      <w:r w:rsidR="00111335">
        <w:rPr>
          <w:noProof/>
        </w:rPr>
        <w:t>23</w:t>
      </w:r>
      <w:r>
        <w:rPr>
          <w:noProof/>
        </w:rPr>
        <w:fldChar w:fldCharType="end"/>
      </w:r>
    </w:p>
    <w:p w14:paraId="3ED04A21" w14:textId="6CE9F063" w:rsidR="00904CB1" w:rsidRDefault="00904CB1">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_Toc83797678 \h </w:instrText>
      </w:r>
      <w:r>
        <w:rPr>
          <w:noProof/>
        </w:rPr>
      </w:r>
      <w:r>
        <w:rPr>
          <w:noProof/>
        </w:rPr>
        <w:fldChar w:fldCharType="separate"/>
      </w:r>
      <w:r w:rsidR="00111335">
        <w:rPr>
          <w:noProof/>
        </w:rPr>
        <w:t>23</w:t>
      </w:r>
      <w:r>
        <w:rPr>
          <w:noProof/>
        </w:rPr>
        <w:fldChar w:fldCharType="end"/>
      </w:r>
    </w:p>
    <w:p w14:paraId="57B897CC" w14:textId="606CAA62" w:rsidR="00904CB1" w:rsidRDefault="00904CB1">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_Toc83797679 \h </w:instrText>
      </w:r>
      <w:r>
        <w:rPr>
          <w:noProof/>
        </w:rPr>
      </w:r>
      <w:r>
        <w:rPr>
          <w:noProof/>
        </w:rPr>
        <w:fldChar w:fldCharType="separate"/>
      </w:r>
      <w:r w:rsidR="00111335">
        <w:rPr>
          <w:noProof/>
        </w:rPr>
        <w:t>24</w:t>
      </w:r>
      <w:r>
        <w:rPr>
          <w:noProof/>
        </w:rPr>
        <w:fldChar w:fldCharType="end"/>
      </w:r>
    </w:p>
    <w:p w14:paraId="5FA455B5" w14:textId="51674747" w:rsidR="00904CB1" w:rsidRDefault="00904CB1">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_Toc83797680 \h </w:instrText>
      </w:r>
      <w:r>
        <w:rPr>
          <w:noProof/>
        </w:rPr>
      </w:r>
      <w:r>
        <w:rPr>
          <w:noProof/>
        </w:rPr>
        <w:fldChar w:fldCharType="separate"/>
      </w:r>
      <w:r w:rsidR="00111335">
        <w:rPr>
          <w:noProof/>
        </w:rPr>
        <w:t>24</w:t>
      </w:r>
      <w:r>
        <w:rPr>
          <w:noProof/>
        </w:rPr>
        <w:fldChar w:fldCharType="end"/>
      </w:r>
    </w:p>
    <w:p w14:paraId="3E78F079" w14:textId="15AE3322" w:rsidR="00904CB1" w:rsidRDefault="00904CB1">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_Toc83797681 \h </w:instrText>
      </w:r>
      <w:r>
        <w:rPr>
          <w:noProof/>
        </w:rPr>
      </w:r>
      <w:r>
        <w:rPr>
          <w:noProof/>
        </w:rPr>
        <w:fldChar w:fldCharType="separate"/>
      </w:r>
      <w:r w:rsidR="00111335">
        <w:rPr>
          <w:noProof/>
        </w:rPr>
        <w:t>25</w:t>
      </w:r>
      <w:r>
        <w:rPr>
          <w:noProof/>
        </w:rPr>
        <w:fldChar w:fldCharType="end"/>
      </w:r>
    </w:p>
    <w:p w14:paraId="40AE2521" w14:textId="44D344F0" w:rsidR="00904CB1" w:rsidRDefault="00904CB1">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_Toc83797682 \h </w:instrText>
      </w:r>
      <w:r>
        <w:rPr>
          <w:noProof/>
        </w:rPr>
      </w:r>
      <w:r>
        <w:rPr>
          <w:noProof/>
        </w:rPr>
        <w:fldChar w:fldCharType="separate"/>
      </w:r>
      <w:r w:rsidR="00111335">
        <w:rPr>
          <w:noProof/>
        </w:rPr>
        <w:t>25</w:t>
      </w:r>
      <w:r>
        <w:rPr>
          <w:noProof/>
        </w:rPr>
        <w:fldChar w:fldCharType="end"/>
      </w:r>
    </w:p>
    <w:p w14:paraId="25F651FE" w14:textId="73D32E4A" w:rsidR="00DD3C0D" w:rsidRDefault="004A238A" w:rsidP="00DD3C0D">
      <w:pPr>
        <w:sectPr w:rsidR="00DD3C0D" w:rsidSect="0002331D">
          <w:footerReference w:type="default" r:id="rId20"/>
          <w:footerReference w:type="first" r:id="rId21"/>
          <w:pgSz w:w="11907" w:h="16840" w:code="9"/>
          <w:pgMar w:top="1418" w:right="1418" w:bottom="1276" w:left="1701" w:header="709" w:footer="709" w:gutter="0"/>
          <w:cols w:space="720"/>
          <w:docGrid w:linePitch="360"/>
        </w:sectPr>
      </w:pPr>
      <w:r>
        <w:rPr>
          <w:rFonts w:eastAsia="Calibri"/>
          <w:szCs w:val="28"/>
          <w:lang w:val="en-US"/>
        </w:rPr>
        <w:fldChar w:fldCharType="end"/>
      </w:r>
    </w:p>
    <w:p w14:paraId="47F7AF6F" w14:textId="557F5742" w:rsidR="00D00456" w:rsidRDefault="00D00456">
      <w:pPr>
        <w:spacing w:before="0" w:after="0" w:line="240" w:lineRule="auto"/>
        <w:rPr>
          <w:b/>
        </w:rPr>
      </w:pPr>
      <w:bookmarkStart w:id="6" w:name="_Toc458420391"/>
      <w:bookmarkStart w:id="7" w:name="_Toc462824846"/>
    </w:p>
    <w:p w14:paraId="1B469339" w14:textId="1E99D1B7" w:rsidR="00D00456" w:rsidRPr="005C7B4A" w:rsidRDefault="0082741B" w:rsidP="007B3129">
      <w:pPr>
        <w:pStyle w:val="Heading2"/>
      </w:pPr>
      <w:bookmarkStart w:id="8" w:name="_[Program_name]:_[Grant"/>
      <w:bookmarkStart w:id="9" w:name="_Toc83797637"/>
      <w:bookmarkEnd w:id="8"/>
      <w:r>
        <w:t xml:space="preserve">Agriculture </w:t>
      </w:r>
      <w:r w:rsidR="00904CB1">
        <w:t xml:space="preserve">Biodiversity </w:t>
      </w:r>
      <w:r>
        <w:t>Stewardship Package</w:t>
      </w:r>
      <w:r w:rsidR="00D14A4E">
        <w:t xml:space="preserve">: </w:t>
      </w:r>
      <w:r>
        <w:t>Enhancing Remnant Vegetation Pilot</w:t>
      </w:r>
      <w:r w:rsidR="00D14A4E">
        <w:t xml:space="preserve"> </w:t>
      </w:r>
      <w:r w:rsidR="005447D1">
        <w:t>p</w:t>
      </w:r>
      <w:r w:rsidR="00D00456" w:rsidRPr="00D00456">
        <w:t>rocess</w:t>
      </w:r>
      <w:r w:rsidR="009F2B71">
        <w:t>es</w:t>
      </w:r>
      <w:bookmarkEnd w:id="9"/>
    </w:p>
    <w:bookmarkEnd w:id="6"/>
    <w:bookmarkEnd w:id="7"/>
    <w:p w14:paraId="4BBF7CAB" w14:textId="77777777" w:rsidR="0082741B" w:rsidRPr="008E5011" w:rsidRDefault="0082741B" w:rsidP="0082741B">
      <w:pPr>
        <w:pBdr>
          <w:top w:val="single" w:sz="4" w:space="1" w:color="auto"/>
          <w:left w:val="single" w:sz="4" w:space="4" w:color="auto"/>
          <w:bottom w:val="single" w:sz="4" w:space="1" w:color="auto"/>
          <w:right w:val="single" w:sz="4" w:space="4" w:color="auto"/>
        </w:pBdr>
        <w:spacing w:after="0"/>
        <w:jc w:val="center"/>
        <w:rPr>
          <w:b/>
        </w:rPr>
      </w:pPr>
      <w:r w:rsidRPr="008E5011">
        <w:rPr>
          <w:b/>
        </w:rPr>
        <w:t>Enhancing Remnant Vegetation Pilot participants</w:t>
      </w:r>
    </w:p>
    <w:p w14:paraId="0C1E9852" w14:textId="77777777" w:rsidR="0082741B" w:rsidRPr="008E5011" w:rsidRDefault="0082741B" w:rsidP="0082741B">
      <w:pPr>
        <w:pBdr>
          <w:top w:val="single" w:sz="4" w:space="1" w:color="auto"/>
          <w:left w:val="single" w:sz="4" w:space="4" w:color="auto"/>
          <w:bottom w:val="single" w:sz="4" w:space="1" w:color="auto"/>
          <w:right w:val="single" w:sz="4" w:space="4" w:color="auto"/>
        </w:pBdr>
        <w:spacing w:before="0" w:after="0" w:line="240" w:lineRule="auto"/>
        <w:jc w:val="center"/>
      </w:pPr>
      <w:r w:rsidRPr="008E5011">
        <w:t>If you participate in this pilot, you are offering to provide the Australian Government with biodiversity improvement services on your land over a 10-year period.</w:t>
      </w:r>
    </w:p>
    <w:p w14:paraId="0CC6405C" w14:textId="77777777" w:rsidR="0082741B" w:rsidRPr="008E5011" w:rsidRDefault="0082741B" w:rsidP="0082741B">
      <w:pPr>
        <w:spacing w:after="0"/>
        <w:jc w:val="center"/>
        <w:rPr>
          <w:rFonts w:ascii="Wingdings" w:hAnsi="Wingdings"/>
        </w:rPr>
      </w:pPr>
      <w:r w:rsidRPr="008E5011">
        <w:rPr>
          <w:rFonts w:ascii="Wingdings" w:hAnsi="Wingdings"/>
        </w:rPr>
        <w:t></w:t>
      </w:r>
    </w:p>
    <w:p w14:paraId="2C9FB03C" w14:textId="758F882B" w:rsidR="0082741B" w:rsidRPr="008E5011" w:rsidRDefault="0082741B" w:rsidP="0082741B">
      <w:pPr>
        <w:pBdr>
          <w:top w:val="single" w:sz="2" w:space="1" w:color="auto"/>
          <w:left w:val="single" w:sz="2" w:space="4" w:color="auto"/>
          <w:bottom w:val="single" w:sz="2" w:space="0" w:color="auto"/>
          <w:right w:val="single" w:sz="2" w:space="4" w:color="auto"/>
        </w:pBdr>
        <w:spacing w:after="0"/>
        <w:jc w:val="center"/>
        <w:rPr>
          <w:b/>
        </w:rPr>
      </w:pPr>
      <w:r w:rsidRPr="008E5011">
        <w:rPr>
          <w:b/>
        </w:rPr>
        <w:t xml:space="preserve">Look over the </w:t>
      </w:r>
      <w:r w:rsidR="008E5011">
        <w:rPr>
          <w:b/>
        </w:rPr>
        <w:t>p</w:t>
      </w:r>
      <w:r w:rsidRPr="008E5011">
        <w:rPr>
          <w:b/>
        </w:rPr>
        <w:t xml:space="preserve">ilot documents </w:t>
      </w:r>
    </w:p>
    <w:p w14:paraId="0538CB16" w14:textId="767BD7BC" w:rsidR="0082741B" w:rsidRPr="008E5011" w:rsidRDefault="0082741B" w:rsidP="0082741B">
      <w:pPr>
        <w:pBdr>
          <w:top w:val="single" w:sz="2" w:space="1" w:color="auto"/>
          <w:left w:val="single" w:sz="2" w:space="4" w:color="auto"/>
          <w:bottom w:val="single" w:sz="2" w:space="0" w:color="auto"/>
          <w:right w:val="single" w:sz="2" w:space="4" w:color="auto"/>
        </w:pBdr>
        <w:spacing w:after="0"/>
        <w:jc w:val="center"/>
      </w:pPr>
      <w:r w:rsidRPr="008E5011">
        <w:t xml:space="preserve">The </w:t>
      </w:r>
      <w:r w:rsidR="008E5011">
        <w:t>pilot</w:t>
      </w:r>
      <w:r w:rsidRPr="008E5011">
        <w:t xml:space="preserve"> documents are available at</w:t>
      </w:r>
      <w:r w:rsidR="006757FF">
        <w:t xml:space="preserve"> the </w:t>
      </w:r>
      <w:bookmarkStart w:id="10" w:name="_Hlk83797157"/>
      <w:r w:rsidR="006757FF">
        <w:fldChar w:fldCharType="begin"/>
      </w:r>
      <w:r w:rsidR="006757FF">
        <w:instrText>HYPERLINK "https://www.agriculture.gov.au/ag-farm-food/natural-resources/landcare/sustaining-future-australian-farming/enhancing-remnant-vegetation-pilot"</w:instrText>
      </w:r>
      <w:r w:rsidR="006757FF">
        <w:fldChar w:fldCharType="separate"/>
      </w:r>
      <w:r w:rsidR="006757FF" w:rsidRPr="006757FF">
        <w:rPr>
          <w:rStyle w:val="Hyperlink"/>
        </w:rPr>
        <w:t>department’s website</w:t>
      </w:r>
      <w:r w:rsidR="006757FF">
        <w:fldChar w:fldCharType="end"/>
      </w:r>
      <w:bookmarkEnd w:id="10"/>
      <w:r w:rsidR="006757FF">
        <w:t xml:space="preserve">. </w:t>
      </w:r>
      <w:r w:rsidRPr="008E5011">
        <w:t xml:space="preserve">These documents provide details of the </w:t>
      </w:r>
      <w:r w:rsidR="008E5011">
        <w:t>pilot</w:t>
      </w:r>
      <w:r w:rsidRPr="008E5011">
        <w:t xml:space="preserve"> rules and outline how to participate. </w:t>
      </w:r>
    </w:p>
    <w:p w14:paraId="6ED3C3EF" w14:textId="77777777" w:rsidR="0082741B" w:rsidRPr="008E5011" w:rsidRDefault="0082741B" w:rsidP="0082741B">
      <w:pPr>
        <w:spacing w:after="0"/>
        <w:jc w:val="center"/>
        <w:rPr>
          <w:rFonts w:ascii="Wingdings" w:hAnsi="Wingdings"/>
        </w:rPr>
      </w:pPr>
      <w:r w:rsidRPr="008E5011">
        <w:rPr>
          <w:rFonts w:ascii="Wingdings" w:hAnsi="Wingdings"/>
        </w:rPr>
        <w:t></w:t>
      </w:r>
    </w:p>
    <w:p w14:paraId="4D10A9D3" w14:textId="77777777" w:rsidR="0082741B" w:rsidRPr="008E5011" w:rsidRDefault="0082741B" w:rsidP="0082741B">
      <w:pPr>
        <w:pBdr>
          <w:top w:val="single" w:sz="2" w:space="1" w:color="auto"/>
          <w:left w:val="single" w:sz="2" w:space="4" w:color="auto"/>
          <w:bottom w:val="single" w:sz="2" w:space="1" w:color="auto"/>
          <w:right w:val="single" w:sz="2" w:space="4" w:color="auto"/>
        </w:pBdr>
        <w:spacing w:after="0"/>
        <w:jc w:val="center"/>
        <w:rPr>
          <w:b/>
        </w:rPr>
      </w:pPr>
      <w:r w:rsidRPr="008E5011">
        <w:rPr>
          <w:b/>
        </w:rPr>
        <w:t>Develop a project idea and seek independent professional advice</w:t>
      </w:r>
    </w:p>
    <w:p w14:paraId="134FE330" w14:textId="62336D32" w:rsidR="0082741B" w:rsidRPr="008E5011" w:rsidRDefault="0082741B" w:rsidP="0082741B">
      <w:pPr>
        <w:pBdr>
          <w:top w:val="single" w:sz="2" w:space="1" w:color="auto"/>
          <w:left w:val="single" w:sz="2" w:space="4" w:color="auto"/>
          <w:bottom w:val="single" w:sz="2" w:space="1" w:color="auto"/>
          <w:right w:val="single" w:sz="2" w:space="4" w:color="auto"/>
        </w:pBdr>
        <w:spacing w:after="0"/>
        <w:jc w:val="center"/>
      </w:pPr>
      <w:r w:rsidRPr="008E5011">
        <w:t xml:space="preserve">Having read through the </w:t>
      </w:r>
      <w:r w:rsidR="008E5011">
        <w:t>pilot</w:t>
      </w:r>
      <w:r w:rsidRPr="008E5011">
        <w:t xml:space="preserve"> documents, develop an idea for a proposed project. The projects must protect and enhance the condition of existing </w:t>
      </w:r>
      <w:r w:rsidR="00F43F44">
        <w:t>native</w:t>
      </w:r>
      <w:r w:rsidRPr="008E5011">
        <w:t xml:space="preserve"> vegetation </w:t>
      </w:r>
      <w:r w:rsidR="0008793C">
        <w:t xml:space="preserve">over </w:t>
      </w:r>
      <w:r w:rsidRPr="008E5011">
        <w:t xml:space="preserve">10 years. Once you have developed your project idea, we encourage you to seek appropriate independent professional advice (e.g. from financial and legal advisors and agronomists) before applying. </w:t>
      </w:r>
    </w:p>
    <w:p w14:paraId="7ACB729D" w14:textId="77777777" w:rsidR="0082741B" w:rsidRPr="008E5011" w:rsidRDefault="0082741B" w:rsidP="0082741B">
      <w:pPr>
        <w:spacing w:after="0"/>
        <w:jc w:val="center"/>
        <w:rPr>
          <w:rFonts w:ascii="Wingdings" w:hAnsi="Wingdings"/>
        </w:rPr>
      </w:pPr>
      <w:r w:rsidRPr="008E5011">
        <w:rPr>
          <w:rFonts w:ascii="Wingdings" w:hAnsi="Wingdings"/>
        </w:rPr>
        <w:t></w:t>
      </w:r>
    </w:p>
    <w:p w14:paraId="69F8EA7E" w14:textId="77777777" w:rsidR="0082741B" w:rsidRPr="008E5011" w:rsidRDefault="0082741B" w:rsidP="0082741B">
      <w:pPr>
        <w:pBdr>
          <w:top w:val="single" w:sz="2" w:space="1" w:color="auto"/>
          <w:left w:val="single" w:sz="2" w:space="4" w:color="auto"/>
          <w:bottom w:val="single" w:sz="2" w:space="1" w:color="auto"/>
          <w:right w:val="single" w:sz="2" w:space="4" w:color="auto"/>
        </w:pBdr>
        <w:spacing w:after="0"/>
        <w:jc w:val="center"/>
        <w:rPr>
          <w:b/>
        </w:rPr>
      </w:pPr>
      <w:r w:rsidRPr="008E5011">
        <w:rPr>
          <w:b/>
        </w:rPr>
        <w:t xml:space="preserve">Complete and </w:t>
      </w:r>
      <w:proofErr w:type="gramStart"/>
      <w:r w:rsidRPr="008E5011">
        <w:rPr>
          <w:b/>
        </w:rPr>
        <w:t>submit an application</w:t>
      </w:r>
      <w:proofErr w:type="gramEnd"/>
    </w:p>
    <w:p w14:paraId="0D48CE8D" w14:textId="5C37BE2F" w:rsidR="0082741B" w:rsidRPr="008E5011" w:rsidRDefault="0082741B" w:rsidP="0082741B">
      <w:pPr>
        <w:pBdr>
          <w:top w:val="single" w:sz="2" w:space="1" w:color="auto"/>
          <w:left w:val="single" w:sz="2" w:space="4" w:color="auto"/>
          <w:bottom w:val="single" w:sz="2" w:space="1" w:color="auto"/>
          <w:right w:val="single" w:sz="2" w:space="4" w:color="auto"/>
        </w:pBdr>
        <w:spacing w:after="0"/>
        <w:jc w:val="center"/>
      </w:pPr>
      <w:r w:rsidRPr="008E5011">
        <w:t xml:space="preserve">Applications must be submitted through the </w:t>
      </w:r>
      <w:hyperlink r:id="rId22" w:history="1">
        <w:r w:rsidRPr="008E5011">
          <w:rPr>
            <w:rStyle w:val="Hyperlink"/>
          </w:rPr>
          <w:t>Agriculture Stewardship portal</w:t>
        </w:r>
      </w:hyperlink>
      <w:r w:rsidRPr="008E5011">
        <w:t xml:space="preserve">. In </w:t>
      </w:r>
      <w:proofErr w:type="gramStart"/>
      <w:r w:rsidRPr="008E5011">
        <w:t>submitting an application</w:t>
      </w:r>
      <w:proofErr w:type="gramEnd"/>
      <w:r w:rsidRPr="008E5011">
        <w:t xml:space="preserve">, you will need to map the location of your proposed project using the online mapping tool, specify the management actions you </w:t>
      </w:r>
      <w:r w:rsidR="0008793C">
        <w:t xml:space="preserve">propose </w:t>
      </w:r>
      <w:r w:rsidRPr="008E5011">
        <w:t xml:space="preserve">to undertake and, where relevant, estimate the costs of the management actions. </w:t>
      </w:r>
    </w:p>
    <w:p w14:paraId="3D28A47B" w14:textId="77777777" w:rsidR="0082741B" w:rsidRPr="008E5011" w:rsidRDefault="0082741B" w:rsidP="0082741B">
      <w:pPr>
        <w:spacing w:after="0"/>
        <w:jc w:val="center"/>
        <w:rPr>
          <w:rFonts w:ascii="Wingdings" w:hAnsi="Wingdings"/>
        </w:rPr>
      </w:pPr>
      <w:r w:rsidRPr="008E5011">
        <w:rPr>
          <w:rFonts w:ascii="Wingdings" w:hAnsi="Wingdings"/>
        </w:rPr>
        <w:t></w:t>
      </w:r>
    </w:p>
    <w:p w14:paraId="5B3AD16F" w14:textId="77777777" w:rsidR="0082741B" w:rsidRPr="008E5011" w:rsidRDefault="0082741B" w:rsidP="0082741B">
      <w:pPr>
        <w:pBdr>
          <w:top w:val="single" w:sz="2" w:space="1" w:color="auto"/>
          <w:left w:val="single" w:sz="2" w:space="4" w:color="auto"/>
          <w:bottom w:val="single" w:sz="2" w:space="1" w:color="auto"/>
          <w:right w:val="single" w:sz="2" w:space="4" w:color="auto"/>
        </w:pBdr>
        <w:spacing w:after="0"/>
        <w:jc w:val="center"/>
        <w:rPr>
          <w:bCs/>
        </w:rPr>
      </w:pPr>
      <w:r w:rsidRPr="008E5011">
        <w:rPr>
          <w:b/>
        </w:rPr>
        <w:t>Eligibility assessment</w:t>
      </w:r>
    </w:p>
    <w:p w14:paraId="7A81657D" w14:textId="77777777" w:rsidR="0082741B" w:rsidRPr="008E5011" w:rsidRDefault="0082741B" w:rsidP="0082741B">
      <w:pPr>
        <w:pBdr>
          <w:top w:val="single" w:sz="2" w:space="1" w:color="auto"/>
          <w:left w:val="single" w:sz="2" w:space="4" w:color="auto"/>
          <w:bottom w:val="single" w:sz="2" w:space="1" w:color="auto"/>
          <w:right w:val="single" w:sz="2" w:space="4" w:color="auto"/>
        </w:pBdr>
        <w:spacing w:after="0"/>
        <w:jc w:val="center"/>
      </w:pPr>
      <w:r w:rsidRPr="008E5011">
        <w:t>We assess applications against the eligibility criteria and exclude ineligible applications.</w:t>
      </w:r>
    </w:p>
    <w:p w14:paraId="511F6844" w14:textId="77777777" w:rsidR="0082741B" w:rsidRPr="008E5011" w:rsidRDefault="0082741B" w:rsidP="0082741B">
      <w:pPr>
        <w:spacing w:after="0"/>
        <w:jc w:val="center"/>
        <w:rPr>
          <w:rFonts w:ascii="Wingdings" w:hAnsi="Wingdings"/>
        </w:rPr>
      </w:pPr>
      <w:r w:rsidRPr="008E5011">
        <w:rPr>
          <w:rFonts w:ascii="Wingdings" w:hAnsi="Wingdings"/>
        </w:rPr>
        <w:t></w:t>
      </w:r>
    </w:p>
    <w:p w14:paraId="3CEFDC49" w14:textId="5C437190" w:rsidR="0082741B" w:rsidRPr="008E5011" w:rsidRDefault="0082741B" w:rsidP="0082741B">
      <w:pPr>
        <w:pBdr>
          <w:top w:val="single" w:sz="2" w:space="1" w:color="auto"/>
          <w:left w:val="single" w:sz="2" w:space="4" w:color="auto"/>
          <w:bottom w:val="single" w:sz="2" w:space="1" w:color="auto"/>
          <w:right w:val="single" w:sz="2" w:space="4" w:color="auto"/>
        </w:pBdr>
        <w:spacing w:after="0"/>
        <w:jc w:val="center"/>
        <w:rPr>
          <w:bCs/>
        </w:rPr>
      </w:pPr>
      <w:r w:rsidRPr="008E5011">
        <w:rPr>
          <w:b/>
        </w:rPr>
        <w:t>Prioritisation</w:t>
      </w:r>
    </w:p>
    <w:p w14:paraId="58E29F5B" w14:textId="0B085C4D" w:rsidR="0082741B" w:rsidRPr="008E5011" w:rsidRDefault="0082741B" w:rsidP="0082741B">
      <w:pPr>
        <w:pBdr>
          <w:top w:val="single" w:sz="2" w:space="1" w:color="auto"/>
          <w:left w:val="single" w:sz="2" w:space="4" w:color="auto"/>
          <w:bottom w:val="single" w:sz="2" w:space="1" w:color="auto"/>
          <w:right w:val="single" w:sz="2" w:space="4" w:color="auto"/>
        </w:pBdr>
        <w:spacing w:after="0"/>
        <w:jc w:val="center"/>
      </w:pPr>
      <w:bookmarkStart w:id="11" w:name="_Hlk81476664"/>
      <w:r w:rsidRPr="008E5011">
        <w:t xml:space="preserve">We will assess all eligible applications and, </w:t>
      </w:r>
      <w:proofErr w:type="gramStart"/>
      <w:r w:rsidRPr="008E5011">
        <w:t>on the basis of</w:t>
      </w:r>
      <w:proofErr w:type="gramEnd"/>
      <w:r w:rsidRPr="008E5011">
        <w:t xml:space="preserve"> their modelled costs and biodiversity benefits, determine a priority </w:t>
      </w:r>
      <w:r w:rsidR="00787B6F">
        <w:t xml:space="preserve">assessment </w:t>
      </w:r>
      <w:r w:rsidRPr="008E5011">
        <w:t xml:space="preserve">list. Applications included on the priority assessment list will then be sent to the decision maker, or a delegated official, for approval. Once approved, these prioritised applications will proceed to the next phase of the assessment process. Applications that are not included on the priority assessment list may be reconsidered </w:t>
      </w:r>
      <w:r w:rsidR="0008793C">
        <w:t xml:space="preserve">at a </w:t>
      </w:r>
      <w:r w:rsidR="00170721" w:rsidRPr="008E5011">
        <w:t>later</w:t>
      </w:r>
      <w:r w:rsidR="0008793C">
        <w:t xml:space="preserve"> </w:t>
      </w:r>
      <w:proofErr w:type="gramStart"/>
      <w:r w:rsidR="0008793C">
        <w:t>date</w:t>
      </w:r>
      <w:r w:rsidRPr="008E5011">
        <w:t>, or</w:t>
      </w:r>
      <w:proofErr w:type="gramEnd"/>
      <w:r w:rsidRPr="008E5011">
        <w:t xml:space="preserve"> </w:t>
      </w:r>
      <w:r w:rsidR="00170721">
        <w:t xml:space="preserve">be </w:t>
      </w:r>
      <w:r w:rsidRPr="008E5011">
        <w:t xml:space="preserve">deemed unsuccessful. </w:t>
      </w:r>
    </w:p>
    <w:bookmarkEnd w:id="11"/>
    <w:p w14:paraId="37C173A4" w14:textId="77777777" w:rsidR="0008793C" w:rsidRPr="008E5011" w:rsidRDefault="0008793C" w:rsidP="0008793C">
      <w:pPr>
        <w:spacing w:after="0"/>
        <w:jc w:val="center"/>
        <w:rPr>
          <w:rFonts w:ascii="Wingdings" w:hAnsi="Wingdings"/>
        </w:rPr>
      </w:pPr>
      <w:r w:rsidRPr="008E5011">
        <w:rPr>
          <w:rFonts w:ascii="Wingdings" w:hAnsi="Wingdings"/>
        </w:rPr>
        <w:t></w:t>
      </w:r>
    </w:p>
    <w:p w14:paraId="70DF231C" w14:textId="4D5340A2" w:rsidR="0008793C" w:rsidRPr="008E5011" w:rsidRDefault="0008793C" w:rsidP="0008793C">
      <w:pPr>
        <w:pBdr>
          <w:top w:val="single" w:sz="2" w:space="1" w:color="auto"/>
          <w:left w:val="single" w:sz="2" w:space="4" w:color="auto"/>
          <w:bottom w:val="single" w:sz="2" w:space="1" w:color="auto"/>
          <w:right w:val="single" w:sz="2" w:space="4" w:color="auto"/>
        </w:pBdr>
        <w:spacing w:after="0"/>
        <w:jc w:val="center"/>
        <w:rPr>
          <w:b/>
        </w:rPr>
      </w:pPr>
      <w:bookmarkStart w:id="12" w:name="_Hlk83198634"/>
      <w:r w:rsidRPr="008E5011">
        <w:rPr>
          <w:b/>
        </w:rPr>
        <w:t>Draft management plan</w:t>
      </w:r>
    </w:p>
    <w:p w14:paraId="3B52EE3F" w14:textId="03F2447A" w:rsidR="0008793C" w:rsidRPr="008E5011" w:rsidRDefault="0008793C" w:rsidP="0008793C">
      <w:pPr>
        <w:pBdr>
          <w:top w:val="single" w:sz="2" w:space="1" w:color="auto"/>
          <w:left w:val="single" w:sz="2" w:space="4" w:color="auto"/>
          <w:bottom w:val="single" w:sz="2" w:space="1" w:color="auto"/>
          <w:right w:val="single" w:sz="2" w:space="4" w:color="auto"/>
        </w:pBdr>
        <w:spacing w:after="0"/>
        <w:jc w:val="center"/>
      </w:pPr>
      <w:r>
        <w:t xml:space="preserve">We will </w:t>
      </w:r>
      <w:r w:rsidR="00B3203B">
        <w:t xml:space="preserve">incorporate </w:t>
      </w:r>
      <w:r>
        <w:t xml:space="preserve">your proposed activities into a draft management plan. A copy will be provided to the site assessor. </w:t>
      </w:r>
    </w:p>
    <w:bookmarkEnd w:id="12"/>
    <w:p w14:paraId="090840CD" w14:textId="5A8A15B0" w:rsidR="0082741B" w:rsidRPr="008E5011" w:rsidRDefault="0008793C">
      <w:pPr>
        <w:spacing w:after="0"/>
        <w:jc w:val="center"/>
        <w:rPr>
          <w:rFonts w:ascii="Wingdings" w:hAnsi="Wingdings"/>
        </w:rPr>
      </w:pPr>
      <w:r w:rsidRPr="008E5011">
        <w:rPr>
          <w:rFonts w:ascii="Wingdings" w:hAnsi="Wingdings"/>
        </w:rPr>
        <w:t></w:t>
      </w:r>
    </w:p>
    <w:p w14:paraId="1CAAAAAD" w14:textId="77777777" w:rsidR="0082741B" w:rsidRPr="008E5011" w:rsidRDefault="0082741B" w:rsidP="0082741B">
      <w:pPr>
        <w:pBdr>
          <w:top w:val="single" w:sz="2" w:space="1" w:color="auto"/>
          <w:left w:val="single" w:sz="2" w:space="4" w:color="auto"/>
          <w:bottom w:val="single" w:sz="2" w:space="1" w:color="auto"/>
          <w:right w:val="single" w:sz="2" w:space="4" w:color="auto"/>
        </w:pBdr>
        <w:spacing w:after="0"/>
        <w:jc w:val="center"/>
        <w:rPr>
          <w:b/>
        </w:rPr>
      </w:pPr>
      <w:r w:rsidRPr="008E5011">
        <w:rPr>
          <w:b/>
        </w:rPr>
        <w:t xml:space="preserve">Site assessment </w:t>
      </w:r>
    </w:p>
    <w:p w14:paraId="1A6DB447" w14:textId="00399CEB" w:rsidR="00170721" w:rsidRDefault="0082741B" w:rsidP="0082741B">
      <w:pPr>
        <w:pBdr>
          <w:top w:val="single" w:sz="2" w:space="1" w:color="auto"/>
          <w:left w:val="single" w:sz="2" w:space="4" w:color="auto"/>
          <w:bottom w:val="single" w:sz="2" w:space="1" w:color="auto"/>
          <w:right w:val="single" w:sz="2" w:space="4" w:color="auto"/>
        </w:pBdr>
        <w:spacing w:after="0"/>
        <w:jc w:val="center"/>
      </w:pPr>
      <w:r w:rsidRPr="008E5011">
        <w:t xml:space="preserve">Applications included on the priority assessment list will be subject to a site assessment. We will pay for the site assessments, and they will be undertaken by government </w:t>
      </w:r>
      <w:r w:rsidR="0008793C">
        <w:t xml:space="preserve">funded </w:t>
      </w:r>
      <w:r w:rsidRPr="008E5011">
        <w:t>assessors</w:t>
      </w:r>
      <w:r w:rsidR="0008793C">
        <w:t xml:space="preserve"> through your local Natural Resource Management organisation</w:t>
      </w:r>
      <w:r w:rsidRPr="008E5011">
        <w:t>. The assessors will visit your property and collect information</w:t>
      </w:r>
      <w:r w:rsidR="00170721">
        <w:t xml:space="preserve"> including, but not limited to, the presence of native vegetation, </w:t>
      </w:r>
      <w:r w:rsidR="00D642F9">
        <w:t xml:space="preserve">and </w:t>
      </w:r>
      <w:r w:rsidR="00170721">
        <w:t>pests and weeds in your proposed project area.</w:t>
      </w:r>
    </w:p>
    <w:p w14:paraId="21101BE7" w14:textId="08D97B7F" w:rsidR="0082741B" w:rsidRPr="008E5011" w:rsidRDefault="0082741B" w:rsidP="008E5011">
      <w:pPr>
        <w:spacing w:after="0"/>
        <w:jc w:val="center"/>
        <w:rPr>
          <w:rFonts w:ascii="Wingdings" w:hAnsi="Wingdings"/>
        </w:rPr>
      </w:pPr>
      <w:r w:rsidRPr="008E5011">
        <w:rPr>
          <w:rFonts w:ascii="Wingdings" w:hAnsi="Wingdings"/>
        </w:rPr>
        <w:lastRenderedPageBreak/>
        <w:t></w:t>
      </w:r>
    </w:p>
    <w:p w14:paraId="4775E0A5" w14:textId="77777777" w:rsidR="0082741B" w:rsidRPr="008E5011" w:rsidRDefault="0082741B" w:rsidP="0082741B">
      <w:pPr>
        <w:pBdr>
          <w:top w:val="single" w:sz="2" w:space="1" w:color="auto"/>
          <w:left w:val="single" w:sz="2" w:space="4" w:color="auto"/>
          <w:bottom w:val="single" w:sz="2" w:space="1" w:color="auto"/>
          <w:right w:val="single" w:sz="2" w:space="4" w:color="auto"/>
        </w:pBdr>
        <w:spacing w:after="0"/>
        <w:jc w:val="center"/>
        <w:rPr>
          <w:b/>
        </w:rPr>
      </w:pPr>
      <w:r w:rsidRPr="008E5011">
        <w:rPr>
          <w:b/>
        </w:rPr>
        <w:t>Finalisation and submission of management plan</w:t>
      </w:r>
    </w:p>
    <w:p w14:paraId="007C79F0" w14:textId="193F689F" w:rsidR="00FA61D3" w:rsidRPr="008E5011" w:rsidRDefault="00787B6F" w:rsidP="0082741B">
      <w:pPr>
        <w:pBdr>
          <w:top w:val="single" w:sz="2" w:space="1" w:color="auto"/>
          <w:left w:val="single" w:sz="2" w:space="4" w:color="auto"/>
          <w:bottom w:val="single" w:sz="2" w:space="1" w:color="auto"/>
          <w:right w:val="single" w:sz="2" w:space="4" w:color="auto"/>
        </w:pBdr>
        <w:spacing w:after="0"/>
        <w:jc w:val="center"/>
      </w:pPr>
      <w:r>
        <w:t>We will send you your draft management plan for review</w:t>
      </w:r>
      <w:r w:rsidRPr="00682B25">
        <w:t xml:space="preserve">. </w:t>
      </w:r>
      <w:r w:rsidR="0082741B" w:rsidRPr="00682B25">
        <w:t xml:space="preserve">You </w:t>
      </w:r>
      <w:r w:rsidR="00FA61D3" w:rsidRPr="00682B25">
        <w:t xml:space="preserve">can </w:t>
      </w:r>
      <w:r w:rsidRPr="00682B25">
        <w:t xml:space="preserve">accept </w:t>
      </w:r>
      <w:r w:rsidR="00D26D1D" w:rsidRPr="006757FF">
        <w:t>this</w:t>
      </w:r>
      <w:r w:rsidR="00D26D1D" w:rsidRPr="00682B25">
        <w:t xml:space="preserve"> </w:t>
      </w:r>
      <w:r w:rsidR="00FA61D3" w:rsidRPr="00682B25">
        <w:t xml:space="preserve">management plan </w:t>
      </w:r>
      <w:r w:rsidR="00D26D1D" w:rsidRPr="006757FF">
        <w:t xml:space="preserve">and submit </w:t>
      </w:r>
      <w:r w:rsidR="00FA61D3" w:rsidRPr="00682B25">
        <w:t xml:space="preserve">to us </w:t>
      </w:r>
      <w:r w:rsidR="00F43F44" w:rsidRPr="00682B25">
        <w:t>without making changes</w:t>
      </w:r>
      <w:r w:rsidR="00FA61D3" w:rsidRPr="00682B25">
        <w:t>, or</w:t>
      </w:r>
      <w:r w:rsidR="00F43F44" w:rsidRPr="00682B25">
        <w:t xml:space="preserve"> you can</w:t>
      </w:r>
      <w:r w:rsidR="00FA61D3" w:rsidRPr="00682B25">
        <w:t xml:space="preserve"> revise certain details and then submit.</w:t>
      </w:r>
      <w:r w:rsidR="00FA61D3">
        <w:t xml:space="preserve"> </w:t>
      </w:r>
      <w:r w:rsidR="00BC6BE5">
        <w:t>I</w:t>
      </w:r>
      <w:r w:rsidR="00FA61D3">
        <w:t xml:space="preserve">t will become part of your application and will be </w:t>
      </w:r>
      <w:r w:rsidR="00BC6BE5">
        <w:t xml:space="preserve">considered </w:t>
      </w:r>
      <w:r w:rsidR="00FA61D3">
        <w:t>by the assessment panel.</w:t>
      </w:r>
    </w:p>
    <w:p w14:paraId="4C7C1DBE" w14:textId="77777777" w:rsidR="0082741B" w:rsidRPr="008E5011" w:rsidRDefault="0082741B" w:rsidP="0082741B">
      <w:pPr>
        <w:spacing w:after="0"/>
        <w:jc w:val="center"/>
        <w:rPr>
          <w:rFonts w:ascii="Wingdings" w:hAnsi="Wingdings"/>
        </w:rPr>
      </w:pPr>
      <w:r w:rsidRPr="008E5011">
        <w:rPr>
          <w:rFonts w:ascii="Wingdings" w:hAnsi="Wingdings"/>
        </w:rPr>
        <w:t></w:t>
      </w:r>
    </w:p>
    <w:p w14:paraId="508DE767" w14:textId="77777777" w:rsidR="0082741B" w:rsidRPr="008E5011" w:rsidRDefault="0082741B" w:rsidP="0082741B">
      <w:pPr>
        <w:pBdr>
          <w:top w:val="single" w:sz="2" w:space="1" w:color="auto"/>
          <w:left w:val="single" w:sz="2" w:space="4" w:color="auto"/>
          <w:bottom w:val="single" w:sz="2" w:space="1" w:color="auto"/>
          <w:right w:val="single" w:sz="2" w:space="4" w:color="auto"/>
        </w:pBdr>
        <w:spacing w:after="0"/>
        <w:jc w:val="center"/>
        <w:rPr>
          <w:b/>
        </w:rPr>
      </w:pPr>
      <w:r w:rsidRPr="008E5011">
        <w:rPr>
          <w:b/>
        </w:rPr>
        <w:t>Assessment panel makes recommendations on project selection</w:t>
      </w:r>
    </w:p>
    <w:p w14:paraId="45281058" w14:textId="007BCE6E" w:rsidR="008E5011" w:rsidRDefault="0082741B" w:rsidP="00A71F63">
      <w:pPr>
        <w:pBdr>
          <w:top w:val="single" w:sz="2" w:space="1" w:color="auto"/>
          <w:left w:val="single" w:sz="2" w:space="4" w:color="auto"/>
          <w:bottom w:val="single" w:sz="2" w:space="1" w:color="auto"/>
          <w:right w:val="single" w:sz="2" w:space="4" w:color="auto"/>
        </w:pBdr>
        <w:spacing w:after="0"/>
        <w:jc w:val="center"/>
      </w:pPr>
      <w:r w:rsidRPr="008E5011">
        <w:t>An assessment panel will advise the decision maker on which projects are the best value for money</w:t>
      </w:r>
      <w:r w:rsidR="008E5011">
        <w:t>. This will be</w:t>
      </w:r>
      <w:r w:rsidRPr="008E5011">
        <w:t xml:space="preserve"> based on the costs (the payments we would make to you) and benefits (the biodiversity improvement expected). This assessment will be based on information from a range of sources, including the application, </w:t>
      </w:r>
      <w:r w:rsidR="00D642F9">
        <w:t xml:space="preserve">data from the </w:t>
      </w:r>
      <w:r w:rsidRPr="008E5011">
        <w:t xml:space="preserve">site </w:t>
      </w:r>
      <w:r w:rsidR="00D642F9">
        <w:t xml:space="preserve">assessment </w:t>
      </w:r>
      <w:r w:rsidRPr="008E5011">
        <w:t>and</w:t>
      </w:r>
      <w:r w:rsidR="00A71F63">
        <w:t xml:space="preserve"> your</w:t>
      </w:r>
      <w:r w:rsidRPr="008E5011">
        <w:t xml:space="preserve"> final management plan. </w:t>
      </w:r>
    </w:p>
    <w:p w14:paraId="01C7098F" w14:textId="77777777" w:rsidR="0082741B" w:rsidRPr="008E5011" w:rsidRDefault="0082741B" w:rsidP="0082741B">
      <w:pPr>
        <w:spacing w:after="0"/>
        <w:jc w:val="center"/>
        <w:rPr>
          <w:rFonts w:ascii="Wingdings" w:hAnsi="Wingdings"/>
        </w:rPr>
      </w:pPr>
      <w:r w:rsidRPr="008E5011">
        <w:rPr>
          <w:rFonts w:ascii="Wingdings" w:hAnsi="Wingdings"/>
        </w:rPr>
        <w:t></w:t>
      </w:r>
    </w:p>
    <w:p w14:paraId="4BC66E38" w14:textId="77777777" w:rsidR="0082741B" w:rsidRPr="008E5011" w:rsidRDefault="0082741B" w:rsidP="0082741B">
      <w:pPr>
        <w:pBdr>
          <w:top w:val="single" w:sz="2" w:space="1" w:color="auto"/>
          <w:left w:val="single" w:sz="2" w:space="4" w:color="auto"/>
          <w:bottom w:val="single" w:sz="2" w:space="1" w:color="auto"/>
          <w:right w:val="single" w:sz="2" w:space="4" w:color="auto"/>
        </w:pBdr>
        <w:spacing w:after="0"/>
        <w:jc w:val="center"/>
        <w:rPr>
          <w:b/>
        </w:rPr>
      </w:pPr>
      <w:r w:rsidRPr="008E5011">
        <w:rPr>
          <w:b/>
        </w:rPr>
        <w:t>Offers are approved and notified</w:t>
      </w:r>
    </w:p>
    <w:p w14:paraId="167F27D3" w14:textId="239FFF61" w:rsidR="0082741B" w:rsidRPr="008E5011" w:rsidRDefault="0082741B" w:rsidP="0082741B">
      <w:pPr>
        <w:pBdr>
          <w:top w:val="single" w:sz="2" w:space="1" w:color="auto"/>
          <w:left w:val="single" w:sz="2" w:space="4" w:color="auto"/>
          <w:bottom w:val="single" w:sz="2" w:space="1" w:color="auto"/>
          <w:right w:val="single" w:sz="2" w:space="4" w:color="auto"/>
        </w:pBdr>
        <w:spacing w:after="0"/>
        <w:jc w:val="center"/>
      </w:pPr>
      <w:r w:rsidRPr="008E5011">
        <w:t xml:space="preserve">The decision maker </w:t>
      </w:r>
      <w:r w:rsidR="00BC6BE5">
        <w:t xml:space="preserve">approves </w:t>
      </w:r>
      <w:r w:rsidRPr="008E5011">
        <w:t xml:space="preserve">successful </w:t>
      </w:r>
      <w:r w:rsidR="00BC6BE5">
        <w:t xml:space="preserve">projects </w:t>
      </w:r>
      <w:r w:rsidRPr="008E5011">
        <w:t xml:space="preserve">and the </w:t>
      </w:r>
      <w:r w:rsidR="00D642F9">
        <w:t>biodiversity enhancement payment offer</w:t>
      </w:r>
      <w:r w:rsidRPr="008E5011">
        <w:t xml:space="preserve">. We notify successful applicants of our payment offer for their biodiversity improvement services, </w:t>
      </w:r>
      <w:proofErr w:type="gramStart"/>
      <w:r w:rsidR="00D642F9">
        <w:t>and also</w:t>
      </w:r>
      <w:proofErr w:type="gramEnd"/>
      <w:r w:rsidR="00D642F9">
        <w:t xml:space="preserve"> notify</w:t>
      </w:r>
      <w:r w:rsidRPr="008E5011">
        <w:t xml:space="preserve"> unsuccessful applicants.</w:t>
      </w:r>
    </w:p>
    <w:p w14:paraId="27278D17" w14:textId="77777777" w:rsidR="0082741B" w:rsidRPr="008E5011" w:rsidRDefault="0082741B" w:rsidP="0082741B">
      <w:pPr>
        <w:spacing w:after="0"/>
        <w:jc w:val="center"/>
        <w:rPr>
          <w:rFonts w:ascii="Wingdings" w:hAnsi="Wingdings"/>
        </w:rPr>
      </w:pPr>
      <w:r w:rsidRPr="008E5011">
        <w:rPr>
          <w:rFonts w:ascii="Wingdings" w:hAnsi="Wingdings"/>
        </w:rPr>
        <w:t></w:t>
      </w:r>
    </w:p>
    <w:p w14:paraId="335C711D" w14:textId="77777777" w:rsidR="0082741B" w:rsidRPr="008E5011" w:rsidRDefault="0082741B" w:rsidP="0082741B">
      <w:pPr>
        <w:pBdr>
          <w:top w:val="single" w:sz="2" w:space="1" w:color="auto"/>
          <w:left w:val="single" w:sz="2" w:space="4" w:color="auto"/>
          <w:bottom w:val="single" w:sz="2" w:space="1" w:color="auto"/>
          <w:right w:val="single" w:sz="2" w:space="4" w:color="auto"/>
        </w:pBdr>
        <w:spacing w:after="0"/>
        <w:jc w:val="center"/>
        <w:rPr>
          <w:b/>
        </w:rPr>
      </w:pPr>
      <w:r w:rsidRPr="008E5011">
        <w:rPr>
          <w:b/>
        </w:rPr>
        <w:t>You consider the offer and the legal terms</w:t>
      </w:r>
    </w:p>
    <w:p w14:paraId="7C6C437E" w14:textId="77777777" w:rsidR="0082741B" w:rsidRPr="008E5011" w:rsidRDefault="0082741B" w:rsidP="0082741B">
      <w:pPr>
        <w:pBdr>
          <w:top w:val="single" w:sz="2" w:space="1" w:color="auto"/>
          <w:left w:val="single" w:sz="2" w:space="4" w:color="auto"/>
          <w:bottom w:val="single" w:sz="2" w:space="1" w:color="auto"/>
          <w:right w:val="single" w:sz="2" w:space="4" w:color="auto"/>
        </w:pBdr>
        <w:spacing w:after="0"/>
        <w:jc w:val="center"/>
        <w:rPr>
          <w:bCs/>
        </w:rPr>
      </w:pPr>
      <w:r w:rsidRPr="008E5011">
        <w:rPr>
          <w:bCs/>
        </w:rPr>
        <w:t xml:space="preserve">If you are successful, we will provide you with a legal agreement for your project. The agreement will identify the project area and its component parts and require you to implement the management activities detailed in the final management plan. In return for undertaking the management activities and providing the associated biodiversity services, you will receive biodiversity enhancement payments at designated intervals over the term of the agreement. </w:t>
      </w:r>
    </w:p>
    <w:p w14:paraId="6066306F" w14:textId="77777777" w:rsidR="0082741B" w:rsidRPr="008E5011" w:rsidRDefault="0082741B" w:rsidP="0082741B">
      <w:pPr>
        <w:spacing w:after="0"/>
        <w:jc w:val="center"/>
        <w:rPr>
          <w:rFonts w:ascii="Wingdings" w:hAnsi="Wingdings"/>
        </w:rPr>
      </w:pPr>
      <w:r w:rsidRPr="008E5011">
        <w:rPr>
          <w:rFonts w:ascii="Wingdings" w:hAnsi="Wingdings"/>
        </w:rPr>
        <w:t></w:t>
      </w:r>
    </w:p>
    <w:p w14:paraId="4B5CEF4F" w14:textId="77777777" w:rsidR="0082741B" w:rsidRPr="008E5011" w:rsidRDefault="0082741B" w:rsidP="0082741B">
      <w:pPr>
        <w:pBdr>
          <w:top w:val="single" w:sz="2" w:space="1" w:color="auto"/>
          <w:left w:val="single" w:sz="2" w:space="4" w:color="auto"/>
          <w:bottom w:val="single" w:sz="2" w:space="1" w:color="auto"/>
          <w:right w:val="single" w:sz="2" w:space="4" w:color="auto"/>
        </w:pBdr>
        <w:spacing w:after="0"/>
        <w:jc w:val="center"/>
        <w:rPr>
          <w:b/>
        </w:rPr>
      </w:pPr>
      <w:r w:rsidRPr="008E5011">
        <w:rPr>
          <w:b/>
        </w:rPr>
        <w:t>Payments</w:t>
      </w:r>
    </w:p>
    <w:p w14:paraId="4755937F" w14:textId="591932AB" w:rsidR="0082741B" w:rsidRPr="008E5011" w:rsidRDefault="0082741B" w:rsidP="0082741B">
      <w:pPr>
        <w:pBdr>
          <w:top w:val="single" w:sz="2" w:space="1" w:color="auto"/>
          <w:left w:val="single" w:sz="2" w:space="4" w:color="auto"/>
          <w:bottom w:val="single" w:sz="2" w:space="1" w:color="auto"/>
          <w:right w:val="single" w:sz="2" w:space="4" w:color="auto"/>
        </w:pBdr>
        <w:spacing w:after="0"/>
        <w:jc w:val="center"/>
      </w:pPr>
      <w:r w:rsidRPr="008E5011">
        <w:t xml:space="preserve">When your </w:t>
      </w:r>
      <w:r w:rsidR="00A71F63">
        <w:t>legal agreement</w:t>
      </w:r>
      <w:r w:rsidRPr="008E5011">
        <w:t xml:space="preserve"> is signed,</w:t>
      </w:r>
      <w:r w:rsidR="00D642F9">
        <w:t xml:space="preserve"> you will receive payments in accordance with the terms of </w:t>
      </w:r>
      <w:r w:rsidRPr="008E5011">
        <w:t xml:space="preserve">the agreement. For example, this could be an initial payment for agreed establishment costs </w:t>
      </w:r>
      <w:r w:rsidR="00A71F63">
        <w:t>(</w:t>
      </w:r>
      <w:r w:rsidRPr="008E5011">
        <w:t>like fencing and revegetation</w:t>
      </w:r>
      <w:r w:rsidR="00A71F63">
        <w:t>)</w:t>
      </w:r>
      <w:r w:rsidRPr="008E5011">
        <w:t xml:space="preserve"> and payments thereafter for the </w:t>
      </w:r>
      <w:r w:rsidR="00BC6BE5">
        <w:t>‘</w:t>
      </w:r>
      <w:r w:rsidRPr="008E5011">
        <w:t>rental</w:t>
      </w:r>
      <w:r w:rsidR="00BC6BE5">
        <w:t>’</w:t>
      </w:r>
      <w:r w:rsidRPr="008E5011">
        <w:t xml:space="preserve"> value of your project area, as well as the costs of your prescribed management </w:t>
      </w:r>
      <w:r w:rsidRPr="008E5011">
        <w:rPr>
          <w:bCs/>
        </w:rPr>
        <w:t>activities</w:t>
      </w:r>
      <w:r w:rsidRPr="008E5011">
        <w:t xml:space="preserve">. </w:t>
      </w:r>
    </w:p>
    <w:p w14:paraId="39085B42" w14:textId="77777777" w:rsidR="0082741B" w:rsidRPr="008E5011" w:rsidRDefault="0082741B" w:rsidP="0082741B">
      <w:pPr>
        <w:spacing w:after="0"/>
        <w:jc w:val="center"/>
        <w:rPr>
          <w:rFonts w:ascii="Wingdings" w:hAnsi="Wingdings"/>
        </w:rPr>
      </w:pPr>
      <w:r w:rsidRPr="008E5011">
        <w:rPr>
          <w:rFonts w:ascii="Wingdings" w:hAnsi="Wingdings"/>
        </w:rPr>
        <w:t></w:t>
      </w:r>
    </w:p>
    <w:p w14:paraId="10A1D0F1" w14:textId="77777777" w:rsidR="0082741B" w:rsidRPr="008E5011" w:rsidRDefault="0082741B" w:rsidP="0082741B">
      <w:pPr>
        <w:pBdr>
          <w:top w:val="single" w:sz="2" w:space="0" w:color="auto"/>
          <w:left w:val="single" w:sz="2" w:space="4" w:color="auto"/>
          <w:bottom w:val="single" w:sz="2" w:space="1" w:color="auto"/>
          <w:right w:val="single" w:sz="2" w:space="4" w:color="auto"/>
        </w:pBdr>
        <w:spacing w:after="0"/>
        <w:jc w:val="center"/>
        <w:rPr>
          <w:b/>
        </w:rPr>
      </w:pPr>
      <w:r w:rsidRPr="008E5011">
        <w:rPr>
          <w:b/>
        </w:rPr>
        <w:t>Ongoing obligations</w:t>
      </w:r>
    </w:p>
    <w:p w14:paraId="2AD9587C" w14:textId="38BEAF9C" w:rsidR="0082741B" w:rsidRPr="00AB561A" w:rsidRDefault="0082741B" w:rsidP="0082741B">
      <w:pPr>
        <w:pBdr>
          <w:top w:val="single" w:sz="2" w:space="0" w:color="auto"/>
          <w:left w:val="single" w:sz="2" w:space="4" w:color="auto"/>
          <w:bottom w:val="single" w:sz="2" w:space="1" w:color="auto"/>
          <w:right w:val="single" w:sz="2" w:space="4" w:color="auto"/>
        </w:pBdr>
        <w:spacing w:after="0"/>
        <w:jc w:val="center"/>
      </w:pPr>
      <w:r w:rsidRPr="008E5011">
        <w:t>Your project must meet the requirements of this pilot</w:t>
      </w:r>
      <w:r w:rsidR="00143D68">
        <w:t xml:space="preserve">, as set out in the </w:t>
      </w:r>
      <w:r w:rsidR="00787B6F">
        <w:t>legal agreement</w:t>
      </w:r>
      <w:r w:rsidRPr="008E5011">
        <w:t xml:space="preserve">. </w:t>
      </w:r>
      <w:r w:rsidR="00143D68">
        <w:t xml:space="preserve">There will be ongoing requirements for </w:t>
      </w:r>
      <w:r w:rsidRPr="008E5011">
        <w:t>management</w:t>
      </w:r>
      <w:r w:rsidR="00D26D1D">
        <w:t xml:space="preserve">, </w:t>
      </w:r>
      <w:r w:rsidRPr="008E5011">
        <w:t>reporting</w:t>
      </w:r>
      <w:r w:rsidR="00B45272">
        <w:t xml:space="preserve"> </w:t>
      </w:r>
      <w:r w:rsidR="00D26D1D">
        <w:t xml:space="preserve">and </w:t>
      </w:r>
      <w:r w:rsidRPr="008E5011">
        <w:t>monitoring.</w:t>
      </w:r>
    </w:p>
    <w:p w14:paraId="4D557753" w14:textId="77777777" w:rsidR="00843AFD" w:rsidRDefault="00843AFD">
      <w:pPr>
        <w:spacing w:before="0" w:after="0" w:line="240" w:lineRule="auto"/>
      </w:pPr>
      <w:r>
        <w:br w:type="page"/>
      </w:r>
    </w:p>
    <w:p w14:paraId="65EF6F39" w14:textId="5E9B0EAD" w:rsidR="00E00BAF" w:rsidRPr="00181A24" w:rsidRDefault="00222B57" w:rsidP="00B368D9">
      <w:pPr>
        <w:suppressAutoHyphens/>
        <w:spacing w:before="180" w:after="60"/>
        <w:ind w:firstLine="720"/>
        <w:rPr>
          <w:rFonts w:cs="Arial"/>
          <w:bCs/>
          <w:iCs/>
          <w:color w:val="264F90"/>
          <w:sz w:val="24"/>
          <w:szCs w:val="32"/>
        </w:rPr>
      </w:pPr>
      <w:r>
        <w:rPr>
          <w:rFonts w:cs="Arial"/>
          <w:bCs/>
          <w:iCs/>
          <w:color w:val="264F90"/>
          <w:sz w:val="24"/>
          <w:szCs w:val="32"/>
        </w:rPr>
        <w:lastRenderedPageBreak/>
        <w:t>1.1</w:t>
      </w:r>
      <w:r>
        <w:rPr>
          <w:rFonts w:cs="Arial"/>
          <w:bCs/>
          <w:iCs/>
          <w:color w:val="264F90"/>
          <w:sz w:val="24"/>
          <w:szCs w:val="32"/>
        </w:rPr>
        <w:tab/>
      </w:r>
      <w:r w:rsidR="00E00BAF" w:rsidRPr="00181A24">
        <w:rPr>
          <w:rFonts w:cs="Arial"/>
          <w:bCs/>
          <w:iCs/>
          <w:color w:val="264F90"/>
          <w:sz w:val="24"/>
          <w:szCs w:val="32"/>
        </w:rPr>
        <w:t>Introduction</w:t>
      </w:r>
    </w:p>
    <w:p w14:paraId="568F01DD" w14:textId="5B5E27BE" w:rsidR="0082741B" w:rsidRPr="00586EE8" w:rsidRDefault="0082741B" w:rsidP="0082741B">
      <w:pPr>
        <w:rPr>
          <w:lang w:eastAsia="ja-JP"/>
        </w:rPr>
      </w:pPr>
      <w:r>
        <w:rPr>
          <w:lang w:eastAsia="ja-JP"/>
        </w:rPr>
        <w:t>This document explains the Enhancing Remnant Vegetation Pilot (ERV Pilot)</w:t>
      </w:r>
      <w:r w:rsidR="00CE5DF4">
        <w:rPr>
          <w:lang w:eastAsia="ja-JP"/>
        </w:rPr>
        <w:t>, part of the Australian Government’s Agriculture Biodiversity Stewardship Package</w:t>
      </w:r>
      <w:r w:rsidR="00D26D1D">
        <w:rPr>
          <w:lang w:eastAsia="ja-JP"/>
        </w:rPr>
        <w:t xml:space="preserve"> (</w:t>
      </w:r>
      <w:r w:rsidR="006757FF">
        <w:rPr>
          <w:lang w:eastAsia="ja-JP"/>
        </w:rPr>
        <w:t>the package</w:t>
      </w:r>
      <w:r w:rsidR="00D26D1D">
        <w:rPr>
          <w:lang w:eastAsia="ja-JP"/>
        </w:rPr>
        <w:t>)</w:t>
      </w:r>
      <w:r>
        <w:rPr>
          <w:lang w:eastAsia="ja-JP"/>
        </w:rPr>
        <w:t>.</w:t>
      </w:r>
      <w:r w:rsidR="00CE5DF4">
        <w:rPr>
          <w:lang w:eastAsia="ja-JP"/>
        </w:rPr>
        <w:t xml:space="preserve"> </w:t>
      </w:r>
      <w:r w:rsidRPr="00586EE8">
        <w:rPr>
          <w:lang w:eastAsia="ja-JP"/>
        </w:rPr>
        <w:t xml:space="preserve">The package </w:t>
      </w:r>
      <w:r>
        <w:rPr>
          <w:lang w:eastAsia="ja-JP"/>
        </w:rPr>
        <w:t>is demonstrating market-based approaches for</w:t>
      </w:r>
      <w:r w:rsidRPr="00586EE8">
        <w:rPr>
          <w:lang w:eastAsia="ja-JP"/>
        </w:rPr>
        <w:t xml:space="preserve"> farmers </w:t>
      </w:r>
      <w:r>
        <w:rPr>
          <w:lang w:eastAsia="ja-JP"/>
        </w:rPr>
        <w:t>to</w:t>
      </w:r>
      <w:r w:rsidRPr="00586EE8">
        <w:rPr>
          <w:lang w:eastAsia="ja-JP"/>
        </w:rPr>
        <w:t xml:space="preserve"> improv</w:t>
      </w:r>
      <w:r>
        <w:rPr>
          <w:lang w:eastAsia="ja-JP"/>
        </w:rPr>
        <w:t>e</w:t>
      </w:r>
      <w:r w:rsidRPr="00586EE8">
        <w:rPr>
          <w:lang w:eastAsia="ja-JP"/>
        </w:rPr>
        <w:t xml:space="preserve"> </w:t>
      </w:r>
      <w:r>
        <w:rPr>
          <w:lang w:eastAsia="ja-JP"/>
        </w:rPr>
        <w:t xml:space="preserve">biodiversity </w:t>
      </w:r>
      <w:r w:rsidRPr="00586EE8">
        <w:rPr>
          <w:lang w:eastAsia="ja-JP"/>
        </w:rPr>
        <w:t>on agricultural land.</w:t>
      </w:r>
    </w:p>
    <w:p w14:paraId="0DCD2081" w14:textId="77777777" w:rsidR="00CE5DF4" w:rsidRDefault="0082741B" w:rsidP="0082741B">
      <w:pPr>
        <w:rPr>
          <w:lang w:eastAsia="ja-JP"/>
        </w:rPr>
      </w:pPr>
      <w:bookmarkStart w:id="13" w:name="_Hlk81476038"/>
      <w:r w:rsidRPr="00586EE8">
        <w:rPr>
          <w:lang w:eastAsia="ja-JP"/>
        </w:rPr>
        <w:t xml:space="preserve">Farmers can and are already taking steps to build farm resilience, by planting and maintaining </w:t>
      </w:r>
      <w:r>
        <w:rPr>
          <w:lang w:eastAsia="ja-JP"/>
        </w:rPr>
        <w:t>vegetation</w:t>
      </w:r>
      <w:r w:rsidRPr="00586EE8">
        <w:rPr>
          <w:lang w:eastAsia="ja-JP"/>
        </w:rPr>
        <w:t xml:space="preserve"> that protect their soils, farm dams and waterways.</w:t>
      </w:r>
    </w:p>
    <w:p w14:paraId="474757AC" w14:textId="7B72E08B" w:rsidR="0082741B" w:rsidRDefault="0082741B" w:rsidP="0082741B">
      <w:pPr>
        <w:rPr>
          <w:lang w:eastAsia="ja-JP"/>
        </w:rPr>
      </w:pPr>
      <w:r w:rsidRPr="00586EE8">
        <w:rPr>
          <w:lang w:eastAsia="ja-JP"/>
        </w:rPr>
        <w:t xml:space="preserve">This Pilot trials a mechanism for farmers to provide biodiversity services by </w:t>
      </w:r>
      <w:r>
        <w:rPr>
          <w:lang w:eastAsia="ja-JP"/>
        </w:rPr>
        <w:t xml:space="preserve">protecting and enhancing the condition of remnant vegetation on their properties. </w:t>
      </w:r>
      <w:bookmarkStart w:id="14" w:name="_Hlk81494959"/>
      <w:r>
        <w:rPr>
          <w:lang w:eastAsia="ja-JP"/>
        </w:rPr>
        <w:t xml:space="preserve">On-farm vegetation that cannot be cleared under existing state laws </w:t>
      </w:r>
      <w:r w:rsidR="00372775">
        <w:rPr>
          <w:lang w:eastAsia="ja-JP"/>
        </w:rPr>
        <w:t>could be</w:t>
      </w:r>
      <w:r>
        <w:rPr>
          <w:lang w:eastAsia="ja-JP"/>
        </w:rPr>
        <w:t xml:space="preserve"> eligible for assessment and could receive payments </w:t>
      </w:r>
      <w:r w:rsidR="00CE5DF4">
        <w:rPr>
          <w:lang w:eastAsia="ja-JP"/>
        </w:rPr>
        <w:t xml:space="preserve">if you make </w:t>
      </w:r>
      <w:r>
        <w:rPr>
          <w:lang w:eastAsia="ja-JP"/>
        </w:rPr>
        <w:t xml:space="preserve">biodiversity improvements under this Pilot. </w:t>
      </w:r>
      <w:bookmarkEnd w:id="14"/>
    </w:p>
    <w:bookmarkEnd w:id="13"/>
    <w:p w14:paraId="16FB39E7" w14:textId="77777777" w:rsidR="0082741B" w:rsidRDefault="0082741B" w:rsidP="0082741B">
      <w:pPr>
        <w:rPr>
          <w:lang w:eastAsia="ja-JP"/>
        </w:rPr>
      </w:pPr>
      <w:r>
        <w:rPr>
          <w:lang w:eastAsia="ja-JP"/>
        </w:rPr>
        <w:t xml:space="preserve">Over time, the aim is to create a credible and sustainable market mechanism that improves biodiversity and creates new income opportunities for farmers. </w:t>
      </w:r>
    </w:p>
    <w:p w14:paraId="3EE91348" w14:textId="77777777" w:rsidR="0082741B" w:rsidRDefault="0082741B" w:rsidP="0082741B">
      <w:pPr>
        <w:rPr>
          <w:lang w:eastAsia="ja-JP"/>
        </w:rPr>
      </w:pPr>
      <w:r>
        <w:rPr>
          <w:lang w:eastAsia="ja-JP"/>
        </w:rPr>
        <w:t>This document sets out:</w:t>
      </w:r>
    </w:p>
    <w:p w14:paraId="0E958C1F" w14:textId="77777777" w:rsidR="0082741B" w:rsidRDefault="0082741B" w:rsidP="0082741B">
      <w:pPr>
        <w:pStyle w:val="ListBullet"/>
        <w:numPr>
          <w:ilvl w:val="0"/>
          <w:numId w:val="7"/>
        </w:numPr>
      </w:pPr>
      <w:r>
        <w:t>the eligibility and assessment criteria</w:t>
      </w:r>
    </w:p>
    <w:p w14:paraId="1A2D485F" w14:textId="77777777" w:rsidR="0082741B" w:rsidRDefault="0082741B" w:rsidP="0082741B">
      <w:pPr>
        <w:pStyle w:val="ListBullet"/>
        <w:numPr>
          <w:ilvl w:val="0"/>
          <w:numId w:val="7"/>
        </w:numPr>
      </w:pPr>
      <w:r>
        <w:t xml:space="preserve">how to apply </w:t>
      </w:r>
    </w:p>
    <w:p w14:paraId="563E2673" w14:textId="77777777" w:rsidR="0082741B" w:rsidRDefault="0082741B" w:rsidP="0082741B">
      <w:pPr>
        <w:pStyle w:val="ListBullet"/>
        <w:numPr>
          <w:ilvl w:val="0"/>
          <w:numId w:val="7"/>
        </w:numPr>
      </w:pPr>
      <w:r>
        <w:t>how applications are considered</w:t>
      </w:r>
    </w:p>
    <w:p w14:paraId="2955DDA0" w14:textId="79F393D0" w:rsidR="0082741B" w:rsidRDefault="0082741B" w:rsidP="0082741B">
      <w:pPr>
        <w:pStyle w:val="ListBullet"/>
        <w:numPr>
          <w:ilvl w:val="0"/>
          <w:numId w:val="7"/>
        </w:numPr>
      </w:pPr>
      <w:r>
        <w:t xml:space="preserve">how we </w:t>
      </w:r>
      <w:r w:rsidR="00682B25">
        <w:t xml:space="preserve">make </w:t>
      </w:r>
      <w:r>
        <w:t xml:space="preserve">biodiversity enhancement </w:t>
      </w:r>
      <w:r w:rsidR="00682B25">
        <w:t>payment offers</w:t>
      </w:r>
    </w:p>
    <w:p w14:paraId="5E24006A" w14:textId="77777777" w:rsidR="0082741B" w:rsidRDefault="0082741B" w:rsidP="0082741B">
      <w:pPr>
        <w:pStyle w:val="ListBullet"/>
        <w:numPr>
          <w:ilvl w:val="0"/>
          <w:numId w:val="7"/>
        </w:numPr>
      </w:pPr>
      <w:r>
        <w:t>how applicants are notified and paid</w:t>
      </w:r>
    </w:p>
    <w:p w14:paraId="2630D2AD" w14:textId="77777777" w:rsidR="0082741B" w:rsidRPr="00DB6726" w:rsidRDefault="0082741B" w:rsidP="0082741B">
      <w:pPr>
        <w:pStyle w:val="ListBullet"/>
        <w:numPr>
          <w:ilvl w:val="0"/>
          <w:numId w:val="7"/>
        </w:numPr>
      </w:pPr>
      <w:r w:rsidRPr="00DB6726">
        <w:t>how projects will be monitored and evaluated</w:t>
      </w:r>
    </w:p>
    <w:p w14:paraId="3A0F0D77" w14:textId="77777777" w:rsidR="0082741B" w:rsidRDefault="0082741B" w:rsidP="0082741B">
      <w:pPr>
        <w:pStyle w:val="ListBullet"/>
        <w:numPr>
          <w:ilvl w:val="0"/>
          <w:numId w:val="7"/>
        </w:numPr>
      </w:pPr>
      <w:r>
        <w:t>responsibilities and expectations.</w:t>
      </w:r>
    </w:p>
    <w:p w14:paraId="6E84672B" w14:textId="20AA2310" w:rsidR="0082741B" w:rsidRPr="005C3D7E" w:rsidRDefault="0082741B" w:rsidP="0082741B">
      <w:pPr>
        <w:rPr>
          <w:lang w:eastAsia="ja-JP"/>
        </w:rPr>
      </w:pPr>
      <w:r>
        <w:rPr>
          <w:lang w:eastAsia="ja-JP"/>
        </w:rPr>
        <w:t xml:space="preserve">We have worked in </w:t>
      </w:r>
      <w:r w:rsidR="00CE5DF4">
        <w:rPr>
          <w:lang w:eastAsia="ja-JP"/>
        </w:rPr>
        <w:t xml:space="preserve">close </w:t>
      </w:r>
      <w:r>
        <w:rPr>
          <w:lang w:eastAsia="ja-JP"/>
        </w:rPr>
        <w:t>partnership with the Australian National University to develop the ERV Pilot.</w:t>
      </w:r>
    </w:p>
    <w:p w14:paraId="2CA0CA0C" w14:textId="758A11B4" w:rsidR="00907078" w:rsidRPr="00F40BDA" w:rsidRDefault="005C7B4A" w:rsidP="007B3129">
      <w:pPr>
        <w:pStyle w:val="Heading2"/>
      </w:pPr>
      <w:bookmarkStart w:id="15" w:name="_Toc83797638"/>
      <w:bookmarkStart w:id="16" w:name="_Hlk82700909"/>
      <w:r>
        <w:t xml:space="preserve">About the </w:t>
      </w:r>
      <w:r w:rsidR="00FE6C6F">
        <w:t>g</w:t>
      </w:r>
      <w:r>
        <w:t xml:space="preserve">rant </w:t>
      </w:r>
      <w:r w:rsidR="00FE6C6F">
        <w:t>p</w:t>
      </w:r>
      <w:r w:rsidR="00EB5DA7">
        <w:t>rogram</w:t>
      </w:r>
      <w:bookmarkEnd w:id="15"/>
    </w:p>
    <w:p w14:paraId="671E6C14" w14:textId="6D864BAF" w:rsidR="0082741B" w:rsidRDefault="00CE5DF4">
      <w:bookmarkStart w:id="17" w:name="_Ref485199086"/>
      <w:bookmarkStart w:id="18" w:name="_Ref485200398"/>
      <w:r>
        <w:t>Under t</w:t>
      </w:r>
      <w:r w:rsidR="0082741B">
        <w:t xml:space="preserve">he ERV Pilot </w:t>
      </w:r>
      <w:bookmarkStart w:id="19" w:name="_Hlk81476094"/>
      <w:r>
        <w:t>r</w:t>
      </w:r>
      <w:r w:rsidR="0082741B">
        <w:t xml:space="preserve">emnant vegetation is defined as: </w:t>
      </w:r>
    </w:p>
    <w:p w14:paraId="15252032" w14:textId="7C3167DE" w:rsidR="0082741B" w:rsidRDefault="0082741B" w:rsidP="0082741B">
      <w:pPr>
        <w:ind w:left="720"/>
      </w:pPr>
      <w:r w:rsidRPr="000B1020">
        <w:rPr>
          <w:i/>
        </w:rPr>
        <w:t xml:space="preserve">uncleared native vegetation or regrowth native vegetation that, with appropriate management, could achieve the structure and composition of the original native vegetation community </w:t>
      </w:r>
      <w:r w:rsidR="00263939">
        <w:rPr>
          <w:i/>
        </w:rPr>
        <w:t>over at least</w:t>
      </w:r>
      <w:r w:rsidR="00652902">
        <w:rPr>
          <w:i/>
        </w:rPr>
        <w:t xml:space="preserve"> two decades</w:t>
      </w:r>
      <w:r w:rsidR="00263939">
        <w:rPr>
          <w:i/>
        </w:rPr>
        <w:t>.</w:t>
      </w:r>
      <w:r>
        <w:t xml:space="preserve"> </w:t>
      </w:r>
      <w:bookmarkStart w:id="20" w:name="_Hlk83136501"/>
      <w:r w:rsidR="004B3D69" w:rsidRPr="009C00B6">
        <w:rPr>
          <w:i/>
        </w:rPr>
        <w:t>For the avoidance of doubt, remnant vegetation includes natural features such as rock outcrops and wetlands.</w:t>
      </w:r>
      <w:bookmarkEnd w:id="20"/>
    </w:p>
    <w:bookmarkEnd w:id="16"/>
    <w:bookmarkEnd w:id="19"/>
    <w:p w14:paraId="4C50EB57" w14:textId="77777777" w:rsidR="0082741B" w:rsidRDefault="0082741B" w:rsidP="0082741B">
      <w:r w:rsidRPr="00E559FA">
        <w:t>The ERV pilot has 5 core elements</w:t>
      </w:r>
      <w:r>
        <w:t>:</w:t>
      </w:r>
    </w:p>
    <w:p w14:paraId="576145E4" w14:textId="1C3F5568" w:rsidR="0082741B" w:rsidRDefault="0082741B" w:rsidP="00AB416E">
      <w:pPr>
        <w:pStyle w:val="ListBullet"/>
        <w:numPr>
          <w:ilvl w:val="0"/>
          <w:numId w:val="19"/>
        </w:numPr>
      </w:pPr>
      <w:r w:rsidRPr="00AF49BA">
        <w:rPr>
          <w:b/>
          <w:bCs/>
        </w:rPr>
        <w:t>Participation</w:t>
      </w:r>
      <w:r>
        <w:t>: Participating farmers</w:t>
      </w:r>
      <w:r w:rsidRPr="00DB157F">
        <w:t xml:space="preserve"> </w:t>
      </w:r>
      <w:r>
        <w:t>must commit to</w:t>
      </w:r>
      <w:r w:rsidRPr="00DB157F">
        <w:t xml:space="preserve"> protect</w:t>
      </w:r>
      <w:r>
        <w:t>ing and enhancing</w:t>
      </w:r>
      <w:r w:rsidRPr="00DB157F">
        <w:t xml:space="preserve"> the condition of existing remnant vegetation </w:t>
      </w:r>
      <w:r>
        <w:t>on the project area</w:t>
      </w:r>
      <w:r w:rsidRPr="00DB157F">
        <w:t xml:space="preserve">. </w:t>
      </w:r>
      <w:r w:rsidRPr="00A37FA3">
        <w:t>Revegetation can be u</w:t>
      </w:r>
      <w:r w:rsidRPr="00A979FA">
        <w:t>ndertaken as part of an ERV project</w:t>
      </w:r>
      <w:r>
        <w:t>,</w:t>
      </w:r>
      <w:r w:rsidRPr="00A979FA">
        <w:t xml:space="preserve"> but only </w:t>
      </w:r>
      <w:r>
        <w:t xml:space="preserve">on </w:t>
      </w:r>
      <w:r w:rsidRPr="009F77EF">
        <w:t>up to 20</w:t>
      </w:r>
      <w:r>
        <w:t>%</w:t>
      </w:r>
      <w:r w:rsidRPr="009F77EF">
        <w:t xml:space="preserve"> of the total project area</w:t>
      </w:r>
      <w:r w:rsidR="00012FE7">
        <w:t>,</w:t>
      </w:r>
      <w:r w:rsidRPr="00A979FA">
        <w:t xml:space="preserve"> and </w:t>
      </w:r>
      <w:r>
        <w:t>the revegetation must</w:t>
      </w:r>
      <w:r w:rsidRPr="00A979FA">
        <w:t xml:space="preserve"> enhance the condition of remnant vegetation that is included within the</w:t>
      </w:r>
      <w:r w:rsidRPr="00A37FA3">
        <w:t xml:space="preserve"> project</w:t>
      </w:r>
      <w:r>
        <w:t xml:space="preserve">. </w:t>
      </w:r>
    </w:p>
    <w:p w14:paraId="49C31B23" w14:textId="2F0D801C" w:rsidR="0082741B" w:rsidRDefault="0082741B" w:rsidP="00AB416E">
      <w:pPr>
        <w:pStyle w:val="ListBullet"/>
        <w:numPr>
          <w:ilvl w:val="0"/>
          <w:numId w:val="19"/>
        </w:numPr>
      </w:pPr>
      <w:r w:rsidRPr="00AF49BA">
        <w:rPr>
          <w:b/>
          <w:bCs/>
        </w:rPr>
        <w:t>10-year agreements</w:t>
      </w:r>
      <w:r>
        <w:t>: Participating f</w:t>
      </w:r>
      <w:r w:rsidRPr="00851F8F">
        <w:t>armers will enter into</w:t>
      </w:r>
      <w:r>
        <w:t xml:space="preserve"> 10-year</w:t>
      </w:r>
      <w:r w:rsidRPr="00851F8F">
        <w:t xml:space="preserve"> </w:t>
      </w:r>
      <w:r w:rsidRPr="001F4D56">
        <w:t xml:space="preserve">agreements </w:t>
      </w:r>
      <w:r w:rsidRPr="00851F8F">
        <w:t>with the Australian Government to protect</w:t>
      </w:r>
      <w:r>
        <w:t xml:space="preserve"> and enhance </w:t>
      </w:r>
      <w:r w:rsidRPr="00851F8F">
        <w:t xml:space="preserve">specific </w:t>
      </w:r>
      <w:r>
        <w:t xml:space="preserve">areas of </w:t>
      </w:r>
      <w:r w:rsidRPr="00851F8F">
        <w:t>remnant vegetation</w:t>
      </w:r>
      <w:r>
        <w:t xml:space="preserve"> (‘remnant management areas’) and </w:t>
      </w:r>
      <w:r w:rsidR="00012FE7">
        <w:t xml:space="preserve">any </w:t>
      </w:r>
      <w:r>
        <w:t>revegetation (‘revegetation areas’)</w:t>
      </w:r>
      <w:r w:rsidRPr="00851F8F">
        <w:t>.</w:t>
      </w:r>
    </w:p>
    <w:p w14:paraId="5CF4E95A" w14:textId="79FD5246" w:rsidR="0082741B" w:rsidRDefault="0082741B" w:rsidP="00AB416E">
      <w:pPr>
        <w:pStyle w:val="ListBullet"/>
        <w:numPr>
          <w:ilvl w:val="0"/>
          <w:numId w:val="19"/>
        </w:numPr>
      </w:pPr>
      <w:r w:rsidRPr="00AF49BA">
        <w:rPr>
          <w:b/>
          <w:bCs/>
        </w:rPr>
        <w:t>Active</w:t>
      </w:r>
      <w:r>
        <w:t xml:space="preserve"> </w:t>
      </w:r>
      <w:r w:rsidRPr="00AF49BA">
        <w:rPr>
          <w:b/>
          <w:bCs/>
        </w:rPr>
        <w:t>management</w:t>
      </w:r>
      <w:r>
        <w:t>: The agreements will require p</w:t>
      </w:r>
      <w:r w:rsidRPr="00CD5C75">
        <w:t xml:space="preserve">articipating farmers to </w:t>
      </w:r>
      <w:r>
        <w:t xml:space="preserve">undertake one or more prescribed management activities in each remnant management area and revegetation area. The eligible management activities are grouped under five headings: enhanced grazing control; enhanced weed control; enhanced pest control; infill planting; and revegetation (see ERV Management Protocols for further details). </w:t>
      </w:r>
      <w:r w:rsidR="003F7150">
        <w:t xml:space="preserve">These activities will be included in a </w:t>
      </w:r>
      <w:r>
        <w:t xml:space="preserve">management plan </w:t>
      </w:r>
      <w:r w:rsidR="003F7150">
        <w:t>based on the project application.</w:t>
      </w:r>
    </w:p>
    <w:p w14:paraId="3AA90128" w14:textId="77777777" w:rsidR="0082741B" w:rsidRDefault="0082741B" w:rsidP="00AB416E">
      <w:pPr>
        <w:pStyle w:val="ListBullet"/>
        <w:numPr>
          <w:ilvl w:val="0"/>
          <w:numId w:val="19"/>
        </w:numPr>
      </w:pPr>
      <w:r w:rsidRPr="00AF49BA">
        <w:rPr>
          <w:b/>
          <w:bCs/>
        </w:rPr>
        <w:lastRenderedPageBreak/>
        <w:t>Monitoring, reporting and verification</w:t>
      </w:r>
      <w:r>
        <w:t xml:space="preserve">: </w:t>
      </w:r>
      <w:r w:rsidRPr="005322AA">
        <w:t>In addition to the management activities,</w:t>
      </w:r>
      <w:r>
        <w:t xml:space="preserve"> participating</w:t>
      </w:r>
      <w:r w:rsidRPr="005322AA">
        <w:t xml:space="preserve"> farmers will be required to</w:t>
      </w:r>
      <w:r>
        <w:t>:</w:t>
      </w:r>
      <w:r w:rsidRPr="005322AA">
        <w:t xml:space="preserve"> </w:t>
      </w:r>
    </w:p>
    <w:p w14:paraId="009E1EBF" w14:textId="77777777" w:rsidR="0082741B" w:rsidRDefault="0082741B" w:rsidP="00AB416E">
      <w:pPr>
        <w:pStyle w:val="ListBullet"/>
        <w:numPr>
          <w:ilvl w:val="1"/>
          <w:numId w:val="20"/>
        </w:numPr>
      </w:pPr>
      <w:r>
        <w:t xml:space="preserve">assist in </w:t>
      </w:r>
      <w:r w:rsidRPr="005322AA">
        <w:t>monitor</w:t>
      </w:r>
      <w:r>
        <w:t xml:space="preserve">ing </w:t>
      </w:r>
      <w:r w:rsidRPr="005322AA">
        <w:t>and report</w:t>
      </w:r>
      <w:r>
        <w:t>ing</w:t>
      </w:r>
      <w:r w:rsidRPr="005322AA">
        <w:t xml:space="preserve"> on the condition of the vegetation</w:t>
      </w:r>
      <w:r>
        <w:t xml:space="preserve"> in their </w:t>
      </w:r>
      <w:r w:rsidRPr="00372EB6">
        <w:t>remnant vegetation area</w:t>
      </w:r>
      <w:r>
        <w:t>s</w:t>
      </w:r>
      <w:r w:rsidRPr="00372EB6">
        <w:t xml:space="preserve"> and revegetation </w:t>
      </w:r>
      <w:proofErr w:type="gramStart"/>
      <w:r w:rsidRPr="00372EB6">
        <w:t>area</w:t>
      </w:r>
      <w:r>
        <w:t>s;</w:t>
      </w:r>
      <w:proofErr w:type="gramEnd"/>
      <w:r>
        <w:t xml:space="preserve"> </w:t>
      </w:r>
    </w:p>
    <w:p w14:paraId="4D0E363D" w14:textId="77777777" w:rsidR="0082741B" w:rsidRDefault="0082741B" w:rsidP="00AB416E">
      <w:pPr>
        <w:pStyle w:val="ListBullet"/>
        <w:numPr>
          <w:ilvl w:val="1"/>
          <w:numId w:val="20"/>
        </w:numPr>
      </w:pPr>
      <w:r w:rsidRPr="00790AE0">
        <w:t xml:space="preserve">report on the timing, </w:t>
      </w:r>
      <w:proofErr w:type="gramStart"/>
      <w:r w:rsidRPr="00790AE0">
        <w:t>intensity</w:t>
      </w:r>
      <w:proofErr w:type="gramEnd"/>
      <w:r w:rsidRPr="00790AE0">
        <w:t xml:space="preserve"> and cost</w:t>
      </w:r>
      <w:r>
        <w:t xml:space="preserve"> of the management activities they undertake; and</w:t>
      </w:r>
    </w:p>
    <w:p w14:paraId="3543AC7C" w14:textId="77777777" w:rsidR="0082741B" w:rsidRDefault="0082741B" w:rsidP="00AB416E">
      <w:pPr>
        <w:pStyle w:val="ListBullet"/>
        <w:numPr>
          <w:ilvl w:val="1"/>
          <w:numId w:val="20"/>
        </w:numPr>
      </w:pPr>
      <w:r>
        <w:t xml:space="preserve">periodically grant site assessors access to their properties to gather information on the condition of the vegetation and biodiversity in the project areas. </w:t>
      </w:r>
    </w:p>
    <w:p w14:paraId="003CECB0" w14:textId="5E99E461" w:rsidR="0082741B" w:rsidRDefault="0082741B" w:rsidP="0082741B">
      <w:pPr>
        <w:pStyle w:val="ListBullet"/>
        <w:numPr>
          <w:ilvl w:val="0"/>
          <w:numId w:val="0"/>
        </w:numPr>
        <w:ind w:left="720"/>
      </w:pPr>
      <w:r>
        <w:t xml:space="preserve">This information will be used </w:t>
      </w:r>
      <w:r w:rsidR="003F7150">
        <w:t xml:space="preserve">for </w:t>
      </w:r>
      <w:r w:rsidRPr="00A10876">
        <w:t xml:space="preserve">compliance </w:t>
      </w:r>
      <w:r w:rsidR="003F7150">
        <w:t xml:space="preserve">purposes </w:t>
      </w:r>
      <w:r w:rsidRPr="00A10876">
        <w:t xml:space="preserve">and </w:t>
      </w:r>
      <w:r w:rsidR="003F7150">
        <w:t xml:space="preserve">to </w:t>
      </w:r>
      <w:r w:rsidRPr="00A10876">
        <w:t xml:space="preserve">improve the </w:t>
      </w:r>
      <w:r>
        <w:t xml:space="preserve">scientific understanding of the different management activities and </w:t>
      </w:r>
      <w:r w:rsidRPr="00A10876">
        <w:t xml:space="preserve">future market-based </w:t>
      </w:r>
      <w:r>
        <w:t xml:space="preserve">conservation </w:t>
      </w:r>
      <w:r w:rsidRPr="00A10876">
        <w:t>programs</w:t>
      </w:r>
      <w:r>
        <w:t xml:space="preserve">. </w:t>
      </w:r>
    </w:p>
    <w:p w14:paraId="3C50D509" w14:textId="77777777" w:rsidR="0082741B" w:rsidRDefault="0082741B" w:rsidP="00AB416E">
      <w:pPr>
        <w:pStyle w:val="ListBullet"/>
        <w:numPr>
          <w:ilvl w:val="0"/>
          <w:numId w:val="19"/>
        </w:numPr>
      </w:pPr>
      <w:r w:rsidRPr="00AF49BA">
        <w:rPr>
          <w:b/>
          <w:bCs/>
        </w:rPr>
        <w:t>Payments to farmers</w:t>
      </w:r>
      <w:r>
        <w:t xml:space="preserve">: </w:t>
      </w:r>
      <w:r w:rsidRPr="005322AA">
        <w:t xml:space="preserve">In return, farmers will receive </w:t>
      </w:r>
      <w:r>
        <w:t xml:space="preserve">payments for biodiversity enhancement over the 10-year project period. </w:t>
      </w:r>
    </w:p>
    <w:p w14:paraId="25F65212" w14:textId="7E2B67A4" w:rsidR="000553F2" w:rsidRPr="000553F2" w:rsidRDefault="00EB5DA7" w:rsidP="007B3129">
      <w:pPr>
        <w:pStyle w:val="Heading3"/>
      </w:pPr>
      <w:bookmarkStart w:id="21" w:name="_Toc83797639"/>
      <w:r>
        <w:t xml:space="preserve">About the </w:t>
      </w:r>
      <w:r w:rsidR="0082741B">
        <w:t>Enhancing Remnant Vegetation Pilot g</w:t>
      </w:r>
      <w:r w:rsidR="005C7B4A">
        <w:t xml:space="preserve">rant </w:t>
      </w:r>
      <w:r w:rsidR="00284561">
        <w:t>o</w:t>
      </w:r>
      <w:r w:rsidR="0024525E" w:rsidRPr="0024525E">
        <w:t>pportunity</w:t>
      </w:r>
      <w:bookmarkEnd w:id="17"/>
      <w:bookmarkEnd w:id="18"/>
      <w:bookmarkEnd w:id="21"/>
    </w:p>
    <w:p w14:paraId="260F90DB" w14:textId="5491248D" w:rsidR="0082741B" w:rsidRDefault="0082741B" w:rsidP="0082741B">
      <w:bookmarkStart w:id="22" w:name="_Hlk79761287"/>
      <w:bookmarkEnd w:id="5"/>
      <w:r>
        <w:t xml:space="preserve">The objective of the ERV Pilot </w:t>
      </w:r>
      <w:r w:rsidR="003F7150">
        <w:t xml:space="preserve">is </w:t>
      </w:r>
      <w:r>
        <w:t>to</w:t>
      </w:r>
      <w:r w:rsidR="003F7150" w:rsidRPr="003F7150">
        <w:t xml:space="preserve"> </w:t>
      </w:r>
      <w:r w:rsidR="003F7150">
        <w:t xml:space="preserve">increase the levels of </w:t>
      </w:r>
      <w:r w:rsidR="003F7150" w:rsidRPr="006C05E2">
        <w:t xml:space="preserve">information, </w:t>
      </w:r>
      <w:proofErr w:type="gramStart"/>
      <w:r w:rsidR="003F7150" w:rsidRPr="006C05E2">
        <w:t>knowledge</w:t>
      </w:r>
      <w:proofErr w:type="gramEnd"/>
      <w:r w:rsidR="003F7150" w:rsidRPr="006C05E2">
        <w:t xml:space="preserve"> and experience </w:t>
      </w:r>
      <w:r w:rsidR="003F7150">
        <w:t>on the use of market mechanisms</w:t>
      </w:r>
      <w:r w:rsidR="003F7150" w:rsidRPr="006C05E2">
        <w:t xml:space="preserve"> to increase on-farm biodiversity stewardship</w:t>
      </w:r>
      <w:r w:rsidR="003F7150">
        <w:t>, and includes</w:t>
      </w:r>
      <w:r>
        <w:t>:</w:t>
      </w:r>
    </w:p>
    <w:p w14:paraId="3E34DA81" w14:textId="4589B10A" w:rsidR="0082741B" w:rsidRDefault="0082741B" w:rsidP="0082741B">
      <w:pPr>
        <w:pStyle w:val="ListBullet"/>
        <w:numPr>
          <w:ilvl w:val="0"/>
          <w:numId w:val="7"/>
        </w:numPr>
      </w:pPr>
      <w:bookmarkStart w:id="23" w:name="_Hlk79761280"/>
      <w:bookmarkEnd w:id="22"/>
      <w:r w:rsidRPr="00705410">
        <w:t>trial</w:t>
      </w:r>
      <w:r w:rsidR="003F7150">
        <w:t>ling</w:t>
      </w:r>
      <w:r w:rsidRPr="00705410">
        <w:t xml:space="preserve"> </w:t>
      </w:r>
      <w:r>
        <w:t>cost-effective ways of engaging and rewarding farmers for providing biodiversity services across Australia’s intensive agriculture zone</w:t>
      </w:r>
    </w:p>
    <w:p w14:paraId="0CAF6281" w14:textId="3B1A1AAD" w:rsidR="0082741B" w:rsidRDefault="0082741B" w:rsidP="0082741B">
      <w:pPr>
        <w:pStyle w:val="ListBullet"/>
        <w:numPr>
          <w:ilvl w:val="0"/>
          <w:numId w:val="7"/>
        </w:numPr>
      </w:pPr>
      <w:r>
        <w:t>trial</w:t>
      </w:r>
      <w:r w:rsidR="003F7150">
        <w:t>ling</w:t>
      </w:r>
      <w:r>
        <w:t xml:space="preserve"> cost-effective ways of assessing the biodiversity benefits associated with different management activities and revegetation practices</w:t>
      </w:r>
    </w:p>
    <w:p w14:paraId="46D24B94" w14:textId="77777777" w:rsidR="0082741B" w:rsidRDefault="0082741B" w:rsidP="0082741B">
      <w:pPr>
        <w:pStyle w:val="ListBullet"/>
        <w:numPr>
          <w:ilvl w:val="0"/>
          <w:numId w:val="0"/>
        </w:numPr>
      </w:pPr>
      <w:r>
        <w:t>The intended outcomes of the pilot are:</w:t>
      </w:r>
    </w:p>
    <w:p w14:paraId="0CAA43FC" w14:textId="6CB92051" w:rsidR="0082741B" w:rsidRDefault="0082741B" w:rsidP="0082741B">
      <w:pPr>
        <w:pStyle w:val="ListBullet"/>
        <w:numPr>
          <w:ilvl w:val="0"/>
          <w:numId w:val="7"/>
        </w:numPr>
      </w:pPr>
      <w:r>
        <w:t xml:space="preserve">an increase in the provision of farm-related biodiversity services through the </w:t>
      </w:r>
      <w:r w:rsidR="009C00B6">
        <w:t xml:space="preserve">development </w:t>
      </w:r>
      <w:r>
        <w:t>of a market-based approach to biodiversity payments</w:t>
      </w:r>
    </w:p>
    <w:p w14:paraId="7AFEDE81" w14:textId="5BF05DDF" w:rsidR="0082741B" w:rsidRDefault="0082741B" w:rsidP="0082741B">
      <w:pPr>
        <w:pStyle w:val="ListBullet"/>
        <w:numPr>
          <w:ilvl w:val="0"/>
          <w:numId w:val="7"/>
        </w:numPr>
      </w:pPr>
      <w:r>
        <w:t xml:space="preserve">an increase in confidence </w:t>
      </w:r>
      <w:r w:rsidR="009C00B6">
        <w:t xml:space="preserve">about </w:t>
      </w:r>
      <w:r>
        <w:t xml:space="preserve">the use of market-based mechanisms </w:t>
      </w:r>
      <w:r w:rsidR="009C00B6">
        <w:t xml:space="preserve">to support </w:t>
      </w:r>
      <w:r>
        <w:t>on-farm biodiversity stewardship</w:t>
      </w:r>
    </w:p>
    <w:p w14:paraId="6CFDB3BC" w14:textId="5DD7B44A" w:rsidR="007B3129" w:rsidRPr="007B3129" w:rsidRDefault="0082741B" w:rsidP="007B3129">
      <w:pPr>
        <w:pStyle w:val="ListBullet"/>
        <w:numPr>
          <w:ilvl w:val="0"/>
          <w:numId w:val="7"/>
        </w:numPr>
      </w:pPr>
      <w:r>
        <w:t xml:space="preserve">measurable improvements in the condition of biodiversity in participating </w:t>
      </w:r>
      <w:r w:rsidR="00682B25">
        <w:t>Natural Resource Management (</w:t>
      </w:r>
      <w:r>
        <w:t>NRM</w:t>
      </w:r>
      <w:r w:rsidR="00682B25">
        <w:t>)</w:t>
      </w:r>
      <w:r>
        <w:t xml:space="preserve"> regions. </w:t>
      </w:r>
      <w:bookmarkEnd w:id="23"/>
    </w:p>
    <w:p w14:paraId="4ACDE43F" w14:textId="243EFFA1" w:rsidR="000E08D0" w:rsidRDefault="000E08D0" w:rsidP="007B3129">
      <w:pPr>
        <w:pStyle w:val="Heading2"/>
      </w:pPr>
      <w:bookmarkStart w:id="24" w:name="_Toc83797640"/>
      <w:r>
        <w:t>Grant</w:t>
      </w:r>
      <w:r w:rsidR="00B62A3A">
        <w:t xml:space="preserve"> amount</w:t>
      </w:r>
      <w:r w:rsidR="00492E57">
        <w:t xml:space="preserve"> </w:t>
      </w:r>
      <w:r w:rsidR="00D450B6">
        <w:t>and grant period</w:t>
      </w:r>
      <w:bookmarkEnd w:id="24"/>
    </w:p>
    <w:p w14:paraId="376560E7" w14:textId="5CC0913A" w:rsidR="0082741B" w:rsidRDefault="0082741B" w:rsidP="0082741B">
      <w:pPr>
        <w:pStyle w:val="ListBullet"/>
        <w:numPr>
          <w:ilvl w:val="0"/>
          <w:numId w:val="0"/>
        </w:numPr>
      </w:pPr>
      <w:r w:rsidRPr="006D0F57">
        <w:t xml:space="preserve">The total </w:t>
      </w:r>
      <w:r w:rsidR="00DD3DE8">
        <w:t xml:space="preserve">funding available for projects under </w:t>
      </w:r>
      <w:r w:rsidRPr="006D0F57">
        <w:t xml:space="preserve">the ERV Pilot component of the Agriculture </w:t>
      </w:r>
      <w:r w:rsidR="00904CB1">
        <w:t xml:space="preserve">Biodiversity </w:t>
      </w:r>
      <w:r w:rsidRPr="006D0F57">
        <w:t xml:space="preserve">Stewardship Package is </w:t>
      </w:r>
      <w:r w:rsidR="00DD3DE8" w:rsidRPr="00C316D2">
        <w:t xml:space="preserve">up to </w:t>
      </w:r>
      <w:r w:rsidR="005612FB" w:rsidRPr="00C316D2">
        <w:t>$</w:t>
      </w:r>
      <w:r w:rsidR="00CD1C0A" w:rsidRPr="00C316D2">
        <w:t>36</w:t>
      </w:r>
      <w:r w:rsidR="005612FB" w:rsidRPr="00C316D2">
        <w:t> million</w:t>
      </w:r>
      <w:r w:rsidR="005612FB">
        <w:t xml:space="preserve"> over 10 years </w:t>
      </w:r>
      <w:r w:rsidR="00E10A35">
        <w:t xml:space="preserve">from 2021-22 </w:t>
      </w:r>
      <w:r w:rsidR="005612FB">
        <w:t>to 2031-32.</w:t>
      </w:r>
    </w:p>
    <w:p w14:paraId="306229E8" w14:textId="40EE648D" w:rsidR="001E60B8" w:rsidRDefault="001E60B8" w:rsidP="007B3129">
      <w:pPr>
        <w:pStyle w:val="Heading3"/>
      </w:pPr>
      <w:bookmarkStart w:id="25" w:name="_Toc83797641"/>
      <w:r>
        <w:t>Grants available</w:t>
      </w:r>
      <w:bookmarkEnd w:id="25"/>
    </w:p>
    <w:p w14:paraId="29E4963A" w14:textId="04C165FC" w:rsidR="00372775" w:rsidRDefault="0082741B" w:rsidP="00372775">
      <w:pPr>
        <w:rPr>
          <w:lang w:eastAsia="ja-JP"/>
        </w:rPr>
      </w:pPr>
      <w:r w:rsidRPr="00D1548D">
        <w:t xml:space="preserve">Successful applicants will </w:t>
      </w:r>
      <w:r w:rsidRPr="00BF09E0">
        <w:t xml:space="preserve">receive biodiversity enhancement payments over the 10-year project period. </w:t>
      </w:r>
    </w:p>
    <w:p w14:paraId="524E50CB" w14:textId="416409F6" w:rsidR="0082741B" w:rsidRPr="00BF09E0" w:rsidRDefault="0082741B" w:rsidP="0082741B">
      <w:pPr>
        <w:pStyle w:val="ListBullet"/>
        <w:numPr>
          <w:ilvl w:val="0"/>
          <w:numId w:val="0"/>
        </w:numPr>
      </w:pPr>
      <w:r w:rsidRPr="00BF09E0">
        <w:t>These payments will have two components</w:t>
      </w:r>
      <w:r>
        <w:t>.</w:t>
      </w:r>
      <w:r w:rsidRPr="00BF09E0">
        <w:t xml:space="preserve"> </w:t>
      </w:r>
    </w:p>
    <w:p w14:paraId="217E513E" w14:textId="6972C329" w:rsidR="0082741B" w:rsidRDefault="0082741B" w:rsidP="00AB416E">
      <w:pPr>
        <w:pStyle w:val="ListBullet"/>
        <w:numPr>
          <w:ilvl w:val="0"/>
          <w:numId w:val="21"/>
        </w:numPr>
      </w:pPr>
      <w:bookmarkStart w:id="26" w:name="_Hlk81476105"/>
      <w:r w:rsidRPr="00BF09E0">
        <w:t>A</w:t>
      </w:r>
      <w:r w:rsidR="00652902">
        <w:t>n</w:t>
      </w:r>
      <w:r w:rsidR="00372775">
        <w:t xml:space="preserve"> </w:t>
      </w:r>
      <w:r w:rsidRPr="00BF09E0">
        <w:rPr>
          <w:b/>
        </w:rPr>
        <w:t xml:space="preserve">annual </w:t>
      </w:r>
      <w:r w:rsidR="00E10A35">
        <w:rPr>
          <w:b/>
        </w:rPr>
        <w:t>‘</w:t>
      </w:r>
      <w:r w:rsidRPr="00BF09E0">
        <w:rPr>
          <w:b/>
        </w:rPr>
        <w:t>rental</w:t>
      </w:r>
      <w:r w:rsidR="00E10A35">
        <w:rPr>
          <w:b/>
        </w:rPr>
        <w:t>’</w:t>
      </w:r>
      <w:r w:rsidRPr="00BF09E0">
        <w:rPr>
          <w:b/>
        </w:rPr>
        <w:t xml:space="preserve"> component</w:t>
      </w:r>
      <w:r w:rsidRPr="00BF09E0">
        <w:t xml:space="preserve"> that represents a </w:t>
      </w:r>
      <w:r w:rsidR="00E10A35">
        <w:t>‘</w:t>
      </w:r>
      <w:r w:rsidRPr="00BF09E0">
        <w:t>rental</w:t>
      </w:r>
      <w:r w:rsidR="00E10A35">
        <w:t>’</w:t>
      </w:r>
      <w:r w:rsidRPr="00BF09E0">
        <w:t xml:space="preserve"> payment for </w:t>
      </w:r>
      <w:r w:rsidR="00E10A35">
        <w:t xml:space="preserve">using </w:t>
      </w:r>
      <w:r w:rsidRPr="00BF09E0">
        <w:t xml:space="preserve">the land for conservation purposes. </w:t>
      </w:r>
      <w:r w:rsidR="009C00B6" w:rsidRPr="009C00B6">
        <w:t>For the avoidance of doubt, the Australian Government will not lease or take any other legal proprietary interest in the project area.</w:t>
      </w:r>
    </w:p>
    <w:p w14:paraId="05FF74AB" w14:textId="7D342602" w:rsidR="0082741B" w:rsidRDefault="0082741B" w:rsidP="00124D5A">
      <w:pPr>
        <w:pStyle w:val="ListBullet"/>
        <w:numPr>
          <w:ilvl w:val="1"/>
          <w:numId w:val="21"/>
        </w:numPr>
      </w:pPr>
      <w:bookmarkStart w:id="27" w:name="_Hlk81476117"/>
      <w:bookmarkEnd w:id="26"/>
      <w:r w:rsidRPr="00BF09E0">
        <w:t xml:space="preserve">The </w:t>
      </w:r>
      <w:r w:rsidR="00E10A35">
        <w:t>‘</w:t>
      </w:r>
      <w:r w:rsidRPr="00BF09E0">
        <w:t>rental</w:t>
      </w:r>
      <w:r w:rsidR="00E10A35">
        <w:t>’</w:t>
      </w:r>
      <w:r w:rsidRPr="00BF09E0">
        <w:t xml:space="preserve"> component will be calculated based on the estimated </w:t>
      </w:r>
      <w:r w:rsidR="00E10A35">
        <w:t xml:space="preserve">market </w:t>
      </w:r>
      <w:r w:rsidR="004B3D69">
        <w:t>value of th</w:t>
      </w:r>
      <w:r w:rsidR="009C00B6">
        <w:t>e</w:t>
      </w:r>
      <w:r w:rsidR="00E10A35">
        <w:t xml:space="preserve"> land</w:t>
      </w:r>
      <w:r w:rsidR="009C00B6">
        <w:t xml:space="preserve"> comprising the</w:t>
      </w:r>
      <w:r w:rsidRPr="00BF09E0">
        <w:t xml:space="preserve"> project area (i.e. both the remnant management areas and any revegetation areas)</w:t>
      </w:r>
      <w:r w:rsidR="00876B49">
        <w:t xml:space="preserve">. It will be </w:t>
      </w:r>
      <w:r w:rsidRPr="00BF09E0">
        <w:t xml:space="preserve">paid annually </w:t>
      </w:r>
      <w:r w:rsidR="009C00B6">
        <w:t xml:space="preserve">and will increase </w:t>
      </w:r>
      <w:r w:rsidR="00124D5A">
        <w:t>by</w:t>
      </w:r>
      <w:r w:rsidR="009C00B6">
        <w:t xml:space="preserve"> 3.5% </w:t>
      </w:r>
      <w:r w:rsidR="00124D5A">
        <w:t xml:space="preserve">per annum over the </w:t>
      </w:r>
      <w:r w:rsidR="00124D5A" w:rsidRPr="00BF09E0">
        <w:t>10-year project period</w:t>
      </w:r>
      <w:r w:rsidR="00124D5A">
        <w:t xml:space="preserve"> </w:t>
      </w:r>
      <w:r w:rsidR="009C00B6">
        <w:t xml:space="preserve">to reflect likely increases in </w:t>
      </w:r>
      <w:r>
        <w:t>land values.</w:t>
      </w:r>
      <w:r w:rsidRPr="00BE5F4A">
        <w:t xml:space="preserve"> </w:t>
      </w:r>
    </w:p>
    <w:bookmarkEnd w:id="27"/>
    <w:p w14:paraId="342B7FFD" w14:textId="55F262C7" w:rsidR="0082741B" w:rsidRDefault="0082741B" w:rsidP="00124D5A">
      <w:pPr>
        <w:pStyle w:val="ListBullet"/>
        <w:numPr>
          <w:ilvl w:val="1"/>
          <w:numId w:val="21"/>
        </w:numPr>
      </w:pPr>
      <w:r>
        <w:lastRenderedPageBreak/>
        <w:t xml:space="preserve">At the time of submitting the application, applicants </w:t>
      </w:r>
      <w:r w:rsidR="004510AA">
        <w:t>can</w:t>
      </w:r>
      <w:r w:rsidR="00876B49">
        <w:t xml:space="preserve"> </w:t>
      </w:r>
      <w:r>
        <w:t>nominat</w:t>
      </w:r>
      <w:r w:rsidR="00876B49">
        <w:t>e</w:t>
      </w:r>
      <w:r>
        <w:t xml:space="preserve"> a</w:t>
      </w:r>
      <w:r w:rsidR="00876B49">
        <w:t xml:space="preserve"> </w:t>
      </w:r>
      <w:r>
        <w:t xml:space="preserve">lower </w:t>
      </w:r>
      <w:r w:rsidR="004510AA">
        <w:t xml:space="preserve">amount </w:t>
      </w:r>
      <w:r>
        <w:t>than the</w:t>
      </w:r>
      <w:r w:rsidR="00876B49">
        <w:t>ir</w:t>
      </w:r>
      <w:r>
        <w:t xml:space="preserve"> estimated </w:t>
      </w:r>
      <w:r w:rsidR="00E10A35">
        <w:t>‘</w:t>
      </w:r>
      <w:r>
        <w:t>rental</w:t>
      </w:r>
      <w:r w:rsidR="00E10A35">
        <w:t>’</w:t>
      </w:r>
      <w:r w:rsidR="006108EB">
        <w:t xml:space="preserve"> payment</w:t>
      </w:r>
      <w:r w:rsidR="00876B49">
        <w:t xml:space="preserve"> </w:t>
      </w:r>
      <w:r>
        <w:t>to increase the</w:t>
      </w:r>
      <w:r w:rsidR="00876B49">
        <w:t>ir chances of</w:t>
      </w:r>
      <w:r>
        <w:t xml:space="preserve"> </w:t>
      </w:r>
      <w:r w:rsidR="00876B49">
        <w:t xml:space="preserve">a successful </w:t>
      </w:r>
      <w:r>
        <w:t>application.</w:t>
      </w:r>
      <w:bookmarkStart w:id="28" w:name="_Toc79652194"/>
      <w:bookmarkEnd w:id="28"/>
    </w:p>
    <w:p w14:paraId="03D9EBC6" w14:textId="1162CD92" w:rsidR="0082741B" w:rsidRDefault="0082741B" w:rsidP="00AB416E">
      <w:pPr>
        <w:pStyle w:val="ListBullet"/>
        <w:numPr>
          <w:ilvl w:val="0"/>
          <w:numId w:val="21"/>
        </w:numPr>
      </w:pPr>
      <w:r w:rsidRPr="00BE5F4A">
        <w:t xml:space="preserve">A </w:t>
      </w:r>
      <w:r w:rsidRPr="00772CC4">
        <w:rPr>
          <w:b/>
        </w:rPr>
        <w:t>management activity component</w:t>
      </w:r>
      <w:r w:rsidRPr="00BE5F4A">
        <w:t xml:space="preserve"> that is designed to cover th</w:t>
      </w:r>
      <w:r>
        <w:t xml:space="preserve">e cost of the </w:t>
      </w:r>
      <w:r w:rsidR="004510AA">
        <w:t xml:space="preserve">additional </w:t>
      </w:r>
      <w:r>
        <w:t>management activities</w:t>
      </w:r>
      <w:r w:rsidR="004510AA">
        <w:t xml:space="preserve"> proposed to enhance the condition of the vegetation for biodiversity</w:t>
      </w:r>
      <w:r w:rsidRPr="00BE5F4A">
        <w:t xml:space="preserve">. </w:t>
      </w:r>
      <w:r>
        <w:t xml:space="preserve">The </w:t>
      </w:r>
      <w:r w:rsidRPr="00BF09E0">
        <w:t>management activity component</w:t>
      </w:r>
      <w:r w:rsidRPr="00BE5F4A">
        <w:t xml:space="preserve"> </w:t>
      </w:r>
      <w:r>
        <w:t xml:space="preserve">will be calculated based on the estimated cost of the applicant’s proposed management activities. </w:t>
      </w:r>
    </w:p>
    <w:p w14:paraId="5A36BCC1" w14:textId="007DC67B" w:rsidR="0082741B" w:rsidRDefault="0082741B" w:rsidP="00AB416E">
      <w:pPr>
        <w:pStyle w:val="ListBullet"/>
        <w:numPr>
          <w:ilvl w:val="1"/>
          <w:numId w:val="21"/>
        </w:numPr>
      </w:pPr>
      <w:r>
        <w:t xml:space="preserve">This will be done using </w:t>
      </w:r>
      <w:r w:rsidRPr="0003112C">
        <w:t>cost estimates submitted by applicants</w:t>
      </w:r>
      <w:r>
        <w:t>. However,</w:t>
      </w:r>
      <w:r w:rsidRPr="0003112C">
        <w:t xml:space="preserve"> </w:t>
      </w:r>
      <w:r>
        <w:t>the</w:t>
      </w:r>
      <w:r w:rsidR="0044700D">
        <w:t xml:space="preserve"> amounts payable will be</w:t>
      </w:r>
      <w:r>
        <w:t xml:space="preserve"> cap</w:t>
      </w:r>
      <w:r w:rsidR="0044700D">
        <w:t>ped</w:t>
      </w:r>
      <w:r>
        <w:t xml:space="preserve"> </w:t>
      </w:r>
      <w:r w:rsidR="0044700D">
        <w:t xml:space="preserve">for </w:t>
      </w:r>
      <w:r w:rsidRPr="0003112C">
        <w:t xml:space="preserve">each relevant cost component. If an estimate submitted by an applicant exceeds the relevant cap, the cap price will </w:t>
      </w:r>
      <w:r w:rsidR="0044700D">
        <w:t xml:space="preserve">be used for making </w:t>
      </w:r>
      <w:r w:rsidRPr="0003112C">
        <w:t>the payment offer. The cap prices will not be published</w:t>
      </w:r>
      <w:r>
        <w:t xml:space="preserve"> to </w:t>
      </w:r>
      <w:r w:rsidR="0044700D">
        <w:t xml:space="preserve">help us </w:t>
      </w:r>
      <w:r>
        <w:t>test the use of a market-based approach to on</w:t>
      </w:r>
      <w:r w:rsidR="006108EB">
        <w:t>-</w:t>
      </w:r>
      <w:r>
        <w:t xml:space="preserve">farm biodiversity improvements. </w:t>
      </w:r>
    </w:p>
    <w:p w14:paraId="00F4304D" w14:textId="17C95EE5" w:rsidR="0082741B" w:rsidRDefault="0082741B" w:rsidP="00AB416E">
      <w:pPr>
        <w:pStyle w:val="ListBullet"/>
        <w:numPr>
          <w:ilvl w:val="1"/>
          <w:numId w:val="21"/>
        </w:numPr>
      </w:pPr>
      <w:r>
        <w:t xml:space="preserve">Table 1 </w:t>
      </w:r>
      <w:r w:rsidR="00682B25">
        <w:t xml:space="preserve">on page 14 </w:t>
      </w:r>
      <w:r>
        <w:t xml:space="preserve">provides a summary of the pricing approach for each category of management activity. </w:t>
      </w:r>
      <w:r w:rsidR="004510AA" w:rsidRPr="004510AA">
        <w:t xml:space="preserve">The management activity component will largely be paid in equal annual instalments. </w:t>
      </w:r>
      <w:r w:rsidR="00C53550" w:rsidRPr="00C53550">
        <w:t>However, proponents may receive a larger initial payment where there are significant establishment cost items (e.g. fencing, revegetation, and infill plantings).</w:t>
      </w:r>
    </w:p>
    <w:p w14:paraId="25B05606" w14:textId="6277603D" w:rsidR="00263939" w:rsidRDefault="00263939" w:rsidP="00AB416E">
      <w:pPr>
        <w:pStyle w:val="ListBullet"/>
        <w:numPr>
          <w:ilvl w:val="0"/>
          <w:numId w:val="21"/>
        </w:numPr>
      </w:pPr>
      <w:r>
        <w:t xml:space="preserve">The precise amounts of ‘rental’ and ‘management activity’ components </w:t>
      </w:r>
      <w:r w:rsidR="005B23A1">
        <w:t xml:space="preserve">will vary </w:t>
      </w:r>
      <w:r>
        <w:t>for each project</w:t>
      </w:r>
      <w:r w:rsidR="005B23A1">
        <w:t>,</w:t>
      </w:r>
      <w:r>
        <w:t xml:space="preserve"> depend</w:t>
      </w:r>
      <w:r w:rsidR="005B23A1">
        <w:t>ing</w:t>
      </w:r>
      <w:r>
        <w:t xml:space="preserve"> on the activities proposed and the ‘rent’ value of the land being used.</w:t>
      </w:r>
    </w:p>
    <w:p w14:paraId="6425C41E" w14:textId="11D25E61" w:rsidR="005D5D1D" w:rsidRDefault="005D5D1D" w:rsidP="007B3129">
      <w:pPr>
        <w:pStyle w:val="Heading3"/>
      </w:pPr>
      <w:bookmarkStart w:id="29" w:name="_Toc83797642"/>
      <w:r>
        <w:t xml:space="preserve">Project </w:t>
      </w:r>
      <w:r w:rsidR="009F1E2B">
        <w:t>period</w:t>
      </w:r>
      <w:bookmarkEnd w:id="29"/>
    </w:p>
    <w:p w14:paraId="1738FF08" w14:textId="77777777" w:rsidR="0082741B" w:rsidRPr="00A37449" w:rsidRDefault="0082741B" w:rsidP="0082741B">
      <w:bookmarkStart w:id="30" w:name="_Hlk82701383"/>
      <w:r w:rsidRPr="006D0F57">
        <w:t xml:space="preserve">ERV Pilot projects will </w:t>
      </w:r>
      <w:r>
        <w:t>operate and be funded for</w:t>
      </w:r>
      <w:r w:rsidRPr="00BF09E0">
        <w:t xml:space="preserve"> 10 years.</w:t>
      </w:r>
      <w:r w:rsidRPr="00A37449">
        <w:t xml:space="preserve"> </w:t>
      </w:r>
    </w:p>
    <w:p w14:paraId="009C9B98" w14:textId="77777777" w:rsidR="0082741B" w:rsidRPr="00DA2E13" w:rsidRDefault="0082741B" w:rsidP="0082741B">
      <w:r w:rsidRPr="00A37449">
        <w:t xml:space="preserve">Successful applicants who </w:t>
      </w:r>
      <w:proofErr w:type="gramStart"/>
      <w:r w:rsidRPr="00DA2E13">
        <w:t xml:space="preserve">enter </w:t>
      </w:r>
      <w:r>
        <w:t>into</w:t>
      </w:r>
      <w:proofErr w:type="gramEnd"/>
      <w:r>
        <w:t xml:space="preserve"> </w:t>
      </w:r>
      <w:r w:rsidRPr="00DA2E13">
        <w:t xml:space="preserve">an ERV Pilot agreement can withdraw from the program at any time. However, if an applicant withdraws: </w:t>
      </w:r>
    </w:p>
    <w:p w14:paraId="1309C6DA" w14:textId="77777777" w:rsidR="0082741B" w:rsidRPr="00DA2E13" w:rsidRDefault="0082741B" w:rsidP="0082741B">
      <w:pPr>
        <w:pStyle w:val="ListBullet"/>
        <w:numPr>
          <w:ilvl w:val="0"/>
          <w:numId w:val="7"/>
        </w:numPr>
      </w:pPr>
      <w:r w:rsidRPr="00DA2E13">
        <w:t xml:space="preserve">they will cease receiving biodiversity enhancement payments from the date of their withdrawal; and </w:t>
      </w:r>
    </w:p>
    <w:p w14:paraId="791E4840" w14:textId="0DD85D46" w:rsidR="0082741B" w:rsidRPr="00D96880" w:rsidRDefault="0082741B" w:rsidP="0082741B">
      <w:pPr>
        <w:pStyle w:val="ListBullet"/>
        <w:numPr>
          <w:ilvl w:val="0"/>
          <w:numId w:val="7"/>
        </w:numPr>
      </w:pPr>
      <w:r w:rsidRPr="00DA2E13">
        <w:t>they will need to repay a portion of the payments they have received for management activities.</w:t>
      </w:r>
      <w:r w:rsidRPr="00D96880">
        <w:t xml:space="preserve"> </w:t>
      </w:r>
      <w:r w:rsidR="00BB5815">
        <w:t>This portion will be determined by the department.</w:t>
      </w:r>
    </w:p>
    <w:p w14:paraId="25F6522A" w14:textId="5E3D3FD0" w:rsidR="00285F58" w:rsidRPr="00DF637B" w:rsidRDefault="000E2D44" w:rsidP="007B3129">
      <w:pPr>
        <w:pStyle w:val="Heading2"/>
      </w:pPr>
      <w:bookmarkStart w:id="31" w:name="_Toc83797643"/>
      <w:bookmarkEnd w:id="30"/>
      <w:r>
        <w:t>E</w:t>
      </w:r>
      <w:r w:rsidR="00285F58">
        <w:t>ligibility criteria</w:t>
      </w:r>
      <w:bookmarkEnd w:id="31"/>
    </w:p>
    <w:p w14:paraId="0DD326C9" w14:textId="77777777" w:rsidR="003C0A37" w:rsidRDefault="003C0A37" w:rsidP="003C0A37">
      <w:bookmarkStart w:id="32" w:name="_Ref437348317"/>
      <w:bookmarkStart w:id="33" w:name="_Ref437348323"/>
      <w:bookmarkStart w:id="34" w:name="_Ref437349175"/>
      <w:bookmarkStart w:id="35" w:name="_Ref485202969"/>
      <w:r>
        <w:t>Eligibility criteria apply to both the applicant and to the proposed project. You must provide the information we need to assess your eligibility and the eligibility of your proposed project.</w:t>
      </w:r>
    </w:p>
    <w:p w14:paraId="7883A177" w14:textId="7C84289E" w:rsidR="003C0A37" w:rsidRDefault="003C0A37" w:rsidP="003C0A37">
      <w:r>
        <w:t>If you, or your proposed project, do not meet all the eligibility criteria, your application will not undergo assessment.</w:t>
      </w:r>
    </w:p>
    <w:p w14:paraId="75173B71" w14:textId="70F74259" w:rsidR="00C53550" w:rsidRDefault="00C53550" w:rsidP="003C0A37">
      <w:r>
        <w:t>Should you mistakenly lodge the application in the name of the wrong name or company structure in which you hold an interest, we can change it to another upon receipt of your written advice, at our discretion.</w:t>
      </w:r>
    </w:p>
    <w:p w14:paraId="25F6522C" w14:textId="79F16A62" w:rsidR="00A35F51" w:rsidRDefault="001A6862" w:rsidP="007B3129">
      <w:pPr>
        <w:pStyle w:val="Heading3"/>
      </w:pPr>
      <w:bookmarkStart w:id="36" w:name="_Toc83797644"/>
      <w:bookmarkStart w:id="37" w:name="_Hlk83313540"/>
      <w:r>
        <w:t xml:space="preserve">Who </w:t>
      </w:r>
      <w:r w:rsidR="009F7B46">
        <w:t>is eligible</w:t>
      </w:r>
      <w:r w:rsidR="00A60CA0">
        <w:t xml:space="preserve"> to apply for a grant</w:t>
      </w:r>
      <w:r w:rsidR="009F7B46">
        <w:t>?</w:t>
      </w:r>
      <w:bookmarkEnd w:id="32"/>
      <w:bookmarkEnd w:id="33"/>
      <w:bookmarkEnd w:id="34"/>
      <w:bookmarkEnd w:id="35"/>
      <w:bookmarkEnd w:id="36"/>
    </w:p>
    <w:p w14:paraId="18F22904" w14:textId="3EC64CF3" w:rsidR="003271A6" w:rsidRPr="00372775" w:rsidRDefault="00585950" w:rsidP="003271A6">
      <w:r w:rsidRPr="00372775">
        <w:t>To</w:t>
      </w:r>
      <w:r w:rsidR="003271A6" w:rsidRPr="00372775">
        <w:t xml:space="preserve"> be eligible you must:</w:t>
      </w:r>
    </w:p>
    <w:p w14:paraId="3F3F2C59" w14:textId="77777777" w:rsidR="005D19E6" w:rsidRPr="00372775" w:rsidRDefault="005D19E6" w:rsidP="005D19E6">
      <w:pPr>
        <w:pStyle w:val="ListBullet"/>
      </w:pPr>
      <w:r w:rsidRPr="00372775">
        <w:t>have an Australian Business Number (ABN)</w:t>
      </w:r>
    </w:p>
    <w:p w14:paraId="75951B3C" w14:textId="77777777" w:rsidR="005D19E6" w:rsidRPr="00372775" w:rsidRDefault="005D19E6" w:rsidP="005D19E6">
      <w:pPr>
        <w:pStyle w:val="ListBullet"/>
      </w:pPr>
      <w:r w:rsidRPr="00372775">
        <w:t>be registered for the purposes of GST</w:t>
      </w:r>
    </w:p>
    <w:p w14:paraId="7442C2E2" w14:textId="2317E2B6" w:rsidR="005D19E6" w:rsidRPr="00372775" w:rsidRDefault="005D19E6" w:rsidP="005D19E6">
      <w:pPr>
        <w:pStyle w:val="ListBullet"/>
      </w:pPr>
      <w:r w:rsidRPr="00372775">
        <w:t>be a permanent resident of Australia</w:t>
      </w:r>
      <w:r w:rsidR="008C692C">
        <w:t xml:space="preserve"> </w:t>
      </w:r>
      <w:r w:rsidR="008C692C" w:rsidRPr="00B32EB3">
        <w:t xml:space="preserve">if you are applying as an individual </w:t>
      </w:r>
    </w:p>
    <w:p w14:paraId="403B3C22" w14:textId="77777777" w:rsidR="005D19E6" w:rsidRPr="00372775" w:rsidRDefault="005D19E6" w:rsidP="005D19E6">
      <w:pPr>
        <w:pStyle w:val="ListBullet"/>
      </w:pPr>
      <w:r w:rsidRPr="00372775">
        <w:t>have an account with an Australian financial institution</w:t>
      </w:r>
    </w:p>
    <w:p w14:paraId="56138288" w14:textId="6EFD77AC" w:rsidR="00EE4698" w:rsidRPr="00372775" w:rsidRDefault="008C692C" w:rsidP="00042224">
      <w:pPr>
        <w:pStyle w:val="ListBullet"/>
      </w:pPr>
      <w:r w:rsidRPr="00B32EB3">
        <w:lastRenderedPageBreak/>
        <w:t xml:space="preserve">own or lease land </w:t>
      </w:r>
      <w:r w:rsidR="00372775" w:rsidRPr="00372775">
        <w:t>in</w:t>
      </w:r>
      <w:r w:rsidR="005D19E6" w:rsidRPr="00372775">
        <w:t xml:space="preserve"> </w:t>
      </w:r>
      <w:r w:rsidR="00372775" w:rsidRPr="00372775">
        <w:t xml:space="preserve">one of the six </w:t>
      </w:r>
      <w:r w:rsidR="00682B25">
        <w:t>NRM</w:t>
      </w:r>
      <w:r w:rsidR="00372775" w:rsidRPr="0044660F">
        <w:t xml:space="preserve"> Pilot regions (see section 5.2)</w:t>
      </w:r>
    </w:p>
    <w:p w14:paraId="1D1C43FD" w14:textId="1DDD7E0F" w:rsidR="003271A6" w:rsidRPr="000A271A" w:rsidRDefault="005D19E6" w:rsidP="00A815E0">
      <w:r w:rsidRPr="00372775">
        <w:t xml:space="preserve">and </w:t>
      </w:r>
      <w:r w:rsidR="003271A6" w:rsidRPr="00372775">
        <w:t>be one of the following entity types:</w:t>
      </w:r>
    </w:p>
    <w:p w14:paraId="606909F7" w14:textId="77777777" w:rsidR="003271A6" w:rsidRPr="0044660F" w:rsidRDefault="003271A6" w:rsidP="00A815E0">
      <w:pPr>
        <w:pStyle w:val="ListBullet"/>
      </w:pPr>
      <w:r w:rsidRPr="0044660F">
        <w:t>a company incorporated in Australia</w:t>
      </w:r>
    </w:p>
    <w:p w14:paraId="58BDA61D" w14:textId="7566313C" w:rsidR="003271A6" w:rsidRPr="0044660F" w:rsidRDefault="003271A6" w:rsidP="00A815E0">
      <w:pPr>
        <w:pStyle w:val="ListBullet"/>
      </w:pPr>
      <w:r w:rsidRPr="00B32EB3">
        <w:t xml:space="preserve">an </w:t>
      </w:r>
      <w:r w:rsidR="008C692C" w:rsidRPr="00B32EB3">
        <w:t xml:space="preserve">individual or </w:t>
      </w:r>
      <w:r w:rsidR="008C692C">
        <w:t>an i</w:t>
      </w:r>
      <w:r w:rsidRPr="0044660F">
        <w:t xml:space="preserve">ncorporated trustee on behalf of a </w:t>
      </w:r>
      <w:r w:rsidRPr="00CD1C0A">
        <w:rPr>
          <w:i/>
          <w:iCs w:val="0"/>
        </w:rPr>
        <w:t>trust</w:t>
      </w:r>
    </w:p>
    <w:p w14:paraId="7E9A93ED" w14:textId="77777777" w:rsidR="003271A6" w:rsidRPr="0044660F" w:rsidRDefault="003271A6" w:rsidP="00A815E0">
      <w:pPr>
        <w:pStyle w:val="ListBullet"/>
      </w:pPr>
      <w:r w:rsidRPr="0044660F">
        <w:t>an incorporated association</w:t>
      </w:r>
    </w:p>
    <w:p w14:paraId="2F6D6245" w14:textId="177CE419" w:rsidR="003271A6" w:rsidRPr="0044660F" w:rsidRDefault="003271A6" w:rsidP="00A815E0">
      <w:pPr>
        <w:pStyle w:val="ListBullet"/>
      </w:pPr>
      <w:r w:rsidRPr="0044660F">
        <w:t>a registered charity or not-for-profit organisation</w:t>
      </w:r>
    </w:p>
    <w:p w14:paraId="7D79D4A9" w14:textId="77777777" w:rsidR="003271A6" w:rsidRPr="0044660F" w:rsidRDefault="003271A6" w:rsidP="00A815E0">
      <w:pPr>
        <w:pStyle w:val="ListBullet"/>
      </w:pPr>
      <w:r w:rsidRPr="0044660F">
        <w:t xml:space="preserve">an individual </w:t>
      </w:r>
    </w:p>
    <w:p w14:paraId="7CB46A0E" w14:textId="46A20CD7" w:rsidR="003271A6" w:rsidRPr="0044660F" w:rsidRDefault="003271A6" w:rsidP="00A815E0">
      <w:pPr>
        <w:pStyle w:val="ListBullet"/>
        <w:rPr>
          <w:rStyle w:val="Hyperlink"/>
          <w:color w:val="auto"/>
          <w:u w:val="none"/>
        </w:rPr>
      </w:pPr>
      <w:r w:rsidRPr="0044660F">
        <w:t xml:space="preserve">an Aboriginal and/or Torres Strait Islander Corporation registered under the </w:t>
      </w:r>
      <w:hyperlink r:id="rId23" w:history="1">
        <w:r w:rsidRPr="0044660F">
          <w:rPr>
            <w:rStyle w:val="Hyperlink"/>
            <w:i/>
          </w:rPr>
          <w:t>Corporations (Aboriginal and /or Torres Strait Islander) Act 2006</w:t>
        </w:r>
      </w:hyperlink>
    </w:p>
    <w:p w14:paraId="3650588B" w14:textId="188BA7D0" w:rsidR="00372775" w:rsidRPr="0044660F" w:rsidRDefault="00EE4698" w:rsidP="00372775">
      <w:pPr>
        <w:pStyle w:val="ListBullet"/>
      </w:pPr>
      <w:r w:rsidRPr="0044660F">
        <w:t>p</w:t>
      </w:r>
      <w:r w:rsidR="00372775" w:rsidRPr="0044660F">
        <w:t>ersons</w:t>
      </w:r>
    </w:p>
    <w:p w14:paraId="65884BBA" w14:textId="7EE69447" w:rsidR="00E33EA9" w:rsidRDefault="00372775" w:rsidP="00835D78">
      <w:pPr>
        <w:pStyle w:val="ListBullet"/>
      </w:pPr>
      <w:r w:rsidRPr="0044660F">
        <w:t>Sole Traders</w:t>
      </w:r>
      <w:r w:rsidR="0054576E" w:rsidRPr="0044660F">
        <w:t>.</w:t>
      </w:r>
      <w:bookmarkStart w:id="38" w:name="_Toc494290495"/>
      <w:bookmarkEnd w:id="38"/>
    </w:p>
    <w:bookmarkEnd w:id="37"/>
    <w:p w14:paraId="6ED36213" w14:textId="77777777" w:rsidR="00835D78" w:rsidRDefault="00835D78" w:rsidP="00835D78">
      <w:pPr>
        <w:pStyle w:val="ListBullet"/>
        <w:numPr>
          <w:ilvl w:val="0"/>
          <w:numId w:val="0"/>
        </w:numPr>
        <w:ind w:left="360"/>
      </w:pPr>
    </w:p>
    <w:p w14:paraId="08960600" w14:textId="77777777" w:rsidR="00E33EA9" w:rsidRDefault="00E33EA9" w:rsidP="00E33EA9">
      <w:bookmarkStart w:id="39" w:name="_Hlk75942616"/>
      <w:r w:rsidRPr="00B73411">
        <w:rPr>
          <w:u w:val="single"/>
        </w:rPr>
        <w:t>Eligible applicants</w:t>
      </w:r>
      <w:r>
        <w:t xml:space="preserve"> must satisfy the following requirements:</w:t>
      </w:r>
    </w:p>
    <w:p w14:paraId="7E70F46E" w14:textId="0CE4E36B" w:rsidR="00E33EA9" w:rsidRDefault="00E33EA9" w:rsidP="00E33EA9">
      <w:pPr>
        <w:pStyle w:val="ListBullet"/>
        <w:numPr>
          <w:ilvl w:val="0"/>
          <w:numId w:val="7"/>
        </w:numPr>
      </w:pPr>
      <w:r>
        <w:t xml:space="preserve">Your </w:t>
      </w:r>
      <w:r w:rsidRPr="00333A96">
        <w:rPr>
          <w:i/>
        </w:rPr>
        <w:t>property</w:t>
      </w:r>
      <w:r>
        <w:t xml:space="preserve"> must be at least partly in one of the eligible </w:t>
      </w:r>
      <w:r w:rsidR="00682B25">
        <w:t>P</w:t>
      </w:r>
      <w:r>
        <w:t>ilot regions (see below).</w:t>
      </w:r>
    </w:p>
    <w:p w14:paraId="4E5E1646" w14:textId="77777777" w:rsidR="00E33EA9" w:rsidRDefault="00E33EA9" w:rsidP="00E33EA9">
      <w:pPr>
        <w:pStyle w:val="ListBullet"/>
        <w:numPr>
          <w:ilvl w:val="0"/>
          <w:numId w:val="7"/>
        </w:numPr>
      </w:pPr>
      <w:r>
        <w:t xml:space="preserve">Your property must be predominantly used for agricultural purposes. </w:t>
      </w:r>
      <w:r w:rsidRPr="00E0695B">
        <w:t>A property is predominantly used for agricultural purposes i</w:t>
      </w:r>
      <w:r>
        <w:t>f, under the applicable state or</w:t>
      </w:r>
      <w:r w:rsidRPr="00E0695B">
        <w:t xml:space="preserve"> territory planning laws, </w:t>
      </w:r>
      <w:proofErr w:type="gramStart"/>
      <w:r w:rsidRPr="00E0695B">
        <w:t>the majority of</w:t>
      </w:r>
      <w:proofErr w:type="gramEnd"/>
      <w:r w:rsidRPr="00E0695B">
        <w:t xml:space="preserve"> the land is zoned for agricultural land uses and, at the time of the application, the land is used to operate a commercial agricultural enterprise</w:t>
      </w:r>
      <w:r>
        <w:t xml:space="preserve">. </w:t>
      </w:r>
    </w:p>
    <w:p w14:paraId="0A894E14" w14:textId="6C35C8FA" w:rsidR="00E33EA9" w:rsidRPr="006A268A" w:rsidRDefault="00E33EA9" w:rsidP="00E33EA9">
      <w:pPr>
        <w:pStyle w:val="ListBullet"/>
        <w:numPr>
          <w:ilvl w:val="0"/>
          <w:numId w:val="7"/>
        </w:numPr>
      </w:pPr>
      <w:r w:rsidRPr="006A268A">
        <w:t xml:space="preserve">You must be willing to </w:t>
      </w:r>
      <w:r>
        <w:t xml:space="preserve">grant access to site assessors as part of the assessment process, and to </w:t>
      </w:r>
      <w:r w:rsidRPr="006A268A">
        <w:t>undertake an ERV project in accordance with the</w:t>
      </w:r>
      <w:r w:rsidR="00CA4622">
        <w:t xml:space="preserve"> ERV</w:t>
      </w:r>
      <w:r w:rsidRPr="006A268A">
        <w:t xml:space="preserve"> Management Protocols and </w:t>
      </w:r>
      <w:r w:rsidR="00915840">
        <w:t xml:space="preserve">your agreed </w:t>
      </w:r>
      <w:r w:rsidRPr="006A268A">
        <w:t>management plan</w:t>
      </w:r>
      <w:r>
        <w:t>.</w:t>
      </w:r>
    </w:p>
    <w:p w14:paraId="50851627" w14:textId="1629AED3" w:rsidR="00E33EA9" w:rsidRDefault="00E33EA9" w:rsidP="00E33EA9">
      <w:pPr>
        <w:pStyle w:val="ListBullet"/>
        <w:numPr>
          <w:ilvl w:val="0"/>
          <w:numId w:val="7"/>
        </w:numPr>
      </w:pPr>
      <w:r w:rsidRPr="006A268A">
        <w:t xml:space="preserve">You must have the legal right </w:t>
      </w:r>
      <w:r>
        <w:t xml:space="preserve">to control how the project area is used </w:t>
      </w:r>
      <w:r w:rsidRPr="006A268A">
        <w:t xml:space="preserve">(e.g. </w:t>
      </w:r>
      <w:r>
        <w:t xml:space="preserve">you must hold </w:t>
      </w:r>
      <w:r w:rsidRPr="006A268A">
        <w:t>freehold or leasehold title, or exclusive possession native title</w:t>
      </w:r>
      <w:r>
        <w:t>, to the land on which the project will be located</w:t>
      </w:r>
      <w:r w:rsidRPr="006A268A">
        <w:t>).</w:t>
      </w:r>
      <w:r>
        <w:t xml:space="preserve"> If you are a lessee</w:t>
      </w:r>
      <w:r w:rsidRPr="006A268A">
        <w:t xml:space="preserve">, the term of </w:t>
      </w:r>
      <w:r>
        <w:t>your</w:t>
      </w:r>
      <w:r w:rsidRPr="006A268A">
        <w:t xml:space="preserve"> lease must run for the duration of the ERV agreement, otherwise </w:t>
      </w:r>
      <w:r>
        <w:t xml:space="preserve">you </w:t>
      </w:r>
      <w:r w:rsidRPr="006A268A">
        <w:t>must apply jointly with the holder of the freehold title.</w:t>
      </w:r>
      <w:r w:rsidR="00915840">
        <w:t xml:space="preserve"> </w:t>
      </w:r>
    </w:p>
    <w:p w14:paraId="2E48E695" w14:textId="40B18BFD" w:rsidR="00E25FED" w:rsidRPr="006A268A" w:rsidRDefault="000D6E46" w:rsidP="00E33EA9">
      <w:pPr>
        <w:pStyle w:val="ListBullet"/>
        <w:numPr>
          <w:ilvl w:val="0"/>
          <w:numId w:val="7"/>
        </w:numPr>
      </w:pPr>
      <w:r>
        <w:t xml:space="preserve">Where </w:t>
      </w:r>
      <w:r w:rsidR="00E25FED">
        <w:t>there is more than one interest holder in the land (e.g. where land is leased or there is joint ownership of land) then consent from all other interest holders must be obtained</w:t>
      </w:r>
      <w:r w:rsidR="000C2868">
        <w:t>.</w:t>
      </w:r>
    </w:p>
    <w:p w14:paraId="4E09AA0D" w14:textId="706B40CA" w:rsidR="00E25FED" w:rsidRDefault="00E33EA9" w:rsidP="00E25FED">
      <w:pPr>
        <w:pStyle w:val="ListBullet"/>
        <w:numPr>
          <w:ilvl w:val="0"/>
          <w:numId w:val="7"/>
        </w:numPr>
      </w:pPr>
      <w:r w:rsidRPr="006A268A">
        <w:t>You must provide a commitment to act with the utmost good faith in your engagements with the program.</w:t>
      </w:r>
      <w:r w:rsidR="00F53C1C">
        <w:t xml:space="preserve"> B</w:t>
      </w:r>
      <w:r w:rsidR="00C721CC" w:rsidRPr="0054576E">
        <w:t>y acting in good faith, you are helping us learn important lessons about the trial to improve this scheme in the future.</w:t>
      </w:r>
      <w:r w:rsidR="00C721CC">
        <w:t xml:space="preserve"> </w:t>
      </w:r>
    </w:p>
    <w:p w14:paraId="696895FC" w14:textId="5EAE8AE3" w:rsidR="00E33EA9" w:rsidRDefault="00E33EA9" w:rsidP="00835D78">
      <w:pPr>
        <w:pStyle w:val="ListBullet"/>
        <w:numPr>
          <w:ilvl w:val="0"/>
          <w:numId w:val="7"/>
        </w:numPr>
      </w:pPr>
      <w:r w:rsidRPr="001618D7">
        <w:t>You cannot submit more than three applications in total</w:t>
      </w:r>
      <w:r>
        <w:t>, including as part of a group</w:t>
      </w:r>
      <w:r w:rsidRPr="001618D7">
        <w:t>. If you submit more than three applications, only the first three will be considered</w:t>
      </w:r>
      <w:r>
        <w:t xml:space="preserve"> and the remainder will be rendered ineligible, even if they were made as part of a group and the other members of the group had not submitted any other applications</w:t>
      </w:r>
      <w:r w:rsidRPr="001618D7">
        <w:t>.</w:t>
      </w:r>
      <w:bookmarkEnd w:id="39"/>
      <w:r>
        <w:t xml:space="preserve"> Each application must be submitted as a separate application through the application portal and must have a separate </w:t>
      </w:r>
      <w:r w:rsidR="00280CF7">
        <w:t>project name</w:t>
      </w:r>
      <w:r w:rsidR="00CA2EAE">
        <w:t xml:space="preserve"> </w:t>
      </w:r>
      <w:r>
        <w:t xml:space="preserve">and project description.  </w:t>
      </w:r>
    </w:p>
    <w:p w14:paraId="6EA44475" w14:textId="77777777" w:rsidR="00835D78" w:rsidRDefault="00835D78" w:rsidP="00835D78">
      <w:pPr>
        <w:pStyle w:val="ListBullet"/>
        <w:numPr>
          <w:ilvl w:val="0"/>
          <w:numId w:val="0"/>
        </w:numPr>
        <w:ind w:left="360"/>
      </w:pPr>
    </w:p>
    <w:p w14:paraId="27D4A746" w14:textId="77777777" w:rsidR="00E33EA9" w:rsidRDefault="00E33EA9" w:rsidP="00E33EA9">
      <w:bookmarkStart w:id="40" w:name="_Hlk81476146"/>
      <w:r w:rsidRPr="00B73411">
        <w:rPr>
          <w:u w:val="single"/>
        </w:rPr>
        <w:t>Eligible projects</w:t>
      </w:r>
      <w:r>
        <w:t xml:space="preserve"> must satisfy the following requirements:</w:t>
      </w:r>
    </w:p>
    <w:bookmarkEnd w:id="40"/>
    <w:p w14:paraId="2421E739" w14:textId="603C5922" w:rsidR="00E33EA9" w:rsidRPr="001618D7" w:rsidRDefault="00E33EA9" w:rsidP="00E33EA9">
      <w:pPr>
        <w:pStyle w:val="ListBullet"/>
        <w:numPr>
          <w:ilvl w:val="0"/>
          <w:numId w:val="7"/>
        </w:numPr>
      </w:pPr>
      <w:r w:rsidRPr="0045458C">
        <w:t xml:space="preserve">All </w:t>
      </w:r>
      <w:r w:rsidRPr="00E0695B">
        <w:rPr>
          <w:i/>
        </w:rPr>
        <w:t>projects</w:t>
      </w:r>
      <w:r w:rsidRPr="0045458C">
        <w:t xml:space="preserve"> must be </w:t>
      </w:r>
      <w:r w:rsidR="00EE4698">
        <w:t xml:space="preserve">located entirely within a pilot region. </w:t>
      </w:r>
      <w:r w:rsidRPr="001618D7">
        <w:t xml:space="preserve"> </w:t>
      </w:r>
    </w:p>
    <w:p w14:paraId="43B0316D" w14:textId="77777777" w:rsidR="00E33EA9" w:rsidRPr="00E3587E" w:rsidRDefault="00E33EA9" w:rsidP="00E33EA9">
      <w:pPr>
        <w:pStyle w:val="ListBullet"/>
        <w:numPr>
          <w:ilvl w:val="0"/>
          <w:numId w:val="7"/>
        </w:numPr>
      </w:pPr>
      <w:r w:rsidRPr="006A268A">
        <w:t>Projects must cover</w:t>
      </w:r>
      <w:r w:rsidRPr="00E3587E">
        <w:t xml:space="preserve"> an area of between 5 and 200 hectares.</w:t>
      </w:r>
      <w:r>
        <w:t xml:space="preserve"> The total area of a project is referred to as the ‘project area’. </w:t>
      </w:r>
    </w:p>
    <w:p w14:paraId="5964F385" w14:textId="617AE324" w:rsidR="00E33EA9" w:rsidRDefault="00E33EA9" w:rsidP="00E33EA9">
      <w:pPr>
        <w:pStyle w:val="ListBullet"/>
        <w:numPr>
          <w:ilvl w:val="0"/>
          <w:numId w:val="7"/>
        </w:numPr>
      </w:pPr>
      <w:r>
        <w:t xml:space="preserve">Project areas must </w:t>
      </w:r>
      <w:r w:rsidRPr="006A268A">
        <w:t xml:space="preserve">contain </w:t>
      </w:r>
      <w:r>
        <w:t>at least one ‘</w:t>
      </w:r>
      <w:r w:rsidRPr="00AC5C22">
        <w:t>remnant management area</w:t>
      </w:r>
      <w:r>
        <w:t xml:space="preserve">’. Remnant management areas must satisfy the following requirements. </w:t>
      </w:r>
    </w:p>
    <w:p w14:paraId="10DF15C1" w14:textId="77777777" w:rsidR="00E33EA9" w:rsidRDefault="00E33EA9" w:rsidP="00E33EA9">
      <w:pPr>
        <w:pStyle w:val="ListBullet"/>
        <w:numPr>
          <w:ilvl w:val="1"/>
          <w:numId w:val="7"/>
        </w:numPr>
      </w:pPr>
      <w:r>
        <w:lastRenderedPageBreak/>
        <w:t>They must consist</w:t>
      </w:r>
      <w:r w:rsidRPr="00AC5C22">
        <w:t xml:space="preserve"> exc</w:t>
      </w:r>
      <w:r>
        <w:t xml:space="preserve">lusively of remnant vegetation, </w:t>
      </w:r>
      <w:proofErr w:type="gramStart"/>
      <w:r w:rsidRPr="007269D3">
        <w:t>with the exception of</w:t>
      </w:r>
      <w:proofErr w:type="gramEnd"/>
      <w:r w:rsidRPr="007269D3">
        <w:t xml:space="preserve"> small features like cleared fence lines and management tracks that do not, in aggregate, constitute more than 5% of the area</w:t>
      </w:r>
      <w:r>
        <w:t xml:space="preserve">. </w:t>
      </w:r>
    </w:p>
    <w:p w14:paraId="595237D2" w14:textId="5DA18369" w:rsidR="00E33EA9" w:rsidRDefault="00E33EA9" w:rsidP="00E33EA9">
      <w:pPr>
        <w:pStyle w:val="ListBullet"/>
        <w:numPr>
          <w:ilvl w:val="1"/>
          <w:numId w:val="7"/>
        </w:numPr>
      </w:pPr>
      <w:r>
        <w:t xml:space="preserve">They must be at least 1 hectare in size (and </w:t>
      </w:r>
      <w:r w:rsidR="00321F43">
        <w:t xml:space="preserve">be part of a </w:t>
      </w:r>
      <w:r>
        <w:t xml:space="preserve">total project size of between 5-200 hectares). </w:t>
      </w:r>
    </w:p>
    <w:p w14:paraId="423461A9" w14:textId="77777777" w:rsidR="00E33EA9" w:rsidRDefault="00E33EA9" w:rsidP="00E33EA9">
      <w:pPr>
        <w:pStyle w:val="ListBullet"/>
        <w:numPr>
          <w:ilvl w:val="1"/>
          <w:numId w:val="7"/>
        </w:numPr>
      </w:pPr>
      <w:bookmarkStart w:id="41" w:name="_Hlk81476157"/>
      <w:r>
        <w:t xml:space="preserve">If the remnant management area does not directly adjoin a larger </w:t>
      </w:r>
      <w:r w:rsidRPr="00A465DB">
        <w:t xml:space="preserve">area of protected remnant vegetation, it must have an average minimum width of at least 30m on </w:t>
      </w:r>
      <w:r w:rsidRPr="00E0695B">
        <w:t>its</w:t>
      </w:r>
      <w:r w:rsidRPr="00A465DB">
        <w:t xml:space="preserve"> short</w:t>
      </w:r>
      <w:r w:rsidRPr="00AC5C22">
        <w:t xml:space="preserve"> axis</w:t>
      </w:r>
      <w:r>
        <w:t xml:space="preserve">. ‘Protected remnant vegetation’ is </w:t>
      </w:r>
      <w:r w:rsidRPr="00B0776A">
        <w:t xml:space="preserve">remnant vegetation protected in a public conservation reserve </w:t>
      </w:r>
      <w:r>
        <w:t xml:space="preserve">(e.g. a national park, flora reserve) </w:t>
      </w:r>
      <w:r w:rsidRPr="00B0776A">
        <w:t xml:space="preserve">or under a permanent conservation covenant or other similar legal agreement that </w:t>
      </w:r>
      <w:r w:rsidRPr="00A37FA3">
        <w:t>attaches to title (</w:t>
      </w:r>
      <w:r>
        <w:t xml:space="preserve">or </w:t>
      </w:r>
      <w:r w:rsidRPr="00A37FA3">
        <w:t>‘runs with the lan</w:t>
      </w:r>
      <w:r>
        <w:t xml:space="preserve">d’).  </w:t>
      </w:r>
    </w:p>
    <w:bookmarkEnd w:id="41"/>
    <w:p w14:paraId="6E935939" w14:textId="4680EB56" w:rsidR="00E33EA9" w:rsidRDefault="00E33EA9" w:rsidP="00E33EA9">
      <w:pPr>
        <w:pStyle w:val="ListBullet"/>
        <w:numPr>
          <w:ilvl w:val="1"/>
          <w:numId w:val="7"/>
        </w:numPr>
      </w:pPr>
      <w:r>
        <w:t xml:space="preserve">They must be managed over the term of the agreement </w:t>
      </w:r>
      <w:r w:rsidR="00A101F9">
        <w:t>with the intent of enhancing the condition of remnant vegetation.</w:t>
      </w:r>
    </w:p>
    <w:p w14:paraId="25D2CED4" w14:textId="77777777" w:rsidR="00E33EA9" w:rsidRDefault="00E33EA9" w:rsidP="00E33EA9">
      <w:pPr>
        <w:pStyle w:val="ListBullet"/>
        <w:numPr>
          <w:ilvl w:val="1"/>
          <w:numId w:val="7"/>
        </w:numPr>
      </w:pPr>
      <w:r>
        <w:t xml:space="preserve">They must </w:t>
      </w:r>
      <w:r w:rsidRPr="00A37FA3">
        <w:t>not include remnant vegetation that is already required to be protected under</w:t>
      </w:r>
      <w:r>
        <w:t>:</w:t>
      </w:r>
      <w:r w:rsidRPr="00A37FA3">
        <w:t xml:space="preserve"> </w:t>
      </w:r>
    </w:p>
    <w:p w14:paraId="23555CE1" w14:textId="77777777" w:rsidR="00E33EA9" w:rsidRDefault="00E33EA9" w:rsidP="00E33EA9">
      <w:pPr>
        <w:pStyle w:val="ListBullet"/>
        <w:numPr>
          <w:ilvl w:val="2"/>
          <w:numId w:val="7"/>
        </w:numPr>
      </w:pPr>
      <w:r w:rsidRPr="00A37FA3">
        <w:t>a conservation covenant, conservation agreement or other similar legal agreement that attaches to title (or ‘runs with the lan</w:t>
      </w:r>
      <w:r>
        <w:t xml:space="preserve">d’); or </w:t>
      </w:r>
    </w:p>
    <w:p w14:paraId="1CD8F09E" w14:textId="77777777" w:rsidR="00E33EA9" w:rsidRDefault="00E33EA9" w:rsidP="00E33EA9">
      <w:pPr>
        <w:pStyle w:val="ListBullet"/>
        <w:numPr>
          <w:ilvl w:val="2"/>
          <w:numId w:val="7"/>
        </w:numPr>
      </w:pPr>
      <w:r w:rsidRPr="00A37FA3">
        <w:t>the Emissions Reduction Fund</w:t>
      </w:r>
      <w:r>
        <w:t xml:space="preserve"> (</w:t>
      </w:r>
      <w:r w:rsidRPr="00A37FA3">
        <w:rPr>
          <w:i/>
        </w:rPr>
        <w:t xml:space="preserve">Carbon Credits (Carbon Farming Initiative) Act 2011 </w:t>
      </w:r>
      <w:r>
        <w:t>(</w:t>
      </w:r>
      <w:proofErr w:type="spellStart"/>
      <w:r>
        <w:t>Cth</w:t>
      </w:r>
      <w:proofErr w:type="spellEnd"/>
      <w:r>
        <w:t xml:space="preserve">)). </w:t>
      </w:r>
    </w:p>
    <w:p w14:paraId="49939ED0" w14:textId="77777777" w:rsidR="00E33EA9" w:rsidRDefault="00E33EA9" w:rsidP="00E33EA9">
      <w:pPr>
        <w:pStyle w:val="ListBullet"/>
        <w:numPr>
          <w:ilvl w:val="0"/>
          <w:numId w:val="7"/>
        </w:numPr>
      </w:pPr>
      <w:r>
        <w:t>Project areas</w:t>
      </w:r>
      <w:r w:rsidRPr="006A268A">
        <w:t xml:space="preserve"> can include </w:t>
      </w:r>
      <w:r>
        <w:t xml:space="preserve">‘revegetation areas’, being areas where native vegetation is regenerated </w:t>
      </w:r>
      <w:r w:rsidRPr="00AC5C22">
        <w:t xml:space="preserve">through natural regeneration or plantings (direct seeding or planting </w:t>
      </w:r>
      <w:r>
        <w:t>propagated seedling stock</w:t>
      </w:r>
      <w:r w:rsidRPr="00AC5C22">
        <w:t>)</w:t>
      </w:r>
      <w:r w:rsidRPr="006A268A">
        <w:t xml:space="preserve">. </w:t>
      </w:r>
      <w:r>
        <w:t>However, revegetation areas must satisfy the following requirements.</w:t>
      </w:r>
    </w:p>
    <w:p w14:paraId="3F405AFE" w14:textId="4B35468A" w:rsidR="00E33EA9" w:rsidRDefault="00E33EA9" w:rsidP="00E33EA9">
      <w:pPr>
        <w:pStyle w:val="ListBullet"/>
        <w:numPr>
          <w:ilvl w:val="1"/>
          <w:numId w:val="7"/>
        </w:numPr>
      </w:pPr>
      <w:r>
        <w:t>They must not include mature remnant vegetation, being</w:t>
      </w:r>
      <w:r w:rsidRPr="00D70CA3">
        <w:t xml:space="preserve"> uncleared native vegetation or r</w:t>
      </w:r>
      <w:r>
        <w:t xml:space="preserve">egrowth native vegetation that has the </w:t>
      </w:r>
      <w:r w:rsidRPr="00D70CA3">
        <w:t>structure and composition of the original native vegetation community</w:t>
      </w:r>
      <w:r>
        <w:t xml:space="preserve">. </w:t>
      </w:r>
      <w:r w:rsidR="00A101F9" w:rsidRPr="00A101F9">
        <w:t xml:space="preserve">For the avoidance of doubt, isolated paddock trees </w:t>
      </w:r>
      <w:r w:rsidR="00A101F9">
        <w:t xml:space="preserve">that </w:t>
      </w:r>
      <w:r w:rsidR="00A101F9" w:rsidRPr="00A101F9">
        <w:t xml:space="preserve">are not </w:t>
      </w:r>
      <w:r w:rsidR="00A101F9">
        <w:t xml:space="preserve">within </w:t>
      </w:r>
      <w:r w:rsidR="00A101F9" w:rsidRPr="00A101F9">
        <w:t xml:space="preserve">remnant vegetation </w:t>
      </w:r>
      <w:r w:rsidR="00A101F9">
        <w:t>can be included in revegetation areas.</w:t>
      </w:r>
    </w:p>
    <w:p w14:paraId="22EF9C6A" w14:textId="77777777" w:rsidR="00E33EA9" w:rsidRDefault="00E33EA9" w:rsidP="00E33EA9">
      <w:pPr>
        <w:pStyle w:val="ListBullet"/>
        <w:numPr>
          <w:ilvl w:val="1"/>
          <w:numId w:val="7"/>
        </w:numPr>
      </w:pPr>
      <w:r>
        <w:t xml:space="preserve">The revegetation in a revegetation area must: </w:t>
      </w:r>
    </w:p>
    <w:p w14:paraId="5D5055B0" w14:textId="77777777" w:rsidR="00E33EA9" w:rsidRDefault="00E33EA9" w:rsidP="00E33EA9">
      <w:pPr>
        <w:pStyle w:val="ListBullet"/>
        <w:numPr>
          <w:ilvl w:val="2"/>
          <w:numId w:val="7"/>
        </w:numPr>
      </w:pPr>
      <w:r w:rsidRPr="0072010A">
        <w:t>be designed to enhance the condition of existing remnant vegetation areas (</w:t>
      </w:r>
      <w:proofErr w:type="gramStart"/>
      <w:r w:rsidRPr="0072010A">
        <w:t>e.g.</w:t>
      </w:r>
      <w:proofErr w:type="gramEnd"/>
      <w:r w:rsidRPr="0072010A">
        <w:t xml:space="preserve"> by providing a buffer area around remnant vegetation or by linking two or more areas of remnant vegetation)</w:t>
      </w:r>
      <w:r>
        <w:t xml:space="preserve">; </w:t>
      </w:r>
    </w:p>
    <w:p w14:paraId="6DF43034" w14:textId="77777777" w:rsidR="00E33EA9" w:rsidRDefault="00E33EA9" w:rsidP="00E33EA9">
      <w:pPr>
        <w:pStyle w:val="ListBullet"/>
        <w:numPr>
          <w:ilvl w:val="2"/>
          <w:numId w:val="7"/>
        </w:numPr>
      </w:pPr>
      <w:r w:rsidRPr="0072010A">
        <w:t>broadly reflect the structure and composition of the local vegetation community</w:t>
      </w:r>
      <w:r>
        <w:t>;</w:t>
      </w:r>
      <w:r w:rsidRPr="0072010A">
        <w:t xml:space="preserve"> and </w:t>
      </w:r>
    </w:p>
    <w:p w14:paraId="4BEA30FA" w14:textId="77777777" w:rsidR="00E33EA9" w:rsidRDefault="00E33EA9" w:rsidP="00E33EA9">
      <w:pPr>
        <w:pStyle w:val="ListBullet"/>
        <w:numPr>
          <w:ilvl w:val="2"/>
          <w:numId w:val="7"/>
        </w:numPr>
      </w:pPr>
      <w:r w:rsidRPr="00E3587E">
        <w:t xml:space="preserve">be </w:t>
      </w:r>
      <w:r>
        <w:t>undertaken</w:t>
      </w:r>
      <w:r w:rsidRPr="00E3587E">
        <w:t xml:space="preserve"> in accordance with the </w:t>
      </w:r>
      <w:r w:rsidRPr="00A37449">
        <w:t xml:space="preserve">ERV </w:t>
      </w:r>
      <w:r>
        <w:t>Management P</w:t>
      </w:r>
      <w:r w:rsidRPr="00A37449">
        <w:t>rotocol</w:t>
      </w:r>
      <w:r>
        <w:t>s</w:t>
      </w:r>
      <w:r w:rsidRPr="0072010A">
        <w:t>.</w:t>
      </w:r>
    </w:p>
    <w:p w14:paraId="7265CAD9" w14:textId="77777777" w:rsidR="00E33EA9" w:rsidRDefault="00E33EA9" w:rsidP="00E33EA9">
      <w:pPr>
        <w:pStyle w:val="ListBullet"/>
        <w:numPr>
          <w:ilvl w:val="1"/>
          <w:numId w:val="7"/>
        </w:numPr>
      </w:pPr>
      <w:r>
        <w:t xml:space="preserve">All revegetation areas must: </w:t>
      </w:r>
    </w:p>
    <w:p w14:paraId="4623D37A" w14:textId="77777777" w:rsidR="00E33EA9" w:rsidRDefault="00E33EA9" w:rsidP="00E33EA9">
      <w:pPr>
        <w:pStyle w:val="ListBullet"/>
        <w:numPr>
          <w:ilvl w:val="2"/>
          <w:numId w:val="7"/>
        </w:numPr>
      </w:pPr>
      <w:r>
        <w:t xml:space="preserve">directly adjoin a </w:t>
      </w:r>
      <w:r w:rsidRPr="00D70CA3">
        <w:t xml:space="preserve">remnant management </w:t>
      </w:r>
      <w:proofErr w:type="gramStart"/>
      <w:r w:rsidRPr="00D70CA3">
        <w:t>area</w:t>
      </w:r>
      <w:r>
        <w:t>;</w:t>
      </w:r>
      <w:proofErr w:type="gramEnd"/>
    </w:p>
    <w:p w14:paraId="6774D7D8" w14:textId="77777777" w:rsidR="00E33EA9" w:rsidRDefault="00E33EA9" w:rsidP="00E33EA9">
      <w:pPr>
        <w:pStyle w:val="ListBullet"/>
        <w:numPr>
          <w:ilvl w:val="2"/>
          <w:numId w:val="7"/>
        </w:numPr>
      </w:pPr>
      <w:r>
        <w:t xml:space="preserve">be at least 0.25 hectare in </w:t>
      </w:r>
      <w:proofErr w:type="gramStart"/>
      <w:r>
        <w:t>size;</w:t>
      </w:r>
      <w:proofErr w:type="gramEnd"/>
    </w:p>
    <w:p w14:paraId="08896239" w14:textId="77777777" w:rsidR="00E33EA9" w:rsidRDefault="00E33EA9" w:rsidP="00E33EA9">
      <w:pPr>
        <w:pStyle w:val="ListBullet"/>
        <w:numPr>
          <w:ilvl w:val="2"/>
          <w:numId w:val="7"/>
        </w:numPr>
      </w:pPr>
      <w:r w:rsidRPr="00674E7C">
        <w:t>have an average minimum width of 30m (stem-to-stem) on their short axis</w:t>
      </w:r>
      <w:r>
        <w:t xml:space="preserve">; and </w:t>
      </w:r>
    </w:p>
    <w:p w14:paraId="1989D5A3" w14:textId="77777777" w:rsidR="00E33EA9" w:rsidRDefault="00E33EA9" w:rsidP="00E33EA9">
      <w:pPr>
        <w:pStyle w:val="ListBullet"/>
        <w:numPr>
          <w:ilvl w:val="2"/>
          <w:numId w:val="7"/>
        </w:numPr>
      </w:pPr>
      <w:r>
        <w:t>be</w:t>
      </w:r>
      <w:r w:rsidRPr="00674E7C">
        <w:t xml:space="preserve"> at least 50m (100m for </w:t>
      </w:r>
      <w:proofErr w:type="gramStart"/>
      <w:r w:rsidRPr="00674E7C">
        <w:t>South West</w:t>
      </w:r>
      <w:proofErr w:type="gramEnd"/>
      <w:r w:rsidRPr="00674E7C">
        <w:t xml:space="preserve"> WA applicants) from buildings used for residential or commercial purposes</w:t>
      </w:r>
      <w:r>
        <w:t xml:space="preserve">. </w:t>
      </w:r>
    </w:p>
    <w:p w14:paraId="57D59924" w14:textId="068A18AB" w:rsidR="00E33EA9" w:rsidRDefault="00E33EA9" w:rsidP="00E33EA9">
      <w:pPr>
        <w:pStyle w:val="ListBullet"/>
        <w:numPr>
          <w:ilvl w:val="1"/>
          <w:numId w:val="7"/>
        </w:numPr>
      </w:pPr>
      <w:r>
        <w:t xml:space="preserve">In aggregate, the revegetation areas included in a project must not </w:t>
      </w:r>
      <w:r w:rsidRPr="000A64FB">
        <w:t>comprise more than 20</w:t>
      </w:r>
      <w:r w:rsidR="00EE4698">
        <w:t> </w:t>
      </w:r>
      <w:r w:rsidRPr="000A64FB">
        <w:t>per</w:t>
      </w:r>
      <w:r w:rsidR="00EE4698">
        <w:t> </w:t>
      </w:r>
      <w:r w:rsidRPr="000A64FB">
        <w:t>cent of the total project</w:t>
      </w:r>
      <w:r>
        <w:t xml:space="preserve"> area.</w:t>
      </w:r>
    </w:p>
    <w:p w14:paraId="3860EC7F" w14:textId="77777777" w:rsidR="00E33EA9" w:rsidRDefault="00E33EA9" w:rsidP="00E33EA9">
      <w:pPr>
        <w:pStyle w:val="ListBullet"/>
        <w:numPr>
          <w:ilvl w:val="0"/>
          <w:numId w:val="7"/>
        </w:numPr>
      </w:pPr>
      <w:r>
        <w:t>A project can have remnant management areas and revegetation areas that are</w:t>
      </w:r>
      <w:r w:rsidRPr="001618D7">
        <w:t xml:space="preserve"> located on different properties and different land titles</w:t>
      </w:r>
      <w:r>
        <w:t xml:space="preserve">. However, the applicant for such a project must have the legal right to control how all the relevant parcels of land are </w:t>
      </w:r>
      <w:r w:rsidRPr="000A64FB">
        <w:t>used</w:t>
      </w:r>
      <w:r w:rsidRPr="001618D7">
        <w:t xml:space="preserve">. </w:t>
      </w:r>
    </w:p>
    <w:p w14:paraId="795D859F" w14:textId="77777777" w:rsidR="00E33EA9" w:rsidRDefault="00E33EA9" w:rsidP="00E33EA9">
      <w:pPr>
        <w:pStyle w:val="ListBullet"/>
        <w:numPr>
          <w:ilvl w:val="0"/>
          <w:numId w:val="7"/>
        </w:numPr>
      </w:pPr>
      <w:r>
        <w:lastRenderedPageBreak/>
        <w:t xml:space="preserve">Projects must include one or more prescribed management activities in each remnant management area and revegetation area. The management activities are detailed in the ERV Management Protocols and are grouped under five headings:  </w:t>
      </w:r>
    </w:p>
    <w:p w14:paraId="13DC1B87" w14:textId="77777777" w:rsidR="00E33EA9" w:rsidRDefault="00E33EA9" w:rsidP="00E33EA9">
      <w:pPr>
        <w:pStyle w:val="ListBullet"/>
        <w:numPr>
          <w:ilvl w:val="1"/>
          <w:numId w:val="7"/>
        </w:numPr>
      </w:pPr>
      <w:r>
        <w:t xml:space="preserve">enhanced grazing </w:t>
      </w:r>
      <w:proofErr w:type="gramStart"/>
      <w:r>
        <w:t>control;</w:t>
      </w:r>
      <w:proofErr w:type="gramEnd"/>
    </w:p>
    <w:p w14:paraId="7E18B9C5" w14:textId="77777777" w:rsidR="00E33EA9" w:rsidRDefault="00E33EA9" w:rsidP="00E33EA9">
      <w:pPr>
        <w:pStyle w:val="ListBullet"/>
        <w:numPr>
          <w:ilvl w:val="1"/>
          <w:numId w:val="7"/>
        </w:numPr>
      </w:pPr>
      <w:r>
        <w:t xml:space="preserve">enhanced weed </w:t>
      </w:r>
      <w:proofErr w:type="gramStart"/>
      <w:r>
        <w:t>control;</w:t>
      </w:r>
      <w:proofErr w:type="gramEnd"/>
    </w:p>
    <w:p w14:paraId="159BAF75" w14:textId="77777777" w:rsidR="00E33EA9" w:rsidRDefault="00E33EA9" w:rsidP="00E33EA9">
      <w:pPr>
        <w:pStyle w:val="ListBullet"/>
        <w:numPr>
          <w:ilvl w:val="1"/>
          <w:numId w:val="7"/>
        </w:numPr>
      </w:pPr>
      <w:r>
        <w:t xml:space="preserve">enhanced pest </w:t>
      </w:r>
      <w:proofErr w:type="gramStart"/>
      <w:r>
        <w:t>control;</w:t>
      </w:r>
      <w:proofErr w:type="gramEnd"/>
      <w:r>
        <w:t xml:space="preserve"> </w:t>
      </w:r>
    </w:p>
    <w:p w14:paraId="10A6DCC5" w14:textId="77777777" w:rsidR="00E33EA9" w:rsidRDefault="00E33EA9" w:rsidP="00E33EA9">
      <w:pPr>
        <w:pStyle w:val="ListBullet"/>
        <w:numPr>
          <w:ilvl w:val="1"/>
          <w:numId w:val="7"/>
        </w:numPr>
      </w:pPr>
      <w:r>
        <w:t xml:space="preserve">infill planting; and </w:t>
      </w:r>
    </w:p>
    <w:p w14:paraId="6C702D0F" w14:textId="77777777" w:rsidR="00E33EA9" w:rsidRDefault="00E33EA9" w:rsidP="00E33EA9">
      <w:pPr>
        <w:pStyle w:val="ListBullet"/>
        <w:numPr>
          <w:ilvl w:val="1"/>
          <w:numId w:val="7"/>
        </w:numPr>
      </w:pPr>
      <w:r>
        <w:t xml:space="preserve">revegetation. </w:t>
      </w:r>
    </w:p>
    <w:p w14:paraId="267D7AD5" w14:textId="4268C654" w:rsidR="00E33EA9" w:rsidRDefault="00E33EA9" w:rsidP="00E33EA9">
      <w:pPr>
        <w:pStyle w:val="ListBullet"/>
        <w:numPr>
          <w:ilvl w:val="0"/>
          <w:numId w:val="7"/>
        </w:numPr>
        <w:rPr>
          <w:lang w:eastAsia="en-AU"/>
        </w:rPr>
      </w:pPr>
      <w:r>
        <w:t xml:space="preserve">The management activities that are included in a project: </w:t>
      </w:r>
    </w:p>
    <w:p w14:paraId="36DE03E3" w14:textId="488D4DB8" w:rsidR="00E33EA9" w:rsidRDefault="00BA4E2C" w:rsidP="00E33EA9">
      <w:pPr>
        <w:pStyle w:val="ListBullet"/>
        <w:numPr>
          <w:ilvl w:val="1"/>
          <w:numId w:val="7"/>
        </w:numPr>
        <w:rPr>
          <w:lang w:eastAsia="en-AU"/>
        </w:rPr>
      </w:pPr>
      <w:r>
        <w:rPr>
          <w:lang w:eastAsia="en-AU"/>
        </w:rPr>
        <w:t xml:space="preserve">must not </w:t>
      </w:r>
      <w:r w:rsidR="00E33EA9" w:rsidRPr="00A37FA3">
        <w:rPr>
          <w:lang w:eastAsia="en-AU"/>
        </w:rPr>
        <w:t xml:space="preserve">be required </w:t>
      </w:r>
      <w:r w:rsidR="00E33EA9">
        <w:rPr>
          <w:lang w:eastAsia="en-AU"/>
        </w:rPr>
        <w:t xml:space="preserve">to be carried out under a law of the Commonwealth, or a State or </w:t>
      </w:r>
      <w:proofErr w:type="gramStart"/>
      <w:r w:rsidR="00E33EA9">
        <w:rPr>
          <w:lang w:eastAsia="en-AU"/>
        </w:rPr>
        <w:t>Territory;</w:t>
      </w:r>
      <w:proofErr w:type="gramEnd"/>
      <w:r w:rsidR="00E33EA9">
        <w:rPr>
          <w:lang w:eastAsia="en-AU"/>
        </w:rPr>
        <w:t xml:space="preserve"> </w:t>
      </w:r>
    </w:p>
    <w:p w14:paraId="490D2106" w14:textId="77777777" w:rsidR="00BA4E2C" w:rsidRDefault="00BA4E2C" w:rsidP="00E33EA9">
      <w:pPr>
        <w:pStyle w:val="ListBullet"/>
        <w:numPr>
          <w:ilvl w:val="1"/>
          <w:numId w:val="7"/>
        </w:numPr>
        <w:rPr>
          <w:lang w:eastAsia="en-AU"/>
        </w:rPr>
      </w:pPr>
      <w:r>
        <w:rPr>
          <w:lang w:eastAsia="en-AU"/>
        </w:rPr>
        <w:t xml:space="preserve">must not </w:t>
      </w:r>
      <w:r w:rsidR="00E33EA9" w:rsidRPr="00A37FA3">
        <w:rPr>
          <w:lang w:eastAsia="en-AU"/>
        </w:rPr>
        <w:t xml:space="preserve">receive support under another </w:t>
      </w:r>
      <w:r w:rsidR="00E33EA9" w:rsidRPr="00A237A2">
        <w:rPr>
          <w:lang w:eastAsia="en-AU"/>
        </w:rPr>
        <w:t>federal, state/territory or local government environment</w:t>
      </w:r>
      <w:r w:rsidR="00E33EA9">
        <w:rPr>
          <w:lang w:eastAsia="en-AU"/>
        </w:rPr>
        <w:t xml:space="preserve"> or natural resource management</w:t>
      </w:r>
      <w:r w:rsidR="00E33EA9" w:rsidRPr="00A237A2">
        <w:rPr>
          <w:lang w:eastAsia="en-AU"/>
        </w:rPr>
        <w:t xml:space="preserve"> program</w:t>
      </w:r>
      <w:r>
        <w:rPr>
          <w:lang w:eastAsia="en-AU"/>
        </w:rPr>
        <w:t>; and</w:t>
      </w:r>
    </w:p>
    <w:p w14:paraId="7E47F261" w14:textId="3BF987EA" w:rsidR="00E33EA9" w:rsidRDefault="00BA4E2C" w:rsidP="00E33EA9">
      <w:pPr>
        <w:pStyle w:val="ListBullet"/>
        <w:numPr>
          <w:ilvl w:val="1"/>
          <w:numId w:val="7"/>
        </w:numPr>
        <w:rPr>
          <w:lang w:eastAsia="en-AU"/>
        </w:rPr>
      </w:pPr>
      <w:r>
        <w:rPr>
          <w:lang w:eastAsia="en-AU"/>
        </w:rPr>
        <w:t>must be additional to current management activities.</w:t>
      </w:r>
    </w:p>
    <w:p w14:paraId="292A680E" w14:textId="77777777" w:rsidR="00E33EA9" w:rsidRDefault="00E33EA9" w:rsidP="00E33EA9">
      <w:pPr>
        <w:pStyle w:val="ListBullet"/>
        <w:numPr>
          <w:ilvl w:val="0"/>
          <w:numId w:val="7"/>
        </w:numPr>
      </w:pPr>
      <w:r>
        <w:t xml:space="preserve">Applications can be submitted as jointly managed or group projects. </w:t>
      </w:r>
      <w:r w:rsidRPr="005B2263">
        <w:t xml:space="preserve">Coordination between </w:t>
      </w:r>
      <w:r>
        <w:t xml:space="preserve">such </w:t>
      </w:r>
      <w:r w:rsidRPr="005B2263">
        <w:t>projects will need to be driven and managed by landowners amongst themselves</w:t>
      </w:r>
      <w:r>
        <w:t xml:space="preserve">. Each application must be submitted on its own and will be assessed on its own merits. </w:t>
      </w:r>
    </w:p>
    <w:p w14:paraId="5AE69B74" w14:textId="77777777" w:rsidR="00E33EA9" w:rsidRDefault="00E33EA9" w:rsidP="00E33EA9">
      <w:pPr>
        <w:pStyle w:val="ListBullet"/>
        <w:numPr>
          <w:ilvl w:val="0"/>
          <w:numId w:val="0"/>
        </w:numPr>
      </w:pPr>
      <w:r>
        <w:t xml:space="preserve">The ERV Management Protocols are available </w:t>
      </w:r>
      <w:r w:rsidRPr="0069498B">
        <w:t xml:space="preserve">at: </w:t>
      </w:r>
      <w:hyperlink r:id="rId24" w:history="1">
        <w:r w:rsidRPr="00114626">
          <w:rPr>
            <w:rStyle w:val="Hyperlink"/>
          </w:rPr>
          <w:t>https://www.agriculture.gov.au/agriculturestewardship</w:t>
        </w:r>
      </w:hyperlink>
      <w:r w:rsidRPr="00114626">
        <w:rPr>
          <w:rStyle w:val="Hyperlink"/>
        </w:rPr>
        <w:t>.</w:t>
      </w:r>
    </w:p>
    <w:p w14:paraId="0C273680" w14:textId="3EED5B0E" w:rsidR="002A0E03" w:rsidRDefault="002A0E03" w:rsidP="007B3129">
      <w:pPr>
        <w:pStyle w:val="Heading3"/>
      </w:pPr>
      <w:bookmarkStart w:id="42" w:name="_Toc83797645"/>
      <w:bookmarkStart w:id="43" w:name="_Hlk83313560"/>
      <w:r>
        <w:t>Who is not eligible</w:t>
      </w:r>
      <w:r w:rsidR="003271A6">
        <w:t xml:space="preserve"> to apply for a grant</w:t>
      </w:r>
      <w:r>
        <w:t>?</w:t>
      </w:r>
      <w:bookmarkEnd w:id="42"/>
    </w:p>
    <w:p w14:paraId="3A3118FE" w14:textId="3AA0BF67" w:rsidR="003C19C8" w:rsidRPr="004015FD" w:rsidRDefault="003C19C8" w:rsidP="003C19C8">
      <w:r w:rsidRPr="004015FD">
        <w:t xml:space="preserve">You are not eligible to apply if you are: </w:t>
      </w:r>
    </w:p>
    <w:p w14:paraId="4A644711" w14:textId="5B1733C0" w:rsidR="00092821" w:rsidRPr="0044660F" w:rsidRDefault="00757166" w:rsidP="005D07B1">
      <w:pPr>
        <w:pStyle w:val="ListBullet"/>
      </w:pPr>
      <w:r w:rsidRPr="0044660F">
        <w:t>an organisation, or your project partner is an organisation, included on the National Redress Scheme’s website on the list of ‘Institutions that have not joined or signified their intent to join the Scheme’</w:t>
      </w:r>
      <w:r w:rsidR="00013E5C" w:rsidRPr="0044660F">
        <w:t xml:space="preserve"> (</w:t>
      </w:r>
      <w:hyperlink r:id="rId25" w:history="1">
        <w:r w:rsidR="00013E5C" w:rsidRPr="0044660F">
          <w:rPr>
            <w:rStyle w:val="Hyperlink"/>
          </w:rPr>
          <w:t>www.nationalredress.gov.au</w:t>
        </w:r>
      </w:hyperlink>
      <w:r w:rsidRPr="0044660F">
        <w:t>)</w:t>
      </w:r>
    </w:p>
    <w:p w14:paraId="0898A3B1" w14:textId="0B19EF74" w:rsidR="003C19C8" w:rsidRPr="0044660F" w:rsidRDefault="0014408C" w:rsidP="003C19C8">
      <w:pPr>
        <w:pStyle w:val="ListBullet"/>
      </w:pPr>
      <w:r w:rsidRPr="0044660F">
        <w:t>a Commonwealth, s</w:t>
      </w:r>
      <w:r w:rsidR="003C19C8" w:rsidRPr="0044660F">
        <w:t>tate</w:t>
      </w:r>
      <w:r w:rsidR="002926DD" w:rsidRPr="0044660F">
        <w:t>,</w:t>
      </w:r>
      <w:r w:rsidR="003C19C8" w:rsidRPr="0044660F">
        <w:t xml:space="preserve"> </w:t>
      </w:r>
      <w:r w:rsidR="00D062B9" w:rsidRPr="0044660F">
        <w:t xml:space="preserve">territory </w:t>
      </w:r>
      <w:r w:rsidRPr="0044660F">
        <w:t>or local</w:t>
      </w:r>
      <w:r w:rsidR="003C19C8" w:rsidRPr="0044660F">
        <w:t xml:space="preserve"> </w:t>
      </w:r>
      <w:r w:rsidRPr="0044660F">
        <w:t>g</w:t>
      </w:r>
      <w:r w:rsidR="003C19C8" w:rsidRPr="0044660F">
        <w:t>overnment</w:t>
      </w:r>
      <w:r w:rsidRPr="0044660F">
        <w:t xml:space="preserve"> agency or body (including government business enterprises)</w:t>
      </w:r>
    </w:p>
    <w:p w14:paraId="7EF8A26C" w14:textId="77777777" w:rsidR="003C19C8" w:rsidRPr="0044660F" w:rsidRDefault="003C19C8" w:rsidP="003C19C8">
      <w:pPr>
        <w:pStyle w:val="ListBullet"/>
      </w:pPr>
      <w:r w:rsidRPr="0044660F">
        <w:t xml:space="preserve">unincorporated association </w:t>
      </w:r>
    </w:p>
    <w:p w14:paraId="237BFE20" w14:textId="0AE104D3" w:rsidR="003C19C8" w:rsidRPr="0044660F" w:rsidRDefault="003C19C8" w:rsidP="003C19C8">
      <w:pPr>
        <w:pStyle w:val="ListBullet"/>
      </w:pPr>
      <w:r w:rsidRPr="0044660F">
        <w:t>overseas resident</w:t>
      </w:r>
      <w:r w:rsidR="00387218" w:rsidRPr="0044660F">
        <w:t>/organisation</w:t>
      </w:r>
    </w:p>
    <w:p w14:paraId="6C279CB0" w14:textId="77777777" w:rsidR="00372775" w:rsidRPr="0044660F" w:rsidRDefault="00372775" w:rsidP="00372775">
      <w:pPr>
        <w:pStyle w:val="ListBullet"/>
      </w:pPr>
      <w:r w:rsidRPr="0044660F">
        <w:t>an Australian local government body</w:t>
      </w:r>
    </w:p>
    <w:p w14:paraId="46B30446" w14:textId="77777777" w:rsidR="00372775" w:rsidRPr="0044660F" w:rsidRDefault="00372775" w:rsidP="00372775">
      <w:pPr>
        <w:pStyle w:val="ListBullet"/>
      </w:pPr>
      <w:r w:rsidRPr="0044660F">
        <w:t xml:space="preserve">an Australian state or territory government body </w:t>
      </w:r>
    </w:p>
    <w:p w14:paraId="6EB88030" w14:textId="77777777" w:rsidR="00372775" w:rsidRPr="0044660F" w:rsidRDefault="00372775" w:rsidP="00372775">
      <w:pPr>
        <w:pStyle w:val="ListBullet"/>
      </w:pPr>
      <w:r w:rsidRPr="0044660F">
        <w:t>Corporate Commonwealth Entity</w:t>
      </w:r>
    </w:p>
    <w:p w14:paraId="371AB097" w14:textId="77777777" w:rsidR="00372775" w:rsidRPr="0044660F" w:rsidRDefault="00372775" w:rsidP="00372775">
      <w:pPr>
        <w:pStyle w:val="ListBullet"/>
      </w:pPr>
      <w:r w:rsidRPr="0044660F">
        <w:t>Non-Corporate Commonwealth Entity</w:t>
      </w:r>
    </w:p>
    <w:p w14:paraId="15F57423" w14:textId="77777777" w:rsidR="00372775" w:rsidRPr="0044660F" w:rsidRDefault="00372775" w:rsidP="00372775">
      <w:pPr>
        <w:pStyle w:val="ListBullet"/>
      </w:pPr>
      <w:r w:rsidRPr="0044660F">
        <w:t xml:space="preserve">Non-Corporate Commonwealth Statutory Authority </w:t>
      </w:r>
    </w:p>
    <w:p w14:paraId="0475300B" w14:textId="77777777" w:rsidR="00372775" w:rsidRPr="0044660F" w:rsidRDefault="00372775" w:rsidP="00372775">
      <w:pPr>
        <w:pStyle w:val="ListBullet"/>
      </w:pPr>
      <w:r w:rsidRPr="0044660F">
        <w:t xml:space="preserve">Commonwealth Company </w:t>
      </w:r>
    </w:p>
    <w:p w14:paraId="1EC0DADC" w14:textId="77777777" w:rsidR="00372775" w:rsidRPr="0044660F" w:rsidRDefault="00372775" w:rsidP="00372775">
      <w:pPr>
        <w:pStyle w:val="ListBullet"/>
      </w:pPr>
      <w:r w:rsidRPr="0044660F">
        <w:t xml:space="preserve">Corporate State or Territory Entity </w:t>
      </w:r>
    </w:p>
    <w:p w14:paraId="6798DAA0" w14:textId="77777777" w:rsidR="00372775" w:rsidRPr="0044660F" w:rsidRDefault="00372775" w:rsidP="00372775">
      <w:pPr>
        <w:pStyle w:val="ListBullet"/>
      </w:pPr>
      <w:r w:rsidRPr="0044660F">
        <w:t xml:space="preserve">Non-corporate State or Territory Entity </w:t>
      </w:r>
    </w:p>
    <w:p w14:paraId="6E080882" w14:textId="77777777" w:rsidR="00372775" w:rsidRPr="0044660F" w:rsidRDefault="00372775" w:rsidP="00372775">
      <w:pPr>
        <w:pStyle w:val="ListBullet"/>
      </w:pPr>
      <w:r w:rsidRPr="0044660F">
        <w:t>Non-corporate State or Territory Statutory Authority</w:t>
      </w:r>
    </w:p>
    <w:p w14:paraId="453B6201" w14:textId="77777777" w:rsidR="00372775" w:rsidRPr="0044660F" w:rsidRDefault="00372775" w:rsidP="00372775">
      <w:pPr>
        <w:pStyle w:val="ListBullet"/>
      </w:pPr>
      <w:r w:rsidRPr="0044660F">
        <w:t>Local Government</w:t>
      </w:r>
      <w:r w:rsidRPr="0044660F">
        <w:rPr>
          <w:rStyle w:val="FootnoteReference"/>
        </w:rPr>
        <w:footnoteReference w:id="2"/>
      </w:r>
    </w:p>
    <w:p w14:paraId="56356290" w14:textId="77777777" w:rsidR="00AB416E" w:rsidRDefault="00372775" w:rsidP="00372775">
      <w:pPr>
        <w:pStyle w:val="ListBullet"/>
      </w:pPr>
      <w:r w:rsidRPr="0044660F">
        <w:lastRenderedPageBreak/>
        <w:t>International Entity</w:t>
      </w:r>
    </w:p>
    <w:p w14:paraId="730428E5" w14:textId="780440C3" w:rsidR="00372775" w:rsidRPr="0044660F" w:rsidRDefault="00372775" w:rsidP="00372775">
      <w:pPr>
        <w:pStyle w:val="ListBullet"/>
      </w:pPr>
      <w:r w:rsidRPr="0044660F">
        <w:t>Rural Research and Development Corporations</w:t>
      </w:r>
      <w:r w:rsidRPr="0044660F">
        <w:rPr>
          <w:rStyle w:val="FootnoteReference"/>
          <w:color w:val="000000"/>
        </w:rPr>
        <w:footnoteReference w:id="3"/>
      </w:r>
    </w:p>
    <w:p w14:paraId="5D04DB0E" w14:textId="77777777" w:rsidR="00372775" w:rsidRPr="0044660F" w:rsidRDefault="00372775" w:rsidP="00372775">
      <w:pPr>
        <w:pStyle w:val="ListBullet"/>
      </w:pPr>
      <w:r w:rsidRPr="0044660F">
        <w:t xml:space="preserve">a registered higher education provider for the purposes of the </w:t>
      </w:r>
      <w:r w:rsidRPr="0044660F">
        <w:rPr>
          <w:i/>
        </w:rPr>
        <w:t>Tertiary Education Quality and Standards Agency Act 2011</w:t>
      </w:r>
      <w:r w:rsidRPr="0044660F">
        <w:t xml:space="preserve"> (</w:t>
      </w:r>
      <w:proofErr w:type="spellStart"/>
      <w:r w:rsidRPr="0044660F">
        <w:t>Cth</w:t>
      </w:r>
      <w:proofErr w:type="spellEnd"/>
      <w:r w:rsidRPr="0044660F">
        <w:t>), that is registered in a provider category that permits the use of the word ‘university’</w:t>
      </w:r>
    </w:p>
    <w:p w14:paraId="591DBAEB" w14:textId="7EA8E485" w:rsidR="00E33EA9" w:rsidRPr="0044660F" w:rsidRDefault="00034775" w:rsidP="00372775">
      <w:pPr>
        <w:pStyle w:val="ListBullet"/>
      </w:pPr>
      <w:r w:rsidRPr="0044660F">
        <w:t xml:space="preserve">any organisation not included in section </w:t>
      </w:r>
      <w:r w:rsidR="007114A2" w:rsidRPr="0044660F">
        <w:t>4</w:t>
      </w:r>
      <w:r w:rsidRPr="0044660F">
        <w:t>.1</w:t>
      </w:r>
      <w:r w:rsidR="00372775" w:rsidRPr="0044660F">
        <w:t>.</w:t>
      </w:r>
    </w:p>
    <w:p w14:paraId="25F6524E" w14:textId="432287DD" w:rsidR="00A35F51" w:rsidRPr="003E12A8" w:rsidRDefault="00907078" w:rsidP="007B3129">
      <w:pPr>
        <w:pStyle w:val="Heading2"/>
      </w:pPr>
      <w:bookmarkStart w:id="44" w:name="_Toc83797646"/>
      <w:bookmarkStart w:id="45" w:name="_Hlk82701476"/>
      <w:bookmarkEnd w:id="43"/>
      <w:r w:rsidRPr="0044660F">
        <w:t>What the grant money can be</w:t>
      </w:r>
      <w:r w:rsidRPr="003E12A8">
        <w:t xml:space="preserve"> used for</w:t>
      </w:r>
      <w:bookmarkEnd w:id="44"/>
    </w:p>
    <w:p w14:paraId="1AC155CB" w14:textId="7F20E5BC" w:rsidR="00387218" w:rsidRPr="003E12A8" w:rsidRDefault="007101E7" w:rsidP="007B3129">
      <w:pPr>
        <w:pStyle w:val="Heading3"/>
      </w:pPr>
      <w:bookmarkStart w:id="46" w:name="_Toc83797647"/>
      <w:r w:rsidRPr="003E12A8">
        <w:t>Eligible</w:t>
      </w:r>
      <w:r w:rsidR="00805843" w:rsidRPr="003E12A8">
        <w:t xml:space="preserve"> </w:t>
      </w:r>
      <w:r w:rsidR="0043194E" w:rsidRPr="003E12A8">
        <w:t>g</w:t>
      </w:r>
      <w:r w:rsidR="00805843" w:rsidRPr="003E12A8">
        <w:t xml:space="preserve">rant </w:t>
      </w:r>
      <w:r w:rsidR="0043194E" w:rsidRPr="003E12A8">
        <w:t>a</w:t>
      </w:r>
      <w:r w:rsidR="00805843" w:rsidRPr="003E12A8">
        <w:t>ctivities</w:t>
      </w:r>
      <w:bookmarkEnd w:id="46"/>
    </w:p>
    <w:p w14:paraId="04D37A18" w14:textId="106061D8" w:rsidR="003E12A8" w:rsidRDefault="003E12A8" w:rsidP="003E12A8">
      <w:pPr>
        <w:rPr>
          <w:rFonts w:cs="Arial"/>
        </w:rPr>
      </w:pPr>
      <w:bookmarkStart w:id="47" w:name="_Ref468355814"/>
      <w:bookmarkStart w:id="48" w:name="_Toc383003258"/>
      <w:bookmarkStart w:id="49" w:name="_Toc164844265"/>
      <w:r>
        <w:rPr>
          <w:rFonts w:cs="Arial"/>
        </w:rPr>
        <w:t xml:space="preserve">Eligible grant activities are broadly defined as management activities which are reasonably required to </w:t>
      </w:r>
      <w:r w:rsidR="00D55419">
        <w:rPr>
          <w:rFonts w:cs="Arial"/>
        </w:rPr>
        <w:t>protect and enhance</w:t>
      </w:r>
      <w:r>
        <w:rPr>
          <w:rFonts w:cs="Arial"/>
        </w:rPr>
        <w:t xml:space="preserve"> the condition of </w:t>
      </w:r>
      <w:r w:rsidR="009759AE">
        <w:rPr>
          <w:rFonts w:cs="Arial"/>
        </w:rPr>
        <w:t xml:space="preserve">remnant </w:t>
      </w:r>
      <w:r>
        <w:rPr>
          <w:rFonts w:cs="Arial"/>
        </w:rPr>
        <w:t xml:space="preserve">vegetation </w:t>
      </w:r>
      <w:r w:rsidR="00D55419">
        <w:rPr>
          <w:rFonts w:cs="Arial"/>
        </w:rPr>
        <w:t xml:space="preserve">for biodiversity </w:t>
      </w:r>
      <w:r>
        <w:rPr>
          <w:rFonts w:cs="Arial"/>
        </w:rPr>
        <w:t>within your project area</w:t>
      </w:r>
      <w:r w:rsidR="00D55419">
        <w:rPr>
          <w:rFonts w:cs="Arial"/>
        </w:rPr>
        <w:t xml:space="preserve">. </w:t>
      </w:r>
      <w:r w:rsidR="00D55419" w:rsidRPr="00D55419">
        <w:rPr>
          <w:rFonts w:cs="Arial"/>
        </w:rPr>
        <w:t xml:space="preserve">The ERV Management Protocols detail program requirements and eligible management activities. The payment offered for </w:t>
      </w:r>
      <w:r w:rsidR="00D55419">
        <w:rPr>
          <w:rFonts w:cs="Arial"/>
        </w:rPr>
        <w:t xml:space="preserve">management </w:t>
      </w:r>
      <w:r w:rsidR="00D55419" w:rsidRPr="00D55419">
        <w:rPr>
          <w:rFonts w:cs="Arial"/>
        </w:rPr>
        <w:t>activities will be determined by the methods described provided in Table 1 below.</w:t>
      </w:r>
      <w:r>
        <w:rPr>
          <w:rFonts w:cs="Arial"/>
        </w:rPr>
        <w:t xml:space="preserve"> </w:t>
      </w:r>
    </w:p>
    <w:p w14:paraId="266694D7" w14:textId="5C965A7B" w:rsidR="003E12A8" w:rsidRDefault="003848A4" w:rsidP="003E12A8">
      <w:pPr>
        <w:rPr>
          <w:rFonts w:cs="Arial"/>
        </w:rPr>
      </w:pPr>
      <w:r w:rsidRPr="003E12A8">
        <w:rPr>
          <w:rFonts w:cs="Arial"/>
        </w:rPr>
        <w:t>To be eligible</w:t>
      </w:r>
      <w:r w:rsidR="003E12A8" w:rsidRPr="003E12A8">
        <w:rPr>
          <w:rFonts w:cs="Arial"/>
        </w:rPr>
        <w:t>, the assessment panel must consider the management activities outline</w:t>
      </w:r>
      <w:r w:rsidR="003E12A8">
        <w:rPr>
          <w:rFonts w:cs="Arial"/>
        </w:rPr>
        <w:t>d</w:t>
      </w:r>
      <w:r w:rsidR="003E12A8" w:rsidRPr="003E12A8">
        <w:rPr>
          <w:rFonts w:cs="Arial"/>
        </w:rPr>
        <w:t xml:space="preserve"> in your</w:t>
      </w:r>
      <w:r w:rsidR="003E12A8">
        <w:rPr>
          <w:rFonts w:cs="Arial"/>
        </w:rPr>
        <w:t xml:space="preserve"> project</w:t>
      </w:r>
      <w:r w:rsidR="003E12A8" w:rsidRPr="003E12A8">
        <w:rPr>
          <w:rFonts w:cs="Arial"/>
        </w:rPr>
        <w:t xml:space="preserve"> application as reasonably </w:t>
      </w:r>
      <w:r w:rsidR="003E12A8">
        <w:rPr>
          <w:rFonts w:cs="Arial"/>
        </w:rPr>
        <w:t>required</w:t>
      </w:r>
      <w:r w:rsidR="003E12A8" w:rsidRPr="003E12A8">
        <w:rPr>
          <w:rFonts w:cs="Arial"/>
        </w:rPr>
        <w:t xml:space="preserve"> to </w:t>
      </w:r>
      <w:r w:rsidR="00D55419">
        <w:rPr>
          <w:rFonts w:cs="Arial"/>
        </w:rPr>
        <w:t>protect and enhance</w:t>
      </w:r>
      <w:r w:rsidR="003E12A8" w:rsidRPr="003E12A8">
        <w:rPr>
          <w:rFonts w:cs="Arial"/>
        </w:rPr>
        <w:t xml:space="preserve"> the </w:t>
      </w:r>
      <w:r w:rsidR="003E12A8">
        <w:rPr>
          <w:rFonts w:cs="Arial"/>
        </w:rPr>
        <w:t>condition</w:t>
      </w:r>
      <w:r w:rsidR="003E12A8" w:rsidRPr="003E12A8">
        <w:rPr>
          <w:rFonts w:cs="Arial"/>
        </w:rPr>
        <w:t xml:space="preserve"> of </w:t>
      </w:r>
      <w:r w:rsidR="009759AE">
        <w:rPr>
          <w:rFonts w:cs="Arial"/>
        </w:rPr>
        <w:t xml:space="preserve">remnant </w:t>
      </w:r>
      <w:r w:rsidR="003E12A8">
        <w:rPr>
          <w:rFonts w:cs="Arial"/>
        </w:rPr>
        <w:t xml:space="preserve">vegetation </w:t>
      </w:r>
      <w:r w:rsidR="00D55419">
        <w:rPr>
          <w:rFonts w:cs="Arial"/>
        </w:rPr>
        <w:t xml:space="preserve">for biodiversity </w:t>
      </w:r>
      <w:r w:rsidR="003E12A8">
        <w:rPr>
          <w:rFonts w:cs="Arial"/>
        </w:rPr>
        <w:t>within your project area</w:t>
      </w:r>
      <w:r w:rsidR="003E12A8" w:rsidRPr="003E12A8">
        <w:rPr>
          <w:rFonts w:cs="Arial"/>
        </w:rPr>
        <w:t xml:space="preserve">. </w:t>
      </w:r>
    </w:p>
    <w:p w14:paraId="2BD5E221" w14:textId="0F1A17AC" w:rsidR="00042224" w:rsidRPr="00AC2583" w:rsidRDefault="00042224" w:rsidP="00042224">
      <w:pPr>
        <w:rPr>
          <w:b/>
        </w:rPr>
      </w:pPr>
      <w:r w:rsidRPr="00772CC4">
        <w:rPr>
          <w:b/>
        </w:rPr>
        <w:t xml:space="preserve">Table 1 Overview of </w:t>
      </w:r>
      <w:r>
        <w:rPr>
          <w:b/>
        </w:rPr>
        <w:t xml:space="preserve">eligible management </w:t>
      </w:r>
      <w:r w:rsidR="00D55419">
        <w:rPr>
          <w:b/>
        </w:rPr>
        <w:t>pricing method</w:t>
      </w:r>
    </w:p>
    <w:tbl>
      <w:tblPr>
        <w:tblStyle w:val="TableGrid"/>
        <w:tblW w:w="0" w:type="auto"/>
        <w:tblLook w:val="04A0" w:firstRow="1" w:lastRow="0" w:firstColumn="1" w:lastColumn="0" w:noHBand="0" w:noVBand="1"/>
      </w:tblPr>
      <w:tblGrid>
        <w:gridCol w:w="2547"/>
        <w:gridCol w:w="6231"/>
      </w:tblGrid>
      <w:tr w:rsidR="00042224" w:rsidRPr="00DA2E13" w14:paraId="4CDDE997" w14:textId="77777777" w:rsidTr="005D07B1">
        <w:tc>
          <w:tcPr>
            <w:tcW w:w="2547" w:type="dxa"/>
            <w:shd w:val="clear" w:color="auto" w:fill="D9D9D9" w:themeFill="background1" w:themeFillShade="D9"/>
          </w:tcPr>
          <w:p w14:paraId="4750DE1C" w14:textId="77777777" w:rsidR="00042224" w:rsidRPr="00DA2E13" w:rsidRDefault="00042224" w:rsidP="005D07B1">
            <w:pPr>
              <w:spacing w:before="60" w:after="60" w:line="240" w:lineRule="auto"/>
              <w:rPr>
                <w:b/>
              </w:rPr>
            </w:pPr>
            <w:r w:rsidRPr="00DA2E13">
              <w:rPr>
                <w:b/>
              </w:rPr>
              <w:t>Management activity</w:t>
            </w:r>
          </w:p>
        </w:tc>
        <w:tc>
          <w:tcPr>
            <w:tcW w:w="6231" w:type="dxa"/>
            <w:shd w:val="clear" w:color="auto" w:fill="D9D9D9" w:themeFill="background1" w:themeFillShade="D9"/>
          </w:tcPr>
          <w:p w14:paraId="0465B503" w14:textId="770AE60A" w:rsidR="00042224" w:rsidRPr="00DA2E13" w:rsidRDefault="00D55419" w:rsidP="005D07B1">
            <w:pPr>
              <w:spacing w:before="60" w:after="60" w:line="240" w:lineRule="auto"/>
              <w:jc w:val="center"/>
              <w:rPr>
                <w:b/>
              </w:rPr>
            </w:pPr>
            <w:r>
              <w:rPr>
                <w:b/>
              </w:rPr>
              <w:t>Pricing m</w:t>
            </w:r>
            <w:r w:rsidRPr="00DA2E13">
              <w:rPr>
                <w:b/>
              </w:rPr>
              <w:t>ethod</w:t>
            </w:r>
          </w:p>
        </w:tc>
      </w:tr>
      <w:tr w:rsidR="00042224" w14:paraId="34FB7EE8" w14:textId="77777777" w:rsidTr="005D07B1">
        <w:tc>
          <w:tcPr>
            <w:tcW w:w="2547" w:type="dxa"/>
          </w:tcPr>
          <w:p w14:paraId="785713DA" w14:textId="77777777" w:rsidR="00042224" w:rsidRDefault="00042224" w:rsidP="005D07B1">
            <w:pPr>
              <w:spacing w:before="60" w:after="60" w:line="240" w:lineRule="auto"/>
            </w:pPr>
            <w:r>
              <w:t>Enhanced grazing control</w:t>
            </w:r>
          </w:p>
        </w:tc>
        <w:tc>
          <w:tcPr>
            <w:tcW w:w="6231" w:type="dxa"/>
          </w:tcPr>
          <w:p w14:paraId="3FA195C5" w14:textId="6AACBA03" w:rsidR="00042224" w:rsidRDefault="00042224" w:rsidP="001F503D">
            <w:pPr>
              <w:spacing w:before="60" w:after="60" w:line="240" w:lineRule="auto"/>
            </w:pPr>
            <w:r>
              <w:t xml:space="preserve">Cost of proposed fencing and any proposed new watering points, as estimated by applicant (subject to caps in relevant cost </w:t>
            </w:r>
            <w:proofErr w:type="gramStart"/>
            <w:r>
              <w:t>categories;</w:t>
            </w:r>
            <w:proofErr w:type="gramEnd"/>
            <w:r>
              <w:t xml:space="preserve"> e.g. for fencing, the cost categories are </w:t>
            </w:r>
            <w:r w:rsidR="001F503D">
              <w:t>fencing materials (</w:t>
            </w:r>
            <w:r>
              <w:t>wire, pickets and droppers, strainer assemblies,</w:t>
            </w:r>
            <w:r w:rsidR="001F503D">
              <w:t xml:space="preserve"> and</w:t>
            </w:r>
            <w:r>
              <w:t xml:space="preserve"> gates</w:t>
            </w:r>
            <w:r w:rsidR="001F503D">
              <w:t>)</w:t>
            </w:r>
            <w:r>
              <w:t xml:space="preserve"> and </w:t>
            </w:r>
            <w:r w:rsidR="001F503D">
              <w:t xml:space="preserve">labour and other </w:t>
            </w:r>
            <w:r>
              <w:t xml:space="preserve">installation costs). </w:t>
            </w:r>
          </w:p>
        </w:tc>
      </w:tr>
      <w:tr w:rsidR="00042224" w14:paraId="4F29B993" w14:textId="77777777" w:rsidTr="005D07B1">
        <w:tc>
          <w:tcPr>
            <w:tcW w:w="2547" w:type="dxa"/>
          </w:tcPr>
          <w:p w14:paraId="2F406A0A" w14:textId="77777777" w:rsidR="00042224" w:rsidRDefault="00042224" w:rsidP="005D07B1">
            <w:pPr>
              <w:pStyle w:val="ListBullet"/>
              <w:numPr>
                <w:ilvl w:val="0"/>
                <w:numId w:val="0"/>
              </w:numPr>
              <w:spacing w:before="60" w:after="60" w:line="240" w:lineRule="auto"/>
              <w:ind w:left="360" w:hanging="360"/>
            </w:pPr>
            <w:r>
              <w:t>Enhanced weed control</w:t>
            </w:r>
          </w:p>
        </w:tc>
        <w:tc>
          <w:tcPr>
            <w:tcW w:w="6231" w:type="dxa"/>
          </w:tcPr>
          <w:p w14:paraId="5530E0B7" w14:textId="76B7154D" w:rsidR="00042224" w:rsidRDefault="00042224" w:rsidP="005D07B1">
            <w:pPr>
              <w:spacing w:before="60" w:after="60" w:line="240" w:lineRule="auto"/>
            </w:pPr>
            <w:r>
              <w:t xml:space="preserve">Cost of proposed </w:t>
            </w:r>
            <w:r w:rsidR="00D55419">
              <w:t xml:space="preserve">enhanced </w:t>
            </w:r>
            <w:r>
              <w:t xml:space="preserve">weed management, as estimated by applicant (subject to caps). Applicants will need to estimate the proposed number of hours of labour on </w:t>
            </w:r>
            <w:r w:rsidR="00BA4E2C">
              <w:t xml:space="preserve">additional </w:t>
            </w:r>
            <w:r>
              <w:t xml:space="preserve">weeding per year, along with an all-inclusive (labour and materials) hourly cost. </w:t>
            </w:r>
          </w:p>
        </w:tc>
      </w:tr>
      <w:tr w:rsidR="00042224" w14:paraId="29200F50" w14:textId="77777777" w:rsidTr="005D07B1">
        <w:tc>
          <w:tcPr>
            <w:tcW w:w="2547" w:type="dxa"/>
          </w:tcPr>
          <w:p w14:paraId="0EC1283A" w14:textId="77777777" w:rsidR="00042224" w:rsidRDefault="00042224" w:rsidP="005D07B1">
            <w:pPr>
              <w:spacing w:before="60" w:after="60" w:line="240" w:lineRule="auto"/>
            </w:pPr>
            <w:r>
              <w:t xml:space="preserve">Enhanced pest control </w:t>
            </w:r>
          </w:p>
        </w:tc>
        <w:tc>
          <w:tcPr>
            <w:tcW w:w="6231" w:type="dxa"/>
          </w:tcPr>
          <w:p w14:paraId="2330FB29" w14:textId="1E82C274" w:rsidR="00042224" w:rsidRDefault="00042224" w:rsidP="005D07B1">
            <w:pPr>
              <w:spacing w:before="60" w:after="60" w:line="240" w:lineRule="auto"/>
            </w:pPr>
            <w:r>
              <w:t xml:space="preserve">Cost of proposed </w:t>
            </w:r>
            <w:r w:rsidR="00BA4E2C">
              <w:t xml:space="preserve">enhanced </w:t>
            </w:r>
            <w:r>
              <w:t xml:space="preserve">pest management, </w:t>
            </w:r>
            <w:r w:rsidR="0013192C">
              <w:t xml:space="preserve">as estimated by applicant (subject to caps). Applicants will need to estimate the proposed number of hours of labour on </w:t>
            </w:r>
            <w:r w:rsidR="00BA4E2C">
              <w:t>additional</w:t>
            </w:r>
            <w:r w:rsidR="00D55419">
              <w:t xml:space="preserve"> pest control</w:t>
            </w:r>
            <w:r w:rsidR="0013192C">
              <w:t xml:space="preserve"> per year, along with an all-inclusive (labour and materials) hourly cost.</w:t>
            </w:r>
          </w:p>
        </w:tc>
      </w:tr>
      <w:tr w:rsidR="00042224" w14:paraId="0E75CDF4" w14:textId="77777777" w:rsidTr="005D07B1">
        <w:tc>
          <w:tcPr>
            <w:tcW w:w="2547" w:type="dxa"/>
          </w:tcPr>
          <w:p w14:paraId="4DF84B79" w14:textId="77777777" w:rsidR="00042224" w:rsidRDefault="00042224" w:rsidP="005D07B1">
            <w:pPr>
              <w:spacing w:before="60" w:after="60" w:line="240" w:lineRule="auto"/>
            </w:pPr>
            <w:r>
              <w:t xml:space="preserve">Infill planting </w:t>
            </w:r>
          </w:p>
        </w:tc>
        <w:tc>
          <w:tcPr>
            <w:tcW w:w="6231" w:type="dxa"/>
          </w:tcPr>
          <w:p w14:paraId="497451E0" w14:textId="77777777" w:rsidR="00042224" w:rsidRDefault="00042224" w:rsidP="005D07B1">
            <w:pPr>
              <w:spacing w:before="60" w:after="60" w:line="240" w:lineRule="auto"/>
            </w:pPr>
            <w:r>
              <w:t>Cost of proposed i</w:t>
            </w:r>
            <w:r w:rsidRPr="00AC2583">
              <w:t>nfill planting</w:t>
            </w:r>
            <w:r>
              <w:t xml:space="preserve">, as estimated by applicant (subject to caps in each cost category – soil preparation, plants and planting, tree protection and post-establishment watering). </w:t>
            </w:r>
          </w:p>
        </w:tc>
      </w:tr>
      <w:tr w:rsidR="00042224" w14:paraId="34E380E5" w14:textId="77777777" w:rsidTr="005D07B1">
        <w:tc>
          <w:tcPr>
            <w:tcW w:w="2547" w:type="dxa"/>
          </w:tcPr>
          <w:p w14:paraId="586AB95E" w14:textId="77777777" w:rsidR="00042224" w:rsidRDefault="00042224" w:rsidP="005D07B1">
            <w:pPr>
              <w:spacing w:before="60" w:after="60" w:line="240" w:lineRule="auto"/>
            </w:pPr>
            <w:r>
              <w:t>Revegetation</w:t>
            </w:r>
          </w:p>
        </w:tc>
        <w:tc>
          <w:tcPr>
            <w:tcW w:w="6231" w:type="dxa"/>
          </w:tcPr>
          <w:p w14:paraId="1156400A" w14:textId="77777777" w:rsidR="00042224" w:rsidRDefault="00042224" w:rsidP="005D07B1">
            <w:pPr>
              <w:spacing w:before="60" w:after="60" w:line="240" w:lineRule="auto"/>
            </w:pPr>
            <w:r>
              <w:t>Cost of proposed revegetation as estimated by applicant (subject to caps in each cost category – site preparation, soil preparation, plants and planting, tree protection and recurrent management). Recurrent management is limited to pest control, weed control and post-establishment watering.</w:t>
            </w:r>
          </w:p>
        </w:tc>
      </w:tr>
    </w:tbl>
    <w:p w14:paraId="7A16E8BD" w14:textId="0DD2DFBB" w:rsidR="00E832A7" w:rsidRDefault="00E832A7" w:rsidP="007B3129">
      <w:pPr>
        <w:pStyle w:val="Heading3"/>
      </w:pPr>
      <w:bookmarkStart w:id="50" w:name="_Toc506537727"/>
      <w:bookmarkStart w:id="51" w:name="_Toc506537728"/>
      <w:bookmarkStart w:id="52" w:name="_Toc506537729"/>
      <w:bookmarkStart w:id="53" w:name="_Toc506537730"/>
      <w:bookmarkStart w:id="54" w:name="_Toc506537731"/>
      <w:bookmarkStart w:id="55" w:name="_Toc506537732"/>
      <w:bookmarkStart w:id="56" w:name="_Toc506537733"/>
      <w:bookmarkStart w:id="57" w:name="_Toc506537734"/>
      <w:bookmarkStart w:id="58" w:name="_Toc506537735"/>
      <w:bookmarkStart w:id="59" w:name="_Toc506537736"/>
      <w:bookmarkStart w:id="60" w:name="_Toc506537737"/>
      <w:bookmarkStart w:id="61" w:name="_Toc506537738"/>
      <w:bookmarkStart w:id="62" w:name="_Toc506537739"/>
      <w:bookmarkStart w:id="63" w:name="_Toc506537740"/>
      <w:bookmarkStart w:id="64" w:name="_Toc506537741"/>
      <w:bookmarkStart w:id="65" w:name="_Toc506537742"/>
      <w:bookmarkStart w:id="66" w:name="_Toc83797648"/>
      <w:bookmarkEnd w:id="45"/>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lastRenderedPageBreak/>
        <w:t>Eligible locations</w:t>
      </w:r>
      <w:bookmarkEnd w:id="66"/>
    </w:p>
    <w:p w14:paraId="0F1CE1DE" w14:textId="43F542EF" w:rsidR="001F7899" w:rsidRDefault="001F7899" w:rsidP="001F7899">
      <w:r w:rsidRPr="00C34EB3">
        <w:t>To be eligible to participate in the Pilot, your project must be in one of</w:t>
      </w:r>
      <w:r w:rsidRPr="00372775">
        <w:t xml:space="preserve"> six eligible </w:t>
      </w:r>
      <w:r w:rsidR="00847E26">
        <w:t>NRM</w:t>
      </w:r>
      <w:r w:rsidRPr="00372775">
        <w:t xml:space="preserve"> regions. </w:t>
      </w:r>
      <w:r>
        <w:t>The eligible NRM regions are:</w:t>
      </w:r>
    </w:p>
    <w:p w14:paraId="6211AE01" w14:textId="77777777" w:rsidR="001F7899" w:rsidRDefault="001F7899" w:rsidP="001F7899">
      <w:pPr>
        <w:pStyle w:val="ListBullet"/>
        <w:numPr>
          <w:ilvl w:val="0"/>
          <w:numId w:val="7"/>
        </w:numPr>
      </w:pPr>
      <w:r>
        <w:t>Burnett-Mary in Queensland</w:t>
      </w:r>
    </w:p>
    <w:p w14:paraId="5B4D4A95" w14:textId="77777777" w:rsidR="001F7899" w:rsidRDefault="001F7899" w:rsidP="001F7899">
      <w:pPr>
        <w:pStyle w:val="ListBullet"/>
        <w:numPr>
          <w:ilvl w:val="0"/>
          <w:numId w:val="7"/>
        </w:numPr>
      </w:pPr>
      <w:r>
        <w:t>Central West in New South Wales</w:t>
      </w:r>
    </w:p>
    <w:p w14:paraId="3F331763" w14:textId="77777777" w:rsidR="001F7899" w:rsidRDefault="001F7899" w:rsidP="001F7899">
      <w:pPr>
        <w:pStyle w:val="ListBullet"/>
        <w:numPr>
          <w:ilvl w:val="0"/>
          <w:numId w:val="7"/>
        </w:numPr>
      </w:pPr>
      <w:r>
        <w:t>North Central in Victoria</w:t>
      </w:r>
    </w:p>
    <w:p w14:paraId="261501F7" w14:textId="77777777" w:rsidR="001F7899" w:rsidRDefault="001F7899" w:rsidP="001F7899">
      <w:pPr>
        <w:pStyle w:val="ListBullet"/>
        <w:numPr>
          <w:ilvl w:val="0"/>
          <w:numId w:val="7"/>
        </w:numPr>
      </w:pPr>
      <w:r>
        <w:t>NRM North in Tasmania</w:t>
      </w:r>
    </w:p>
    <w:p w14:paraId="0EF921C6" w14:textId="77777777" w:rsidR="001F7899" w:rsidRDefault="001F7899" w:rsidP="001F7899">
      <w:pPr>
        <w:pStyle w:val="ListBullet"/>
        <w:numPr>
          <w:ilvl w:val="0"/>
          <w:numId w:val="7"/>
        </w:numPr>
      </w:pPr>
      <w:r>
        <w:t>Eyre Peninsula in South Australia</w:t>
      </w:r>
    </w:p>
    <w:p w14:paraId="06914F86" w14:textId="77777777" w:rsidR="001F7899" w:rsidRDefault="001F7899" w:rsidP="001F7899">
      <w:pPr>
        <w:pStyle w:val="ListBullet"/>
        <w:numPr>
          <w:ilvl w:val="0"/>
          <w:numId w:val="7"/>
        </w:numPr>
      </w:pPr>
      <w:proofErr w:type="gramStart"/>
      <w:r>
        <w:t>South West</w:t>
      </w:r>
      <w:proofErr w:type="gramEnd"/>
      <w:r>
        <w:t xml:space="preserve"> in Western Australia.</w:t>
      </w:r>
    </w:p>
    <w:p w14:paraId="0FA469B3" w14:textId="590D6D78" w:rsidR="001F7899" w:rsidRDefault="001F7899" w:rsidP="001F7899">
      <w:pPr>
        <w:pStyle w:val="Caption"/>
      </w:pPr>
      <w:r>
        <w:t xml:space="preserve">Figure </w:t>
      </w:r>
      <w:r>
        <w:fldChar w:fldCharType="begin"/>
      </w:r>
      <w:r>
        <w:instrText>SEQ Figure \* ARABIC</w:instrText>
      </w:r>
      <w:r>
        <w:fldChar w:fldCharType="separate"/>
      </w:r>
      <w:r w:rsidR="00111335">
        <w:rPr>
          <w:noProof/>
        </w:rPr>
        <w:t>1</w:t>
      </w:r>
      <w:r>
        <w:fldChar w:fldCharType="end"/>
      </w:r>
      <w:r>
        <w:t xml:space="preserve"> Map of eligible pilot regions. </w:t>
      </w:r>
    </w:p>
    <w:p w14:paraId="3177BD56" w14:textId="77777777" w:rsidR="001F7899" w:rsidRPr="00D96880" w:rsidRDefault="001F7899" w:rsidP="001F7899">
      <w:pPr>
        <w:spacing w:before="0" w:after="0" w:line="240" w:lineRule="auto"/>
        <w:rPr>
          <w:highlight w:val="yellow"/>
        </w:rPr>
      </w:pPr>
      <w:r>
        <w:rPr>
          <w:noProof/>
          <w:lang w:eastAsia="en-AU"/>
        </w:rPr>
        <w:drawing>
          <wp:inline distT="0" distB="0" distL="0" distR="0" wp14:anchorId="59A766C1" wp14:editId="061DE424">
            <wp:extent cx="5759449" cy="4071620"/>
            <wp:effectExtent l="0" t="0" r="0" b="5080"/>
            <wp:docPr id="4" name="Picture 4"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6">
                      <a:extLst>
                        <a:ext uri="{28A0092B-C50C-407E-A947-70E740481C1C}">
                          <a14:useLocalDpi xmlns:a14="http://schemas.microsoft.com/office/drawing/2010/main" val="0"/>
                        </a:ext>
                      </a:extLst>
                    </a:blip>
                    <a:stretch>
                      <a:fillRect/>
                    </a:stretch>
                  </pic:blipFill>
                  <pic:spPr>
                    <a:xfrm>
                      <a:off x="0" y="0"/>
                      <a:ext cx="5759449" cy="4071620"/>
                    </a:xfrm>
                    <a:prstGeom prst="rect">
                      <a:avLst/>
                    </a:prstGeom>
                  </pic:spPr>
                </pic:pic>
              </a:graphicData>
            </a:graphic>
          </wp:inline>
        </w:drawing>
      </w:r>
    </w:p>
    <w:p w14:paraId="45501397" w14:textId="05A2755E" w:rsidR="00EC04E1" w:rsidRPr="003E12A8" w:rsidRDefault="00EC04E1" w:rsidP="007B3129">
      <w:pPr>
        <w:pStyle w:val="Heading3"/>
      </w:pPr>
      <w:bookmarkStart w:id="67" w:name="_Toc83797649"/>
      <w:bookmarkStart w:id="68" w:name="_Hlk82701635"/>
      <w:r w:rsidRPr="003E12A8">
        <w:t>Eligible expenditure</w:t>
      </w:r>
      <w:bookmarkEnd w:id="67"/>
      <w:r w:rsidR="00AD6183" w:rsidRPr="003E12A8">
        <w:t xml:space="preserve"> </w:t>
      </w:r>
    </w:p>
    <w:p w14:paraId="3EB79D93" w14:textId="333DFE74" w:rsidR="00912D67" w:rsidRDefault="00EC04E1" w:rsidP="003E12A8">
      <w:r w:rsidRPr="003E12A8">
        <w:t xml:space="preserve">You can only spend </w:t>
      </w:r>
      <w:r w:rsidR="00E66F1B" w:rsidRPr="003E12A8">
        <w:t xml:space="preserve">the </w:t>
      </w:r>
      <w:r w:rsidR="00FB1513">
        <w:t>component of funding for management activities on the activities in your management plan</w:t>
      </w:r>
      <w:r w:rsidRPr="003E12A8">
        <w:t>.</w:t>
      </w:r>
      <w:r w:rsidR="00FB1513">
        <w:t xml:space="preserve"> </w:t>
      </w:r>
    </w:p>
    <w:p w14:paraId="21C7923C" w14:textId="113F27B2" w:rsidR="00FB1513" w:rsidRPr="003E12A8" w:rsidRDefault="00FB1513" w:rsidP="003E12A8">
      <w:r>
        <w:t xml:space="preserve">The ‘rental’ component is not tied to specific activities. </w:t>
      </w:r>
    </w:p>
    <w:p w14:paraId="2758780E" w14:textId="77777777" w:rsidR="00C665C0" w:rsidRPr="002E2A57" w:rsidRDefault="00C665C0" w:rsidP="00C665C0">
      <w:bookmarkStart w:id="69" w:name="_Toc506537745"/>
      <w:bookmarkStart w:id="70" w:name="_Toc506537746"/>
      <w:bookmarkStart w:id="71" w:name="_Toc506537747"/>
      <w:bookmarkStart w:id="72" w:name="_Toc506537748"/>
      <w:bookmarkStart w:id="73" w:name="_Toc506537749"/>
      <w:bookmarkStart w:id="74" w:name="_Toc506537751"/>
      <w:bookmarkStart w:id="75" w:name="_Toc506537752"/>
      <w:bookmarkStart w:id="76" w:name="_Toc506537753"/>
      <w:bookmarkStart w:id="77" w:name="_Toc506537754"/>
      <w:bookmarkStart w:id="78" w:name="_Toc506537755"/>
      <w:bookmarkStart w:id="79" w:name="_Toc506537756"/>
      <w:bookmarkStart w:id="80" w:name="_Toc506537757"/>
      <w:bookmarkStart w:id="81" w:name="_Hlk82701686"/>
      <w:bookmarkEnd w:id="47"/>
      <w:bookmarkEnd w:id="68"/>
      <w:bookmarkEnd w:id="69"/>
      <w:bookmarkEnd w:id="70"/>
      <w:bookmarkEnd w:id="71"/>
      <w:bookmarkEnd w:id="72"/>
      <w:bookmarkEnd w:id="73"/>
      <w:bookmarkEnd w:id="74"/>
      <w:bookmarkEnd w:id="75"/>
      <w:bookmarkEnd w:id="76"/>
      <w:bookmarkEnd w:id="77"/>
      <w:bookmarkEnd w:id="78"/>
      <w:bookmarkEnd w:id="79"/>
      <w:bookmarkEnd w:id="80"/>
      <w:r>
        <w:t xml:space="preserve">See </w:t>
      </w:r>
      <w:r w:rsidRPr="0044660F">
        <w:t>section 3.1</w:t>
      </w:r>
      <w:r>
        <w:t xml:space="preserve"> for further information on the ERV Pilot payment model. </w:t>
      </w:r>
    </w:p>
    <w:p w14:paraId="25F65256" w14:textId="78E34AA2" w:rsidR="00E95540" w:rsidRPr="002E2A57" w:rsidRDefault="00907078" w:rsidP="007B3129">
      <w:pPr>
        <w:pStyle w:val="Heading3"/>
      </w:pPr>
      <w:bookmarkStart w:id="82" w:name="_Toc83797650"/>
      <w:r w:rsidRPr="002E2A57">
        <w:t>What the grant money cannot be used for</w:t>
      </w:r>
      <w:bookmarkEnd w:id="82"/>
    </w:p>
    <w:p w14:paraId="2E388974" w14:textId="3A1EAEE1" w:rsidR="003848A4" w:rsidRDefault="00C665C0" w:rsidP="002E2A57">
      <w:bookmarkStart w:id="83" w:name="_Ref468355804"/>
      <w:r>
        <w:t xml:space="preserve">The </w:t>
      </w:r>
      <w:r w:rsidR="002E2A57">
        <w:t>money cannot be used</w:t>
      </w:r>
      <w:r>
        <w:t xml:space="preserve"> </w:t>
      </w:r>
      <w:r w:rsidR="002E2A57">
        <w:t>to fund activities that breach any land management, environmental or other law or regulation applicable to that parcel of land.</w:t>
      </w:r>
    </w:p>
    <w:p w14:paraId="25F6526D" w14:textId="2531FAB5" w:rsidR="0039610D" w:rsidRPr="00862D33" w:rsidRDefault="0036055C" w:rsidP="007B3129">
      <w:pPr>
        <w:pStyle w:val="Heading2"/>
      </w:pPr>
      <w:bookmarkStart w:id="84" w:name="_Toc494290504"/>
      <w:bookmarkStart w:id="85" w:name="_Toc494290505"/>
      <w:bookmarkStart w:id="86" w:name="_Toc494290506"/>
      <w:bookmarkStart w:id="87" w:name="_Toc494290507"/>
      <w:bookmarkStart w:id="88" w:name="_Toc494290508"/>
      <w:bookmarkStart w:id="89" w:name="_Toc494290509"/>
      <w:bookmarkStart w:id="90" w:name="_Toc494290510"/>
      <w:bookmarkStart w:id="91" w:name="_Toc494290511"/>
      <w:bookmarkStart w:id="92" w:name="_Ref485221187"/>
      <w:bookmarkStart w:id="93" w:name="_Toc83797651"/>
      <w:bookmarkStart w:id="94" w:name="_Hlk82701727"/>
      <w:bookmarkEnd w:id="81"/>
      <w:bookmarkEnd w:id="83"/>
      <w:bookmarkEnd w:id="84"/>
      <w:bookmarkEnd w:id="85"/>
      <w:bookmarkEnd w:id="86"/>
      <w:bookmarkEnd w:id="87"/>
      <w:bookmarkEnd w:id="88"/>
      <w:bookmarkEnd w:id="89"/>
      <w:bookmarkEnd w:id="90"/>
      <w:bookmarkEnd w:id="91"/>
      <w:r w:rsidRPr="00862D33">
        <w:lastRenderedPageBreak/>
        <w:t xml:space="preserve">The </w:t>
      </w:r>
      <w:r w:rsidR="00B94249" w:rsidRPr="00862D33">
        <w:t>assessment criteria</w:t>
      </w:r>
      <w:bookmarkEnd w:id="92"/>
      <w:bookmarkEnd w:id="93"/>
    </w:p>
    <w:p w14:paraId="6D215CE0" w14:textId="7E5672F5" w:rsidR="00F52EAC" w:rsidRDefault="00A81539" w:rsidP="00D47833">
      <w:r>
        <w:t>All</w:t>
      </w:r>
      <w:r w:rsidR="00D47833">
        <w:t xml:space="preserve"> eligible applications will </w:t>
      </w:r>
      <w:r w:rsidR="00BD16A3">
        <w:t xml:space="preserve">be assessed </w:t>
      </w:r>
      <w:r w:rsidR="004752D8">
        <w:t xml:space="preserve">using </w:t>
      </w:r>
      <w:r w:rsidR="00BD16A3">
        <w:t xml:space="preserve">the cost-benefit analysis of </w:t>
      </w:r>
      <w:r w:rsidR="00D47833">
        <w:t xml:space="preserve">their </w:t>
      </w:r>
      <w:r w:rsidR="00A81ED9">
        <w:t xml:space="preserve">modelled </w:t>
      </w:r>
      <w:r w:rsidR="00D47833">
        <w:t>costs and biodiversity benefits</w:t>
      </w:r>
      <w:r w:rsidR="00F52EAC">
        <w:t xml:space="preserve">. </w:t>
      </w:r>
    </w:p>
    <w:p w14:paraId="072985EB" w14:textId="73E60F72" w:rsidR="00F52EAC" w:rsidRPr="00D47833" w:rsidRDefault="00F52EAC" w:rsidP="00FA61D3">
      <w:pPr>
        <w:pStyle w:val="ListBullet"/>
        <w:numPr>
          <w:ilvl w:val="0"/>
          <w:numId w:val="7"/>
        </w:numPr>
      </w:pPr>
      <w:r w:rsidRPr="00F52EAC">
        <w:t xml:space="preserve">The </w:t>
      </w:r>
      <w:r w:rsidRPr="00A37279">
        <w:t xml:space="preserve">modelled </w:t>
      </w:r>
      <w:r w:rsidR="00862D33" w:rsidRPr="00A37279">
        <w:t xml:space="preserve">biodiversity </w:t>
      </w:r>
      <w:r w:rsidRPr="00A37279">
        <w:t>benefit</w:t>
      </w:r>
      <w:r w:rsidRPr="00F52EAC">
        <w:t xml:space="preserve"> </w:t>
      </w:r>
      <w:r w:rsidR="00CA4090">
        <w:t xml:space="preserve">is a score of </w:t>
      </w:r>
      <w:r w:rsidRPr="00F52EAC">
        <w:t xml:space="preserve">the projected </w:t>
      </w:r>
      <w:r w:rsidR="00E22B23">
        <w:t xml:space="preserve">regional </w:t>
      </w:r>
      <w:r w:rsidR="001169B4">
        <w:t xml:space="preserve">biodiversity </w:t>
      </w:r>
      <w:r w:rsidRPr="00F52EAC">
        <w:t>improvements</w:t>
      </w:r>
      <w:r w:rsidR="00E22B23">
        <w:t xml:space="preserve"> that are likely to result from </w:t>
      </w:r>
      <w:r w:rsidR="00AB416E">
        <w:t>the management</w:t>
      </w:r>
      <w:r w:rsidR="00A37279">
        <w:t xml:space="preserve"> activities proposed by the </w:t>
      </w:r>
      <w:r w:rsidR="00AB416E">
        <w:t>applicant.</w:t>
      </w:r>
      <w:r w:rsidRPr="00F52EAC">
        <w:t xml:space="preserve"> </w:t>
      </w:r>
    </w:p>
    <w:p w14:paraId="72AB51C3" w14:textId="634106F6" w:rsidR="00614F58" w:rsidRDefault="00CA4090" w:rsidP="0044660F">
      <w:pPr>
        <w:pStyle w:val="ListBullet"/>
        <w:numPr>
          <w:ilvl w:val="1"/>
          <w:numId w:val="7"/>
        </w:numPr>
      </w:pPr>
      <w:bookmarkStart w:id="95" w:name="_Hlk81476213"/>
      <w:r>
        <w:t xml:space="preserve">The </w:t>
      </w:r>
      <w:r w:rsidR="00614F58" w:rsidRPr="008D4779">
        <w:t xml:space="preserve">biodiversity benefit score </w:t>
      </w:r>
      <w:r w:rsidR="00614F58">
        <w:t>assigned to a project</w:t>
      </w:r>
      <w:r>
        <w:t xml:space="preserve"> </w:t>
      </w:r>
      <w:r w:rsidR="001169B4">
        <w:t xml:space="preserve">will reflect </w:t>
      </w:r>
      <w:r w:rsidR="00614F58" w:rsidRPr="008D4779">
        <w:t xml:space="preserve">the predicted </w:t>
      </w:r>
      <w:r w:rsidR="00614F58">
        <w:t xml:space="preserve">benefit of the proposed management activities to vegetation condition </w:t>
      </w:r>
      <w:r w:rsidR="00E22B23">
        <w:t xml:space="preserve">for biodiversity </w:t>
      </w:r>
      <w:r w:rsidR="00614F58">
        <w:t xml:space="preserve">across </w:t>
      </w:r>
      <w:r w:rsidR="00614F58" w:rsidRPr="008D4779">
        <w:t xml:space="preserve">the site and </w:t>
      </w:r>
      <w:r w:rsidR="00614F58">
        <w:t xml:space="preserve">adjacent land, </w:t>
      </w:r>
      <w:r w:rsidR="001169B4">
        <w:t xml:space="preserve">as well as </w:t>
      </w:r>
      <w:r w:rsidR="00614F58">
        <w:t>the value of that condition change</w:t>
      </w:r>
      <w:r w:rsidR="00614F58" w:rsidRPr="008D4779">
        <w:t xml:space="preserve"> to biodiversity conservation across the region. </w:t>
      </w:r>
    </w:p>
    <w:p w14:paraId="316CA60B" w14:textId="5C51355F" w:rsidR="00614F58" w:rsidRPr="008D4779" w:rsidRDefault="00614F58" w:rsidP="00614F58">
      <w:pPr>
        <w:pStyle w:val="ListBullet"/>
        <w:numPr>
          <w:ilvl w:val="1"/>
          <w:numId w:val="7"/>
        </w:numPr>
      </w:pPr>
      <w:r w:rsidRPr="008D4779">
        <w:t xml:space="preserve">The score will be calculated based on several factors, including the size </w:t>
      </w:r>
      <w:r>
        <w:t xml:space="preserve">and shape </w:t>
      </w:r>
      <w:r w:rsidRPr="008D4779">
        <w:t xml:space="preserve">of the proposed </w:t>
      </w:r>
      <w:r>
        <w:t>project</w:t>
      </w:r>
      <w:r w:rsidRPr="008D4779">
        <w:t xml:space="preserve"> areas, the location of the areas</w:t>
      </w:r>
      <w:r w:rsidR="00E22B23">
        <w:t xml:space="preserve">, </w:t>
      </w:r>
      <w:r w:rsidRPr="008D4779">
        <w:t xml:space="preserve">their association with threatened species and ecosystems, </w:t>
      </w:r>
      <w:r w:rsidR="00E22B23">
        <w:t xml:space="preserve">their contributions to connectivity and </w:t>
      </w:r>
      <w:r w:rsidR="001169B4">
        <w:t xml:space="preserve">corridors, </w:t>
      </w:r>
      <w:r w:rsidRPr="008D4779">
        <w:t xml:space="preserve">the </w:t>
      </w:r>
      <w:r>
        <w:t>current condition of project areas, and their proximity to</w:t>
      </w:r>
      <w:r w:rsidRPr="008D4779">
        <w:t xml:space="preserve"> watercourses</w:t>
      </w:r>
      <w:r>
        <w:t xml:space="preserve">. </w:t>
      </w:r>
      <w:r w:rsidRPr="008D4779">
        <w:t xml:space="preserve"> </w:t>
      </w:r>
    </w:p>
    <w:p w14:paraId="7C5049C8" w14:textId="77777777" w:rsidR="00CA4090" w:rsidRDefault="00CA4090" w:rsidP="00CA4090">
      <w:pPr>
        <w:pStyle w:val="ListBullet"/>
        <w:numPr>
          <w:ilvl w:val="0"/>
          <w:numId w:val="7"/>
        </w:numPr>
      </w:pPr>
      <w:r w:rsidRPr="00F52EAC">
        <w:t xml:space="preserve">The </w:t>
      </w:r>
      <w:r w:rsidRPr="00A37279">
        <w:t>modelled costs</w:t>
      </w:r>
      <w:r>
        <w:t xml:space="preserve"> </w:t>
      </w:r>
      <w:r w:rsidRPr="00F52EAC">
        <w:t xml:space="preserve">will be based on the </w:t>
      </w:r>
      <w:r>
        <w:t>cost of p</w:t>
      </w:r>
      <w:r w:rsidRPr="00F52EAC">
        <w:t xml:space="preserve">roposed management activities </w:t>
      </w:r>
      <w:r>
        <w:t>capped where they exceed certain amounts, and the ‘rental’ cost</w:t>
      </w:r>
      <w:r w:rsidRPr="00F52EAC">
        <w:t xml:space="preserve"> (as </w:t>
      </w:r>
      <w:r w:rsidRPr="0044660F">
        <w:t>detailed in Section 3.1). This</w:t>
      </w:r>
      <w:r>
        <w:t xml:space="preserve"> creates the biodiversity enhancement payment </w:t>
      </w:r>
      <w:proofErr w:type="gramStart"/>
      <w:r>
        <w:t>offer</w:t>
      </w:r>
      <w:r w:rsidRPr="008D4779">
        <w:t>s</w:t>
      </w:r>
      <w:r>
        <w:t>, and</w:t>
      </w:r>
      <w:proofErr w:type="gramEnd"/>
      <w:r>
        <w:t xml:space="preserve"> is the modelled cost.</w:t>
      </w:r>
    </w:p>
    <w:p w14:paraId="3DD83EA7" w14:textId="4DEF9283" w:rsidR="00F52EAC" w:rsidRDefault="001169B4" w:rsidP="00E22B23">
      <w:r>
        <w:t>A</w:t>
      </w:r>
      <w:r w:rsidR="008F3876">
        <w:t>ll eligible a</w:t>
      </w:r>
      <w:r>
        <w:t>pplications will t</w:t>
      </w:r>
      <w:r w:rsidR="00F52EAC">
        <w:t>he</w:t>
      </w:r>
      <w:r>
        <w:t>n be</w:t>
      </w:r>
      <w:r w:rsidR="00F52EAC">
        <w:t xml:space="preserve"> </w:t>
      </w:r>
      <w:r w:rsidR="008F3876">
        <w:t>given a</w:t>
      </w:r>
      <w:r w:rsidR="00F52EAC" w:rsidRPr="008D4779">
        <w:t xml:space="preserve"> benefit</w:t>
      </w:r>
      <w:r w:rsidR="00A37279">
        <w:t xml:space="preserve"> </w:t>
      </w:r>
      <w:r w:rsidR="00F52EAC" w:rsidRPr="008D4779">
        <w:t xml:space="preserve">cost </w:t>
      </w:r>
      <w:r w:rsidR="00A37279">
        <w:t>score</w:t>
      </w:r>
      <w:r w:rsidR="008F3876">
        <w:t xml:space="preserve">, </w:t>
      </w:r>
      <w:r w:rsidR="00A37279">
        <w:t xml:space="preserve">where </w:t>
      </w:r>
      <w:r>
        <w:t xml:space="preserve">the </w:t>
      </w:r>
      <w:r w:rsidR="00F52EAC" w:rsidRPr="008D4779">
        <w:t>biodiversity benefit score</w:t>
      </w:r>
      <w:r w:rsidR="00A37279">
        <w:t xml:space="preserve"> is divided by </w:t>
      </w:r>
      <w:r>
        <w:t xml:space="preserve">the estimated </w:t>
      </w:r>
      <w:r w:rsidR="00F52EAC">
        <w:t>biodiversity enhancement payment offer</w:t>
      </w:r>
      <w:r w:rsidR="00F52EAC" w:rsidRPr="008D4779">
        <w:t>.</w:t>
      </w:r>
      <w:r w:rsidR="008F3876">
        <w:t xml:space="preserve"> </w:t>
      </w:r>
      <w:bookmarkEnd w:id="95"/>
      <w:r w:rsidR="008F3876">
        <w:t>A</w:t>
      </w:r>
      <w:r w:rsidR="00F52EAC" w:rsidRPr="008D4779">
        <w:t xml:space="preserve">pplications </w:t>
      </w:r>
      <w:r w:rsidR="008F3876">
        <w:t>are then</w:t>
      </w:r>
      <w:r w:rsidR="008F3876" w:rsidRPr="008D4779">
        <w:t xml:space="preserve"> </w:t>
      </w:r>
      <w:r w:rsidR="00F52EAC" w:rsidRPr="008D4779">
        <w:t>rank</w:t>
      </w:r>
      <w:r w:rsidR="00CA4090">
        <w:t>ed</w:t>
      </w:r>
      <w:r w:rsidR="00F52EAC" w:rsidRPr="008D4779">
        <w:t xml:space="preserve"> </w:t>
      </w:r>
      <w:r w:rsidR="008F3876">
        <w:t xml:space="preserve">from highest to lowest </w:t>
      </w:r>
      <w:r w:rsidR="00F52EAC" w:rsidRPr="008D4779">
        <w:t>benefit-cost score</w:t>
      </w:r>
      <w:r w:rsidR="00223DDD">
        <w:t xml:space="preserve">. Having regard to the benefit-post scores a priority </w:t>
      </w:r>
      <w:r w:rsidR="00223DDD" w:rsidRPr="00223DDD">
        <w:t>assessment list will then be prepared and sent to the decision maker, or a delegated official, for approval. Once approved, these prioritised applications will proceed to the next phase of the assessment process</w:t>
      </w:r>
      <w:r w:rsidR="00223DDD">
        <w:t xml:space="preserve"> involving site assessment.</w:t>
      </w:r>
    </w:p>
    <w:p w14:paraId="2BE85041" w14:textId="0ECE33A8" w:rsidR="00F52EAC" w:rsidRPr="008D4779" w:rsidRDefault="00223DDD" w:rsidP="00862D33">
      <w:pPr>
        <w:pStyle w:val="ListBullet"/>
        <w:numPr>
          <w:ilvl w:val="0"/>
          <w:numId w:val="0"/>
        </w:numPr>
      </w:pPr>
      <w:r>
        <w:t xml:space="preserve">Following site assessment, the modelled costs and biodiversity benefits will be recalculated using </w:t>
      </w:r>
      <w:r w:rsidR="00D942BC">
        <w:t>data collected from the site assessment and final management plan.</w:t>
      </w:r>
      <w:r>
        <w:t xml:space="preserve"> </w:t>
      </w:r>
      <w:r w:rsidR="00D942BC">
        <w:t xml:space="preserve">Benefit cost scores will be recalculated and submitted to the panel to help the panel make its recommendations. </w:t>
      </w:r>
      <w:r w:rsidR="00F52EAC">
        <w:t xml:space="preserve">The panel may recommend projects that are not the most highly ranked where they believe it is necessary to ensure the Pilot </w:t>
      </w:r>
      <w:r w:rsidR="00D942BC">
        <w:t>achieves</w:t>
      </w:r>
      <w:r w:rsidR="008F3876">
        <w:t xml:space="preserve"> its objectives. </w:t>
      </w:r>
    </w:p>
    <w:p w14:paraId="1FA09DE7" w14:textId="77777777" w:rsidR="00427346" w:rsidRDefault="00C1235F" w:rsidP="00E10F6D">
      <w:r w:rsidRPr="00C1235F">
        <w:t xml:space="preserve">Applicants should be mindful of the competitive nature of the ERV Pilot when designing their projects and </w:t>
      </w:r>
      <w:proofErr w:type="gramStart"/>
      <w:r w:rsidRPr="00C1235F">
        <w:t>submitting an application</w:t>
      </w:r>
      <w:proofErr w:type="gramEnd"/>
      <w:r w:rsidRPr="00C1235F">
        <w:t xml:space="preserve">. There are four main ways of improving the competitiveness of your application.   </w:t>
      </w:r>
    </w:p>
    <w:p w14:paraId="1F01D267" w14:textId="77777777" w:rsidR="00427346" w:rsidRDefault="00C1235F" w:rsidP="00AB416E">
      <w:pPr>
        <w:pStyle w:val="ListBullet"/>
        <w:numPr>
          <w:ilvl w:val="0"/>
          <w:numId w:val="7"/>
        </w:numPr>
      </w:pPr>
      <w:r w:rsidRPr="00C1235F">
        <w:t xml:space="preserve">Designing projects that will protect and enhance the condition of remnant vegetation that is of high regional conservation priority (e.g. remnant vegetation that is part of a habitat/vegetation type that has been extensively cleared). </w:t>
      </w:r>
    </w:p>
    <w:p w14:paraId="6ED06F22" w14:textId="77777777" w:rsidR="00427346" w:rsidRDefault="00C1235F" w:rsidP="00AB416E">
      <w:pPr>
        <w:pStyle w:val="ListBullet"/>
        <w:numPr>
          <w:ilvl w:val="0"/>
          <w:numId w:val="7"/>
        </w:numPr>
      </w:pPr>
      <w:r w:rsidRPr="00C1235F">
        <w:t xml:space="preserve">Undertaking management activities that are likely to generate the greatest improvements in the condition of biodiversity at the lowest cost. </w:t>
      </w:r>
    </w:p>
    <w:p w14:paraId="25472B0D" w14:textId="77777777" w:rsidR="00427346" w:rsidRDefault="00C1235F" w:rsidP="00AB416E">
      <w:pPr>
        <w:pStyle w:val="ListBullet"/>
        <w:numPr>
          <w:ilvl w:val="0"/>
          <w:numId w:val="7"/>
        </w:numPr>
      </w:pPr>
      <w:r w:rsidRPr="00C1235F">
        <w:t xml:space="preserve">Providing in-kind contributions to the project. This can be done by submitting lower cost estimates for nominated management activities in your application.  </w:t>
      </w:r>
    </w:p>
    <w:p w14:paraId="6EC5751A" w14:textId="08808ACA" w:rsidR="00E10F6D" w:rsidRPr="00F52EAC" w:rsidRDefault="00C1235F" w:rsidP="00AB416E">
      <w:pPr>
        <w:pStyle w:val="ListBullet"/>
        <w:numPr>
          <w:ilvl w:val="0"/>
          <w:numId w:val="7"/>
        </w:numPr>
      </w:pPr>
      <w:r w:rsidRPr="00C1235F">
        <w:t>Nominating an alternative rental payment that is lower than the estimate provided on the</w:t>
      </w:r>
      <w:r w:rsidR="003B7C33">
        <w:t xml:space="preserve"> </w:t>
      </w:r>
      <w:hyperlink r:id="rId27" w:history="1">
        <w:r w:rsidR="00427346" w:rsidRPr="00AB416E">
          <w:t>Agriculture Stewardship portal</w:t>
        </w:r>
      </w:hyperlink>
      <w:r w:rsidR="00427346" w:rsidRPr="00AB416E">
        <w:t xml:space="preserve">. </w:t>
      </w:r>
    </w:p>
    <w:p w14:paraId="2E6022E5" w14:textId="25A6ECA7" w:rsidR="00C347D8" w:rsidRPr="00FD47D5" w:rsidRDefault="00C347D8" w:rsidP="007B3129">
      <w:pPr>
        <w:pStyle w:val="Heading2"/>
      </w:pPr>
      <w:bookmarkStart w:id="96" w:name="_Toc83797652"/>
      <w:bookmarkStart w:id="97" w:name="_Toc164844283"/>
      <w:bookmarkStart w:id="98" w:name="_Toc383003272"/>
      <w:bookmarkEnd w:id="48"/>
      <w:bookmarkEnd w:id="49"/>
      <w:bookmarkEnd w:id="94"/>
      <w:r w:rsidRPr="00FD47D5">
        <w:t xml:space="preserve">How to </w:t>
      </w:r>
      <w:r w:rsidR="00C7753F" w:rsidRPr="00FD47D5">
        <w:t>a</w:t>
      </w:r>
      <w:r w:rsidRPr="00FD47D5">
        <w:t>pply</w:t>
      </w:r>
      <w:bookmarkEnd w:id="96"/>
    </w:p>
    <w:p w14:paraId="45D40171" w14:textId="3C3960CF" w:rsidR="00E33EA9" w:rsidRPr="0045458C" w:rsidRDefault="00E33EA9" w:rsidP="00E33EA9">
      <w:r w:rsidRPr="0045458C">
        <w:t>Before applying, you must read and understand this document.</w:t>
      </w:r>
    </w:p>
    <w:p w14:paraId="71481BC6" w14:textId="77777777" w:rsidR="00E33EA9" w:rsidRPr="0045458C" w:rsidRDefault="00E33EA9" w:rsidP="00E33EA9">
      <w:r w:rsidRPr="0045458C">
        <w:t>We strongly recommend that you seek independent professional advice about your participation in this pilot, potentially including financial, legal and agronomy specialists.</w:t>
      </w:r>
    </w:p>
    <w:p w14:paraId="765E5EF5" w14:textId="77777777" w:rsidR="00E33EA9" w:rsidRDefault="00E33EA9" w:rsidP="00E33EA9">
      <w:r>
        <w:lastRenderedPageBreak/>
        <w:t xml:space="preserve">The application and assessment process </w:t>
      </w:r>
      <w:proofErr w:type="gramStart"/>
      <w:r>
        <w:t>is</w:t>
      </w:r>
      <w:proofErr w:type="gramEnd"/>
      <w:r>
        <w:t xml:space="preserve"> divided into seven phases: </w:t>
      </w:r>
    </w:p>
    <w:p w14:paraId="1D6DC9BA" w14:textId="77777777" w:rsidR="00E33EA9" w:rsidRDefault="00E33EA9" w:rsidP="003B7C33">
      <w:pPr>
        <w:pStyle w:val="ListParagraph"/>
        <w:numPr>
          <w:ilvl w:val="0"/>
          <w:numId w:val="22"/>
        </w:numPr>
      </w:pPr>
      <w:r>
        <w:t>Application</w:t>
      </w:r>
    </w:p>
    <w:p w14:paraId="17E0ADA1" w14:textId="77777777" w:rsidR="00E33EA9" w:rsidRDefault="00E33EA9" w:rsidP="003B7C33">
      <w:pPr>
        <w:pStyle w:val="ListParagraph"/>
        <w:numPr>
          <w:ilvl w:val="0"/>
          <w:numId w:val="22"/>
        </w:numPr>
      </w:pPr>
      <w:r>
        <w:t>Eligibility and prioritisation assessment</w:t>
      </w:r>
    </w:p>
    <w:p w14:paraId="2E9BCB17" w14:textId="77777777" w:rsidR="00CA4090" w:rsidRDefault="00CA4090" w:rsidP="003B7C33">
      <w:pPr>
        <w:pStyle w:val="ListParagraph"/>
        <w:numPr>
          <w:ilvl w:val="0"/>
          <w:numId w:val="22"/>
        </w:numPr>
      </w:pPr>
      <w:r>
        <w:t xml:space="preserve">Draft management plan </w:t>
      </w:r>
    </w:p>
    <w:p w14:paraId="0B41D07A" w14:textId="77777777" w:rsidR="003B7C33" w:rsidRDefault="00E33EA9" w:rsidP="003B7C33">
      <w:pPr>
        <w:pStyle w:val="ListParagraph"/>
        <w:numPr>
          <w:ilvl w:val="0"/>
          <w:numId w:val="22"/>
        </w:numPr>
      </w:pPr>
      <w:r>
        <w:t>Site assessment</w:t>
      </w:r>
    </w:p>
    <w:p w14:paraId="5C17CE3B" w14:textId="1B399625" w:rsidR="00E33EA9" w:rsidRDefault="00E33EA9" w:rsidP="003B7C33">
      <w:pPr>
        <w:pStyle w:val="ListParagraph"/>
        <w:numPr>
          <w:ilvl w:val="0"/>
          <w:numId w:val="22"/>
        </w:numPr>
      </w:pPr>
      <w:r>
        <w:t xml:space="preserve">Finalisation and submission </w:t>
      </w:r>
      <w:r w:rsidR="00E720CD">
        <w:t xml:space="preserve">of </w:t>
      </w:r>
      <w:r>
        <w:t>management plan</w:t>
      </w:r>
    </w:p>
    <w:p w14:paraId="184F8EC5" w14:textId="77777777" w:rsidR="00E33EA9" w:rsidRDefault="00E33EA9" w:rsidP="003B7C33">
      <w:pPr>
        <w:pStyle w:val="ListParagraph"/>
        <w:numPr>
          <w:ilvl w:val="0"/>
          <w:numId w:val="22"/>
        </w:numPr>
      </w:pPr>
      <w:r>
        <w:t xml:space="preserve">Final assessment </w:t>
      </w:r>
    </w:p>
    <w:p w14:paraId="3F24CD2B" w14:textId="084AD42C" w:rsidR="00E33EA9" w:rsidRDefault="00E33EA9" w:rsidP="003B7C33">
      <w:pPr>
        <w:pStyle w:val="ListParagraph"/>
        <w:numPr>
          <w:ilvl w:val="0"/>
          <w:numId w:val="22"/>
        </w:numPr>
      </w:pPr>
      <w:r>
        <w:t>Project selection and making of offers.</w:t>
      </w:r>
    </w:p>
    <w:p w14:paraId="2D56958E" w14:textId="77777777" w:rsidR="00E33EA9" w:rsidRPr="00A169A9" w:rsidRDefault="00E33EA9" w:rsidP="00E33EA9">
      <w:pPr>
        <w:rPr>
          <w:b/>
        </w:rPr>
      </w:pPr>
      <w:r w:rsidRPr="00A169A9">
        <w:rPr>
          <w:b/>
        </w:rPr>
        <w:t>Application timelines</w:t>
      </w:r>
    </w:p>
    <w:p w14:paraId="6DB437EF" w14:textId="19D73D52" w:rsidR="00E33EA9" w:rsidRPr="00F7340A" w:rsidRDefault="00E33EA9" w:rsidP="00E33EA9">
      <w:r w:rsidRPr="00F7340A">
        <w:t>Round 1 Applications open</w:t>
      </w:r>
      <w:r w:rsidRPr="00F7340A">
        <w:tab/>
      </w:r>
      <w:r w:rsidR="00D76FF1" w:rsidRPr="00F7340A">
        <w:t>2</w:t>
      </w:r>
      <w:r w:rsidR="00F7340A" w:rsidRPr="00F7340A">
        <w:t>9</w:t>
      </w:r>
      <w:r w:rsidRPr="00F7340A">
        <w:t xml:space="preserve"> September 2021</w:t>
      </w:r>
      <w:r w:rsidR="004752D8" w:rsidRPr="00F7340A">
        <w:t xml:space="preserve"> </w:t>
      </w:r>
    </w:p>
    <w:p w14:paraId="35D2B360" w14:textId="203CA39A" w:rsidR="00E33EA9" w:rsidRPr="00BE6918" w:rsidRDefault="00E33EA9" w:rsidP="00E33EA9">
      <w:r w:rsidRPr="00F7340A">
        <w:t>Round 1 Applications close</w:t>
      </w:r>
      <w:r w:rsidRPr="00F7340A">
        <w:tab/>
        <w:t>2</w:t>
      </w:r>
      <w:r w:rsidR="00F7340A" w:rsidRPr="00F7340A">
        <w:t>7</w:t>
      </w:r>
      <w:r w:rsidRPr="00F7340A">
        <w:t xml:space="preserve"> October 2021 </w:t>
      </w:r>
    </w:p>
    <w:p w14:paraId="6F3844E9" w14:textId="05D94821" w:rsidR="00E33EA9" w:rsidRDefault="00E33EA9" w:rsidP="00E33EA9">
      <w:r w:rsidRPr="0045458C">
        <w:rPr>
          <w:b/>
          <w:bCs/>
        </w:rPr>
        <w:t xml:space="preserve">Note: </w:t>
      </w:r>
      <w:r w:rsidRPr="0045458C">
        <w:t>Further rounds may take place if the full amount of funding is not exhausted</w:t>
      </w:r>
      <w:r>
        <w:t xml:space="preserve">. </w:t>
      </w:r>
      <w:r w:rsidRPr="006264CF">
        <w:t xml:space="preserve">Applications that are not </w:t>
      </w:r>
      <w:r w:rsidR="00C67F89">
        <w:t xml:space="preserve">prioritised </w:t>
      </w:r>
      <w:r>
        <w:t>in the first pilot round</w:t>
      </w:r>
      <w:r w:rsidRPr="006264CF">
        <w:t xml:space="preserve"> may be reconsidered by the assessment panel </w:t>
      </w:r>
      <w:proofErr w:type="gramStart"/>
      <w:r w:rsidRPr="006264CF">
        <w:t>at a later date</w:t>
      </w:r>
      <w:proofErr w:type="gramEnd"/>
      <w:r w:rsidRPr="006264CF">
        <w:t xml:space="preserve"> or deemed unsuccessful.</w:t>
      </w:r>
    </w:p>
    <w:p w14:paraId="5CB89315" w14:textId="2DEE30E5" w:rsidR="00E33EA9" w:rsidRDefault="00E33EA9" w:rsidP="00E33EA9">
      <w:pPr>
        <w:pStyle w:val="Caption"/>
      </w:pPr>
      <w:r>
        <w:t xml:space="preserve">Table </w:t>
      </w:r>
      <w:r>
        <w:rPr>
          <w:noProof/>
        </w:rPr>
        <w:fldChar w:fldCharType="begin"/>
      </w:r>
      <w:r>
        <w:rPr>
          <w:noProof/>
        </w:rPr>
        <w:instrText xml:space="preserve"> SEQ Table \* ARABIC </w:instrText>
      </w:r>
      <w:r>
        <w:rPr>
          <w:noProof/>
        </w:rPr>
        <w:fldChar w:fldCharType="separate"/>
      </w:r>
      <w:r w:rsidR="00111335">
        <w:rPr>
          <w:noProof/>
        </w:rPr>
        <w:t>1</w:t>
      </w:r>
      <w:r>
        <w:rPr>
          <w:noProof/>
        </w:rPr>
        <w:fldChar w:fldCharType="end"/>
      </w:r>
      <w:r>
        <w:t xml:space="preserve"> How to apply for the ERV Pilot </w:t>
      </w:r>
    </w:p>
    <w:tbl>
      <w:tblPr>
        <w:tblW w:w="5000" w:type="pct"/>
        <w:tblBorders>
          <w:top w:val="single" w:sz="4" w:space="0" w:color="auto"/>
          <w:bottom w:val="single" w:sz="4" w:space="0" w:color="auto"/>
        </w:tblBorders>
        <w:shd w:val="clear" w:color="auto" w:fill="D9D9D9" w:themeFill="background1" w:themeFillShade="D9"/>
        <w:tblCellMar>
          <w:left w:w="40" w:type="dxa"/>
          <w:right w:w="40" w:type="dxa"/>
        </w:tblCellMar>
        <w:tblLook w:val="0000" w:firstRow="0" w:lastRow="0" w:firstColumn="0" w:lastColumn="0" w:noHBand="0" w:noVBand="0"/>
      </w:tblPr>
      <w:tblGrid>
        <w:gridCol w:w="8788"/>
      </w:tblGrid>
      <w:tr w:rsidR="00E33EA9" w14:paraId="0FCD492A" w14:textId="77777777" w:rsidTr="005D07B1">
        <w:trPr>
          <w:cantSplit/>
        </w:trPr>
        <w:tc>
          <w:tcPr>
            <w:tcW w:w="5000" w:type="pct"/>
            <w:tcBorders>
              <w:top w:val="single" w:sz="4" w:space="0" w:color="auto"/>
              <w:bottom w:val="single" w:sz="4" w:space="0" w:color="auto"/>
            </w:tcBorders>
            <w:shd w:val="clear" w:color="auto" w:fill="D9D9D9" w:themeFill="background1" w:themeFillShade="D9"/>
            <w:tcMar>
              <w:left w:w="108" w:type="dxa"/>
              <w:right w:w="108" w:type="dxa"/>
            </w:tcMar>
          </w:tcPr>
          <w:p w14:paraId="2FEF70F6" w14:textId="77777777" w:rsidR="00E33EA9" w:rsidRPr="00BE6918" w:rsidRDefault="00E33EA9" w:rsidP="005D07B1">
            <w:pPr>
              <w:pStyle w:val="TableHeading"/>
            </w:pPr>
            <w:r w:rsidRPr="00BE6918">
              <w:t>To apply you must:</w:t>
            </w:r>
          </w:p>
        </w:tc>
      </w:tr>
      <w:tr w:rsidR="00E33EA9" w:rsidRPr="00FE1BF9" w14:paraId="2B73D737" w14:textId="77777777" w:rsidTr="005D07B1">
        <w:tc>
          <w:tcPr>
            <w:tcW w:w="5000" w:type="pct"/>
            <w:tcBorders>
              <w:top w:val="single" w:sz="4" w:space="0" w:color="auto"/>
            </w:tcBorders>
            <w:shd w:val="clear" w:color="auto" w:fill="D9D9D9" w:themeFill="background1" w:themeFillShade="D9"/>
            <w:tcMar>
              <w:left w:w="108" w:type="dxa"/>
              <w:right w:w="108" w:type="dxa"/>
            </w:tcMar>
          </w:tcPr>
          <w:p w14:paraId="517C81C9" w14:textId="3315941B" w:rsidR="00E33EA9" w:rsidRPr="00BE6918" w:rsidRDefault="00E33EA9" w:rsidP="005D07B1">
            <w:pPr>
              <w:pStyle w:val="TableText"/>
            </w:pPr>
            <w:r>
              <w:t xml:space="preserve">1. </w:t>
            </w:r>
            <w:r w:rsidRPr="00BE6918">
              <w:t xml:space="preserve">Complete the application through the </w:t>
            </w:r>
            <w:r w:rsidR="00427346" w:rsidRPr="00427346">
              <w:t>Agriculture Stewardship portal</w:t>
            </w:r>
            <w:r>
              <w:t>, which can be</w:t>
            </w:r>
            <w:r w:rsidRPr="00BE6918">
              <w:t xml:space="preserve"> accessed </w:t>
            </w:r>
            <w:r>
              <w:t xml:space="preserve">via: </w:t>
            </w:r>
            <w:hyperlink r:id="rId28" w:history="1">
              <w:r w:rsidR="003B7C33" w:rsidRPr="008A43B1">
                <w:rPr>
                  <w:rStyle w:val="Hyperlink"/>
                  <w:rFonts w:cstheme="minorBidi"/>
                </w:rPr>
                <w:t>agsteward.com.au</w:t>
              </w:r>
            </w:hyperlink>
            <w:r w:rsidR="003B7C33">
              <w:t xml:space="preserve"> </w:t>
            </w:r>
          </w:p>
          <w:p w14:paraId="308BD855" w14:textId="4169FF64" w:rsidR="00E33EA9" w:rsidRPr="00D323D6" w:rsidRDefault="00E33EA9" w:rsidP="005D07B1">
            <w:pPr>
              <w:pStyle w:val="TableText"/>
              <w:rPr>
                <w:rFonts w:cs="Arial"/>
                <w:szCs w:val="20"/>
              </w:rPr>
            </w:pPr>
            <w:r>
              <w:t xml:space="preserve">2. </w:t>
            </w:r>
            <w:r w:rsidRPr="00D323D6">
              <w:rPr>
                <w:rFonts w:cs="Arial"/>
                <w:szCs w:val="20"/>
              </w:rPr>
              <w:t xml:space="preserve">In the </w:t>
            </w:r>
            <w:r w:rsidR="00427346" w:rsidRPr="00D323D6">
              <w:rPr>
                <w:rFonts w:cs="Arial"/>
                <w:szCs w:val="20"/>
              </w:rPr>
              <w:t>Agriculture Stewardship portal</w:t>
            </w:r>
            <w:r w:rsidRPr="00D323D6">
              <w:rPr>
                <w:rFonts w:cs="Arial"/>
                <w:szCs w:val="20"/>
              </w:rPr>
              <w:t>:</w:t>
            </w:r>
          </w:p>
          <w:p w14:paraId="192F41C4" w14:textId="77777777" w:rsidR="00D323D6" w:rsidRPr="00D323D6" w:rsidRDefault="00D323D6" w:rsidP="00D323D6">
            <w:pPr>
              <w:pStyle w:val="ListBullet"/>
              <w:numPr>
                <w:ilvl w:val="1"/>
                <w:numId w:val="10"/>
              </w:numPr>
              <w:rPr>
                <w:rFonts w:cs="Arial"/>
                <w:lang w:eastAsia="ja-JP"/>
              </w:rPr>
            </w:pPr>
            <w:r w:rsidRPr="00D323D6">
              <w:rPr>
                <w:rFonts w:cs="Arial"/>
                <w:lang w:eastAsia="ja-JP"/>
              </w:rPr>
              <w:t xml:space="preserve">Map your proposed remnant management areas and revegetation areas. </w:t>
            </w:r>
          </w:p>
          <w:p w14:paraId="10389915" w14:textId="77777777" w:rsidR="00D323D6" w:rsidRPr="00D323D6" w:rsidRDefault="00D323D6" w:rsidP="00D323D6">
            <w:pPr>
              <w:pStyle w:val="ListBullet"/>
              <w:numPr>
                <w:ilvl w:val="1"/>
                <w:numId w:val="10"/>
              </w:numPr>
              <w:rPr>
                <w:rFonts w:cs="Arial"/>
                <w:lang w:eastAsia="ja-JP"/>
              </w:rPr>
            </w:pPr>
            <w:r w:rsidRPr="00D323D6">
              <w:rPr>
                <w:rFonts w:cs="Arial"/>
              </w:rPr>
              <w:t>Provide your personal details (and the details of the entity on behalf of which you are making the application) and the address of the property on which the project will be located</w:t>
            </w:r>
            <w:r w:rsidRPr="00D323D6">
              <w:rPr>
                <w:rFonts w:cs="Arial"/>
                <w:lang w:eastAsia="ja-JP"/>
              </w:rPr>
              <w:t xml:space="preserve">. </w:t>
            </w:r>
          </w:p>
          <w:p w14:paraId="65981390" w14:textId="77777777" w:rsidR="00D323D6" w:rsidRPr="00D323D6" w:rsidRDefault="00D323D6" w:rsidP="00D323D6">
            <w:pPr>
              <w:pStyle w:val="BalloonText"/>
              <w:numPr>
                <w:ilvl w:val="1"/>
                <w:numId w:val="10"/>
              </w:numPr>
              <w:spacing w:after="80"/>
              <w:rPr>
                <w:rFonts w:ascii="Arial" w:hAnsi="Arial" w:cs="Arial"/>
                <w:iCs/>
                <w:sz w:val="20"/>
                <w:szCs w:val="20"/>
                <w:lang w:eastAsia="ja-JP"/>
              </w:rPr>
            </w:pPr>
            <w:r w:rsidRPr="00D323D6">
              <w:rPr>
                <w:rFonts w:ascii="Arial" w:hAnsi="Arial" w:cs="Arial"/>
                <w:sz w:val="20"/>
                <w:szCs w:val="20"/>
                <w:lang w:eastAsia="ja-JP"/>
              </w:rPr>
              <w:t xml:space="preserve">For each remnant management area: </w:t>
            </w:r>
          </w:p>
          <w:p w14:paraId="6F036532" w14:textId="77777777" w:rsidR="00D323D6" w:rsidRPr="00D323D6" w:rsidRDefault="00D323D6" w:rsidP="00D323D6">
            <w:pPr>
              <w:pStyle w:val="BalloonText"/>
              <w:numPr>
                <w:ilvl w:val="2"/>
                <w:numId w:val="10"/>
              </w:numPr>
              <w:spacing w:after="80"/>
              <w:rPr>
                <w:rFonts w:ascii="Arial" w:hAnsi="Arial" w:cs="Arial"/>
                <w:iCs/>
                <w:sz w:val="20"/>
                <w:szCs w:val="20"/>
                <w:lang w:eastAsia="ja-JP"/>
              </w:rPr>
            </w:pPr>
            <w:r w:rsidRPr="00D323D6">
              <w:rPr>
                <w:rFonts w:ascii="Arial" w:hAnsi="Arial" w:cs="Arial"/>
                <w:sz w:val="20"/>
                <w:szCs w:val="20"/>
                <w:lang w:eastAsia="ja-JP"/>
              </w:rPr>
              <w:t xml:space="preserve">provide information on the condition of the land and its management </w:t>
            </w:r>
            <w:proofErr w:type="gramStart"/>
            <w:r w:rsidRPr="00D323D6">
              <w:rPr>
                <w:rFonts w:ascii="Arial" w:hAnsi="Arial" w:cs="Arial"/>
                <w:sz w:val="20"/>
                <w:szCs w:val="20"/>
                <w:lang w:eastAsia="ja-JP"/>
              </w:rPr>
              <w:t>history;</w:t>
            </w:r>
            <w:proofErr w:type="gramEnd"/>
          </w:p>
          <w:p w14:paraId="3FFE90CF" w14:textId="77777777" w:rsidR="00D323D6" w:rsidRPr="00D323D6" w:rsidRDefault="00D323D6" w:rsidP="00D323D6">
            <w:pPr>
              <w:pStyle w:val="BalloonText"/>
              <w:numPr>
                <w:ilvl w:val="2"/>
                <w:numId w:val="10"/>
              </w:numPr>
              <w:spacing w:after="80"/>
              <w:rPr>
                <w:rFonts w:ascii="Arial" w:hAnsi="Arial" w:cs="Arial"/>
                <w:iCs/>
                <w:sz w:val="20"/>
                <w:szCs w:val="20"/>
                <w:lang w:eastAsia="ja-JP"/>
              </w:rPr>
            </w:pPr>
            <w:r w:rsidRPr="00D323D6">
              <w:rPr>
                <w:rFonts w:ascii="Arial" w:hAnsi="Arial" w:cs="Arial"/>
                <w:sz w:val="20"/>
                <w:szCs w:val="20"/>
                <w:lang w:eastAsia="ja-JP"/>
              </w:rPr>
              <w:t xml:space="preserve">nominate the management activities you intend to </w:t>
            </w:r>
            <w:proofErr w:type="gramStart"/>
            <w:r w:rsidRPr="00D323D6">
              <w:rPr>
                <w:rFonts w:ascii="Arial" w:hAnsi="Arial" w:cs="Arial"/>
                <w:sz w:val="20"/>
                <w:szCs w:val="20"/>
                <w:lang w:eastAsia="ja-JP"/>
              </w:rPr>
              <w:t>undertake;</w:t>
            </w:r>
            <w:proofErr w:type="gramEnd"/>
            <w:r w:rsidRPr="00D323D6">
              <w:rPr>
                <w:rFonts w:ascii="Arial" w:hAnsi="Arial" w:cs="Arial"/>
                <w:sz w:val="20"/>
                <w:szCs w:val="20"/>
                <w:lang w:eastAsia="ja-JP"/>
              </w:rPr>
              <w:t xml:space="preserve"> </w:t>
            </w:r>
          </w:p>
          <w:p w14:paraId="44F7F3F8" w14:textId="77777777" w:rsidR="00D323D6" w:rsidRPr="00D323D6" w:rsidRDefault="00D323D6" w:rsidP="00D323D6">
            <w:pPr>
              <w:pStyle w:val="BalloonText"/>
              <w:numPr>
                <w:ilvl w:val="2"/>
                <w:numId w:val="10"/>
              </w:numPr>
              <w:spacing w:after="80"/>
              <w:rPr>
                <w:rFonts w:ascii="Arial" w:hAnsi="Arial" w:cs="Arial"/>
                <w:iCs/>
                <w:sz w:val="20"/>
                <w:szCs w:val="20"/>
                <w:lang w:eastAsia="ja-JP"/>
              </w:rPr>
            </w:pPr>
            <w:r w:rsidRPr="00D323D6">
              <w:rPr>
                <w:rFonts w:ascii="Arial" w:hAnsi="Arial" w:cs="Arial"/>
                <w:sz w:val="20"/>
                <w:szCs w:val="20"/>
                <w:lang w:eastAsia="ja-JP"/>
              </w:rPr>
              <w:t xml:space="preserve">provide details on the nature and intensity of the proposed management activities; and </w:t>
            </w:r>
          </w:p>
          <w:p w14:paraId="5349C601" w14:textId="77777777" w:rsidR="00D323D6" w:rsidRPr="00D323D6" w:rsidRDefault="00D323D6" w:rsidP="00D323D6">
            <w:pPr>
              <w:pStyle w:val="BalloonText"/>
              <w:numPr>
                <w:ilvl w:val="2"/>
                <w:numId w:val="10"/>
              </w:numPr>
              <w:spacing w:after="80"/>
              <w:rPr>
                <w:rFonts w:ascii="Arial" w:hAnsi="Arial" w:cs="Arial"/>
                <w:iCs/>
                <w:sz w:val="20"/>
                <w:szCs w:val="20"/>
                <w:lang w:eastAsia="ja-JP"/>
              </w:rPr>
            </w:pPr>
            <w:r w:rsidRPr="00D323D6">
              <w:rPr>
                <w:rFonts w:ascii="Arial" w:hAnsi="Arial" w:cs="Arial"/>
                <w:sz w:val="20"/>
                <w:szCs w:val="20"/>
                <w:lang w:eastAsia="ja-JP"/>
              </w:rPr>
              <w:t xml:space="preserve">estimate the cost of the proposed management activities. </w:t>
            </w:r>
          </w:p>
          <w:p w14:paraId="40CCEAE2" w14:textId="77777777" w:rsidR="00D323D6" w:rsidRPr="00D323D6" w:rsidRDefault="00D323D6" w:rsidP="00D323D6">
            <w:pPr>
              <w:pStyle w:val="BalloonText"/>
              <w:numPr>
                <w:ilvl w:val="1"/>
                <w:numId w:val="10"/>
              </w:numPr>
              <w:spacing w:after="80"/>
              <w:rPr>
                <w:rFonts w:ascii="Arial" w:hAnsi="Arial" w:cs="Arial"/>
                <w:iCs/>
                <w:sz w:val="20"/>
                <w:szCs w:val="20"/>
                <w:lang w:eastAsia="ja-JP"/>
              </w:rPr>
            </w:pPr>
            <w:r w:rsidRPr="00D323D6">
              <w:rPr>
                <w:rFonts w:ascii="Arial" w:hAnsi="Arial" w:cs="Arial"/>
                <w:sz w:val="20"/>
                <w:szCs w:val="20"/>
                <w:lang w:eastAsia="ja-JP"/>
              </w:rPr>
              <w:t xml:space="preserve">For each revegetation area: </w:t>
            </w:r>
          </w:p>
          <w:p w14:paraId="2DD70DD4" w14:textId="77777777" w:rsidR="00D323D6" w:rsidRPr="00D323D6" w:rsidRDefault="00D323D6" w:rsidP="00D323D6">
            <w:pPr>
              <w:pStyle w:val="BalloonText"/>
              <w:numPr>
                <w:ilvl w:val="2"/>
                <w:numId w:val="10"/>
              </w:numPr>
              <w:spacing w:after="80"/>
              <w:rPr>
                <w:rFonts w:ascii="Arial" w:hAnsi="Arial" w:cs="Arial"/>
                <w:iCs/>
                <w:sz w:val="20"/>
                <w:szCs w:val="20"/>
                <w:lang w:eastAsia="ja-JP"/>
              </w:rPr>
            </w:pPr>
            <w:r w:rsidRPr="00D323D6">
              <w:rPr>
                <w:rFonts w:ascii="Arial" w:hAnsi="Arial" w:cs="Arial"/>
                <w:sz w:val="20"/>
                <w:szCs w:val="20"/>
                <w:lang w:eastAsia="ja-JP"/>
              </w:rPr>
              <w:t xml:space="preserve">provide information on the condition of the </w:t>
            </w:r>
            <w:proofErr w:type="gramStart"/>
            <w:r w:rsidRPr="00D323D6">
              <w:rPr>
                <w:rFonts w:ascii="Arial" w:hAnsi="Arial" w:cs="Arial"/>
                <w:sz w:val="20"/>
                <w:szCs w:val="20"/>
                <w:lang w:eastAsia="ja-JP"/>
              </w:rPr>
              <w:t>land;</w:t>
            </w:r>
            <w:proofErr w:type="gramEnd"/>
            <w:r w:rsidRPr="00D323D6">
              <w:rPr>
                <w:rFonts w:ascii="Arial" w:hAnsi="Arial" w:cs="Arial"/>
                <w:sz w:val="20"/>
                <w:szCs w:val="20"/>
                <w:lang w:eastAsia="ja-JP"/>
              </w:rPr>
              <w:t xml:space="preserve"> </w:t>
            </w:r>
          </w:p>
          <w:p w14:paraId="483FA6D4" w14:textId="77777777" w:rsidR="00D323D6" w:rsidRPr="00D323D6" w:rsidRDefault="00D323D6" w:rsidP="00D323D6">
            <w:pPr>
              <w:pStyle w:val="BalloonText"/>
              <w:numPr>
                <w:ilvl w:val="2"/>
                <w:numId w:val="10"/>
              </w:numPr>
              <w:spacing w:after="80"/>
              <w:rPr>
                <w:rFonts w:ascii="Arial" w:hAnsi="Arial" w:cs="Arial"/>
                <w:iCs/>
                <w:sz w:val="20"/>
                <w:szCs w:val="20"/>
                <w:lang w:eastAsia="ja-JP"/>
              </w:rPr>
            </w:pPr>
            <w:r w:rsidRPr="00D323D6">
              <w:rPr>
                <w:rFonts w:ascii="Arial" w:hAnsi="Arial" w:cs="Arial"/>
                <w:sz w:val="20"/>
                <w:szCs w:val="20"/>
                <w:lang w:eastAsia="ja-JP"/>
              </w:rPr>
              <w:t xml:space="preserve">nominate how you intend to revegetate the area; and </w:t>
            </w:r>
          </w:p>
          <w:p w14:paraId="7BBB55C7" w14:textId="77777777" w:rsidR="00D323D6" w:rsidRPr="00D323D6" w:rsidRDefault="00D323D6" w:rsidP="00D323D6">
            <w:pPr>
              <w:pStyle w:val="BalloonText"/>
              <w:numPr>
                <w:ilvl w:val="2"/>
                <w:numId w:val="10"/>
              </w:numPr>
              <w:spacing w:after="80"/>
              <w:rPr>
                <w:rFonts w:ascii="Arial" w:hAnsi="Arial" w:cs="Arial"/>
                <w:iCs/>
                <w:sz w:val="20"/>
                <w:szCs w:val="20"/>
                <w:lang w:eastAsia="ja-JP"/>
              </w:rPr>
            </w:pPr>
            <w:r w:rsidRPr="00D323D6">
              <w:rPr>
                <w:rFonts w:ascii="Arial" w:hAnsi="Arial" w:cs="Arial"/>
                <w:sz w:val="20"/>
                <w:szCs w:val="20"/>
                <w:lang w:eastAsia="ja-JP"/>
              </w:rPr>
              <w:t xml:space="preserve">estimate the cost of the proposed revegetation and associated recurrent management costs. </w:t>
            </w:r>
          </w:p>
          <w:p w14:paraId="7A5582AA" w14:textId="77777777" w:rsidR="00D323D6" w:rsidRPr="00D323D6" w:rsidRDefault="00D323D6" w:rsidP="00D323D6">
            <w:pPr>
              <w:pStyle w:val="BalloonText"/>
              <w:numPr>
                <w:ilvl w:val="1"/>
                <w:numId w:val="10"/>
              </w:numPr>
              <w:spacing w:after="80"/>
              <w:rPr>
                <w:rFonts w:ascii="Arial" w:hAnsi="Arial" w:cs="Arial"/>
                <w:iCs/>
                <w:sz w:val="20"/>
                <w:szCs w:val="20"/>
                <w:lang w:eastAsia="ja-JP"/>
              </w:rPr>
            </w:pPr>
            <w:r w:rsidRPr="00D323D6">
              <w:rPr>
                <w:rFonts w:ascii="Arial" w:hAnsi="Arial" w:cs="Arial"/>
                <w:sz w:val="20"/>
                <w:szCs w:val="20"/>
                <w:lang w:eastAsia="ja-JP"/>
              </w:rPr>
              <w:t>If you want to, nominate an alternative rental payment that is lower than the estimate provided on the web portal (</w:t>
            </w:r>
            <w:proofErr w:type="gramStart"/>
            <w:r w:rsidRPr="00D323D6">
              <w:rPr>
                <w:rFonts w:ascii="Arial" w:hAnsi="Arial" w:cs="Arial"/>
                <w:sz w:val="20"/>
                <w:szCs w:val="20"/>
                <w:lang w:eastAsia="ja-JP"/>
              </w:rPr>
              <w:t>in order to</w:t>
            </w:r>
            <w:proofErr w:type="gramEnd"/>
            <w:r w:rsidRPr="00D323D6">
              <w:rPr>
                <w:rFonts w:ascii="Arial" w:hAnsi="Arial" w:cs="Arial"/>
                <w:sz w:val="20"/>
                <w:szCs w:val="20"/>
                <w:lang w:eastAsia="ja-JP"/>
              </w:rPr>
              <w:t xml:space="preserve"> increase the competitiveness of your application). </w:t>
            </w:r>
          </w:p>
          <w:p w14:paraId="7FF70653" w14:textId="1A7777F9" w:rsidR="00E33EA9" w:rsidRPr="00D323D6" w:rsidRDefault="00D323D6" w:rsidP="00D323D6">
            <w:pPr>
              <w:pStyle w:val="BalloonText"/>
              <w:numPr>
                <w:ilvl w:val="1"/>
                <w:numId w:val="10"/>
              </w:numPr>
              <w:spacing w:after="80"/>
              <w:rPr>
                <w:rFonts w:ascii="Arial" w:hAnsi="Arial" w:cs="Arial"/>
                <w:iCs/>
                <w:sz w:val="20"/>
                <w:szCs w:val="20"/>
                <w:lang w:eastAsia="ja-JP"/>
              </w:rPr>
            </w:pPr>
            <w:r w:rsidRPr="00D323D6">
              <w:rPr>
                <w:rFonts w:ascii="Arial" w:hAnsi="Arial" w:cs="Arial"/>
                <w:sz w:val="20"/>
                <w:szCs w:val="20"/>
                <w:lang w:eastAsia="ja-JP"/>
              </w:rPr>
              <w:t xml:space="preserve">Submit the application. </w:t>
            </w:r>
          </w:p>
          <w:p w14:paraId="645BA91E" w14:textId="77777777" w:rsidR="00E33EA9" w:rsidRPr="00BE6918" w:rsidRDefault="00E33EA9" w:rsidP="005D07B1">
            <w:pPr>
              <w:pStyle w:val="ListBullet"/>
              <w:numPr>
                <w:ilvl w:val="0"/>
                <w:numId w:val="0"/>
              </w:numPr>
            </w:pPr>
            <w:r w:rsidRPr="00BE6918">
              <w:t xml:space="preserve">Applicants should ensure the </w:t>
            </w:r>
            <w:r>
              <w:t xml:space="preserve">remnant management areas and revegetation areas </w:t>
            </w:r>
            <w:r w:rsidRPr="00BE6918">
              <w:t xml:space="preserve">are </w:t>
            </w:r>
            <w:r>
              <w:t xml:space="preserve">mapped </w:t>
            </w:r>
            <w:r w:rsidRPr="00BE6918">
              <w:t>as accurately as possible</w:t>
            </w:r>
            <w:r>
              <w:t xml:space="preserve"> because information on the location and characteristics of your project area is used in the assessment process.  </w:t>
            </w:r>
          </w:p>
        </w:tc>
      </w:tr>
    </w:tbl>
    <w:p w14:paraId="43E67E97" w14:textId="77777777" w:rsidR="00E33EA9" w:rsidRPr="00FE1BF9" w:rsidRDefault="00E33EA9" w:rsidP="00E33EA9">
      <w:pPr>
        <w:pStyle w:val="Normalsmall"/>
        <w:spacing w:after="0" w:line="240" w:lineRule="auto"/>
        <w:rPr>
          <w:sz w:val="22"/>
          <w:szCs w:val="22"/>
          <w:highlight w:val="yellow"/>
        </w:rPr>
      </w:pPr>
    </w:p>
    <w:p w14:paraId="4DF926E5" w14:textId="65BE1E28" w:rsidR="00D323D6" w:rsidRDefault="00E33EA9" w:rsidP="00E33EA9">
      <w:pPr>
        <w:spacing w:before="0"/>
      </w:pPr>
      <w:r>
        <w:lastRenderedPageBreak/>
        <w:t>A price</w:t>
      </w:r>
      <w:r w:rsidRPr="001A7D40">
        <w:t xml:space="preserve"> guide will be published </w:t>
      </w:r>
      <w:r>
        <w:t xml:space="preserve">to help </w:t>
      </w:r>
      <w:r w:rsidR="00C1235F" w:rsidRPr="00C1235F">
        <w:t>farmers in scoping projects and determining whether they want to participate in the Pilot</w:t>
      </w:r>
      <w:r>
        <w:t xml:space="preserve">. </w:t>
      </w:r>
    </w:p>
    <w:p w14:paraId="7C934D47" w14:textId="0A0FF9A7" w:rsidR="00E33EA9" w:rsidRDefault="00D323D6" w:rsidP="00E33EA9">
      <w:pPr>
        <w:spacing w:before="0"/>
      </w:pPr>
      <w:r>
        <w:t xml:space="preserve">An application guide will also be published </w:t>
      </w:r>
      <w:r w:rsidR="003B7C33">
        <w:t>to step</w:t>
      </w:r>
      <w:r w:rsidRPr="00D323D6">
        <w:t xml:space="preserve"> applicants through how to complete an application for the ERV Pilot through the Agriculture Stewardship portal.</w:t>
      </w:r>
    </w:p>
    <w:p w14:paraId="085901EC" w14:textId="4C0378EF" w:rsidR="006757FF" w:rsidRDefault="001F024D" w:rsidP="000679CD">
      <w:pPr>
        <w:pStyle w:val="ListBullet"/>
        <w:numPr>
          <w:ilvl w:val="0"/>
          <w:numId w:val="0"/>
        </w:numPr>
      </w:pPr>
      <w:r w:rsidRPr="00A9417D">
        <w:t>The price guide</w:t>
      </w:r>
      <w:r w:rsidR="00D323D6">
        <w:t xml:space="preserve"> and application guide</w:t>
      </w:r>
      <w:r w:rsidRPr="00A9417D">
        <w:t xml:space="preserve"> </w:t>
      </w:r>
      <w:r w:rsidR="006757FF">
        <w:t>are</w:t>
      </w:r>
      <w:r w:rsidRPr="00A9417D">
        <w:t xml:space="preserve"> available at</w:t>
      </w:r>
      <w:r w:rsidR="006757FF">
        <w:t xml:space="preserve"> the </w:t>
      </w:r>
      <w:hyperlink r:id="rId29" w:history="1">
        <w:r w:rsidR="006757FF" w:rsidRPr="006757FF">
          <w:rPr>
            <w:rStyle w:val="Hyperlink"/>
          </w:rPr>
          <w:t>department’s website</w:t>
        </w:r>
      </w:hyperlink>
      <w:r w:rsidR="006757FF">
        <w:t>.</w:t>
      </w:r>
    </w:p>
    <w:p w14:paraId="3569F413" w14:textId="60DC8EA4" w:rsidR="000679CD" w:rsidRDefault="00E33EA9" w:rsidP="000679CD">
      <w:pPr>
        <w:pStyle w:val="ListBullet"/>
        <w:numPr>
          <w:ilvl w:val="0"/>
          <w:numId w:val="0"/>
        </w:numPr>
        <w:rPr>
          <w:lang w:eastAsia="en-AU"/>
        </w:rPr>
      </w:pPr>
      <w:r w:rsidRPr="001A7D40">
        <w:t xml:space="preserve">The cost estimates must not include the cost of management </w:t>
      </w:r>
      <w:r>
        <w:t>activities</w:t>
      </w:r>
      <w:r w:rsidRPr="001A7D40">
        <w:t xml:space="preserve"> that</w:t>
      </w:r>
      <w:r w:rsidR="000679CD">
        <w:rPr>
          <w:lang w:eastAsia="en-AU"/>
        </w:rPr>
        <w:t>:</w:t>
      </w:r>
    </w:p>
    <w:p w14:paraId="4FF3CCE0" w14:textId="6A6B37C5" w:rsidR="000679CD" w:rsidRDefault="000679CD" w:rsidP="003B7C33">
      <w:pPr>
        <w:pStyle w:val="ListBullet"/>
        <w:numPr>
          <w:ilvl w:val="0"/>
          <w:numId w:val="7"/>
        </w:numPr>
      </w:pPr>
      <w:r>
        <w:t xml:space="preserve">are not additional to current management </w:t>
      </w:r>
      <w:proofErr w:type="gramStart"/>
      <w:r>
        <w:t>activities;</w:t>
      </w:r>
      <w:proofErr w:type="gramEnd"/>
    </w:p>
    <w:p w14:paraId="21AD48D1" w14:textId="342ADC99" w:rsidR="000679CD" w:rsidRDefault="00E33EA9" w:rsidP="003B7C33">
      <w:pPr>
        <w:pStyle w:val="ListBullet"/>
        <w:numPr>
          <w:ilvl w:val="0"/>
          <w:numId w:val="7"/>
        </w:numPr>
      </w:pPr>
      <w:r w:rsidRPr="001A7D40">
        <w:t>are required to be carried out by or under a law of the Commonwealth or a state or territory</w:t>
      </w:r>
      <w:r w:rsidR="000679CD">
        <w:t>; and</w:t>
      </w:r>
    </w:p>
    <w:p w14:paraId="3398D4C0" w14:textId="683FF582" w:rsidR="000679CD" w:rsidRDefault="00E33EA9" w:rsidP="003B7C33">
      <w:pPr>
        <w:pStyle w:val="ListBullet"/>
        <w:numPr>
          <w:ilvl w:val="0"/>
          <w:numId w:val="7"/>
        </w:numPr>
      </w:pPr>
      <w:r w:rsidRPr="001A7D40">
        <w:t xml:space="preserve"> are already funded under another Australian Government, state, territory or local government environment </w:t>
      </w:r>
      <w:r>
        <w:t xml:space="preserve">or natural resource management </w:t>
      </w:r>
      <w:r w:rsidRPr="001A7D40">
        <w:t>program</w:t>
      </w:r>
      <w:r w:rsidR="000679CD">
        <w:t>.</w:t>
      </w:r>
    </w:p>
    <w:p w14:paraId="79394069" w14:textId="77777777" w:rsidR="00E33EA9" w:rsidRPr="001A7D40" w:rsidRDefault="00E33EA9" w:rsidP="00E33EA9">
      <w:r w:rsidRPr="001A7D40">
        <w:t xml:space="preserve">You are responsible for ensuring that your application addresses the eligibility criteria and is complete and accurate. Applications that contain false or misleading information may be excluded from consideration. Giving false or misleading information is also an offence under the </w:t>
      </w:r>
      <w:r w:rsidRPr="001A7D40">
        <w:rPr>
          <w:i/>
          <w:iCs/>
        </w:rPr>
        <w:t>Criminal Code Act 1995 (</w:t>
      </w:r>
      <w:proofErr w:type="spellStart"/>
      <w:r w:rsidRPr="001A7D40">
        <w:rPr>
          <w:i/>
          <w:iCs/>
        </w:rPr>
        <w:t>Cth</w:t>
      </w:r>
      <w:proofErr w:type="spellEnd"/>
      <w:r w:rsidRPr="001A7D40">
        <w:rPr>
          <w:i/>
          <w:iCs/>
        </w:rPr>
        <w:t>).</w:t>
      </w:r>
    </w:p>
    <w:p w14:paraId="2468F0E3" w14:textId="77777777" w:rsidR="00E33EA9" w:rsidRPr="001A7D40" w:rsidRDefault="00E33EA9" w:rsidP="00E33EA9">
      <w:r w:rsidRPr="001A7D40">
        <w:t>You must notify us if there are any key changes to your organisation or its business activities, particularly if they affect your ability to meet your obligations under the project, carry on business or pay debts due. The legal agreement will contain provisions that apply if you sell the land on which the project is established.</w:t>
      </w:r>
    </w:p>
    <w:p w14:paraId="68EDE7F0" w14:textId="77777777" w:rsidR="00E33EA9" w:rsidRPr="002503F2" w:rsidRDefault="00E33EA9" w:rsidP="00E33EA9">
      <w:r w:rsidRPr="002503F2">
        <w:t xml:space="preserve">If you find an error in your application after submitting it, you should contact us immediately at </w:t>
      </w:r>
      <w:hyperlink r:id="rId30" w:history="1">
        <w:r w:rsidRPr="002503F2">
          <w:rPr>
            <w:rStyle w:val="Hyperlink"/>
          </w:rPr>
          <w:t>agstewardship@awe.gov.au</w:t>
        </w:r>
      </w:hyperlink>
      <w:r w:rsidRPr="002503F2">
        <w:rPr>
          <w:rStyle w:val="Hyperlink"/>
        </w:rPr>
        <w:t xml:space="preserve"> </w:t>
      </w:r>
      <w:r w:rsidRPr="002503F2">
        <w:t>or</w:t>
      </w:r>
      <w:r w:rsidRPr="000842EC">
        <w:t xml:space="preserve"> </w:t>
      </w:r>
      <w:r w:rsidRPr="00790A37">
        <w:t>1800 329 055</w:t>
      </w:r>
      <w:r>
        <w:t xml:space="preserve">. </w:t>
      </w:r>
    </w:p>
    <w:p w14:paraId="09E7DA3A" w14:textId="77777777" w:rsidR="00E33EA9" w:rsidRPr="002503F2" w:rsidRDefault="00E33EA9" w:rsidP="00E33EA9">
      <w:r w:rsidRPr="002503F2">
        <w:t>You cannot change your application after the closing date and time.</w:t>
      </w:r>
    </w:p>
    <w:p w14:paraId="1EAB9619" w14:textId="77777777" w:rsidR="00E33EA9" w:rsidRPr="002503F2" w:rsidRDefault="00E33EA9" w:rsidP="00E33EA9">
      <w:r w:rsidRPr="002503F2">
        <w:t>If we find an error or information that is missing, we may ask for clarification or additional information from you that will not change the nature of your application. However, we can refuse to accept any additional information from you that would change your submission after the application closing time.</w:t>
      </w:r>
    </w:p>
    <w:p w14:paraId="37AA0B4F" w14:textId="77777777" w:rsidR="00E33EA9" w:rsidRPr="002503F2" w:rsidRDefault="00E33EA9" w:rsidP="00E33EA9">
      <w:r w:rsidRPr="002503F2">
        <w:t>You should keep a copy of the confirmation notice you receive on the Agriculture Stewardship web-portal when you submit your application and any supporting documents.</w:t>
      </w:r>
    </w:p>
    <w:p w14:paraId="1180A174" w14:textId="77777777" w:rsidR="00E33EA9" w:rsidRDefault="00E33EA9" w:rsidP="00E33EA9">
      <w:r w:rsidRPr="002503F2">
        <w:t>We will acknowledge that we have received your application within 2 to 3 working days.</w:t>
      </w:r>
    </w:p>
    <w:p w14:paraId="39BA6437" w14:textId="2123DAC7" w:rsidR="00E33EA9" w:rsidRPr="00DF582C" w:rsidRDefault="00E33EA9" w:rsidP="00E33EA9">
      <w:r w:rsidRPr="002503F2">
        <w:t xml:space="preserve">If you need further guidance on the application process or if you are unable to </w:t>
      </w:r>
      <w:proofErr w:type="gramStart"/>
      <w:r w:rsidRPr="002503F2">
        <w:t>submit an application</w:t>
      </w:r>
      <w:proofErr w:type="gramEnd"/>
      <w:r w:rsidRPr="002503F2">
        <w:t xml:space="preserve"> online</w:t>
      </w:r>
      <w:r>
        <w:t>,</w:t>
      </w:r>
      <w:r w:rsidRPr="002503F2">
        <w:t xml:space="preserve"> contact us at </w:t>
      </w:r>
      <w:hyperlink r:id="rId31" w:history="1">
        <w:r w:rsidRPr="006C0834">
          <w:rPr>
            <w:rStyle w:val="Hyperlink"/>
          </w:rPr>
          <w:t>agstewardship@awe.gov.au</w:t>
        </w:r>
      </w:hyperlink>
      <w:r>
        <w:t xml:space="preserve"> </w:t>
      </w:r>
      <w:r w:rsidRPr="00DF582C">
        <w:t>or 1800 329 055.</w:t>
      </w:r>
    </w:p>
    <w:p w14:paraId="215C78E6" w14:textId="77777777" w:rsidR="00DB695B" w:rsidRPr="00DF582C" w:rsidRDefault="00DB695B" w:rsidP="007B3129">
      <w:pPr>
        <w:pStyle w:val="Heading3"/>
      </w:pPr>
      <w:bookmarkStart w:id="99" w:name="_Toc83797653"/>
      <w:r w:rsidRPr="00DF582C">
        <w:t>Attachments to the application</w:t>
      </w:r>
      <w:bookmarkEnd w:id="99"/>
    </w:p>
    <w:p w14:paraId="3D6FAF78" w14:textId="6670EE83" w:rsidR="00DB695B" w:rsidRDefault="00DF582C" w:rsidP="00DB695B">
      <w:r>
        <w:t xml:space="preserve">Applicants are not required to submit attachments to their application when applying to participate in the </w:t>
      </w:r>
      <w:r w:rsidR="00C16397">
        <w:t>ERV</w:t>
      </w:r>
      <w:r>
        <w:t xml:space="preserve"> Pilot. </w:t>
      </w:r>
    </w:p>
    <w:p w14:paraId="08EBBD01" w14:textId="12B03435" w:rsidR="00C347D8" w:rsidRDefault="00C347D8" w:rsidP="007B3129">
      <w:pPr>
        <w:pStyle w:val="Heading3"/>
      </w:pPr>
      <w:bookmarkStart w:id="100" w:name="_Toc83797654"/>
      <w:r>
        <w:t xml:space="preserve">Timing of grant opportunity </w:t>
      </w:r>
      <w:r w:rsidR="00635ACF">
        <w:t>processes</w:t>
      </w:r>
      <w:bookmarkEnd w:id="100"/>
    </w:p>
    <w:p w14:paraId="156AC679" w14:textId="77777777" w:rsidR="00711D32" w:rsidRPr="0045458C" w:rsidRDefault="00711D32" w:rsidP="00711D32">
      <w:r w:rsidRPr="0045458C">
        <w:t xml:space="preserve">You must </w:t>
      </w:r>
      <w:proofErr w:type="gramStart"/>
      <w:r w:rsidRPr="0045458C">
        <w:t>submit an application</w:t>
      </w:r>
      <w:proofErr w:type="gramEnd"/>
      <w:r w:rsidRPr="0045458C">
        <w:t xml:space="preserve"> between the published opening and closing dates. </w:t>
      </w:r>
    </w:p>
    <w:p w14:paraId="3C4CDBDC" w14:textId="77777777" w:rsidR="00711D32" w:rsidRDefault="00711D32" w:rsidP="00711D32">
      <w:pPr>
        <w:rPr>
          <w:b/>
        </w:rPr>
      </w:pPr>
      <w:r w:rsidRPr="0011219A">
        <w:rPr>
          <w:b/>
        </w:rPr>
        <w:t>Late applications</w:t>
      </w:r>
    </w:p>
    <w:p w14:paraId="6B9B60D5" w14:textId="77777777" w:rsidR="00711D32" w:rsidRPr="00D96880" w:rsidRDefault="00711D32" w:rsidP="00711D32">
      <w:pPr>
        <w:rPr>
          <w:bCs/>
        </w:rPr>
      </w:pPr>
      <w:r w:rsidRPr="006264CF">
        <w:t xml:space="preserve">Late </w:t>
      </w:r>
      <w:r w:rsidRPr="0045458C">
        <w:t xml:space="preserve">applications will not be assessed </w:t>
      </w:r>
      <w:r>
        <w:t xml:space="preserve">except in exceptional </w:t>
      </w:r>
      <w:proofErr w:type="gramStart"/>
      <w:r>
        <w:t xml:space="preserve">circumstances, </w:t>
      </w:r>
      <w:r w:rsidRPr="0045458C">
        <w:t>but</w:t>
      </w:r>
      <w:proofErr w:type="gramEnd"/>
      <w:r w:rsidRPr="0045458C">
        <w:t xml:space="preserve"> can be considered for future rounds of the pilot should sufficient funds remain.</w:t>
      </w:r>
    </w:p>
    <w:p w14:paraId="42DECA62" w14:textId="2249775E" w:rsidR="00711D32" w:rsidRPr="002503F2" w:rsidRDefault="00711D32" w:rsidP="00711D32">
      <w:pPr>
        <w:pStyle w:val="Caption"/>
      </w:pPr>
      <w:bookmarkStart w:id="101" w:name="_Toc75874134"/>
      <w:r w:rsidRPr="002503F2">
        <w:t xml:space="preserve">Table </w:t>
      </w:r>
      <w:r w:rsidRPr="002503F2">
        <w:rPr>
          <w:noProof/>
        </w:rPr>
        <w:fldChar w:fldCharType="begin"/>
      </w:r>
      <w:r w:rsidRPr="002503F2">
        <w:rPr>
          <w:noProof/>
        </w:rPr>
        <w:instrText xml:space="preserve"> SEQ Table \* ARABIC </w:instrText>
      </w:r>
      <w:r w:rsidRPr="002503F2">
        <w:rPr>
          <w:noProof/>
        </w:rPr>
        <w:fldChar w:fldCharType="separate"/>
      </w:r>
      <w:r w:rsidR="00111335">
        <w:rPr>
          <w:noProof/>
        </w:rPr>
        <w:t>2</w:t>
      </w:r>
      <w:r w:rsidRPr="002503F2">
        <w:rPr>
          <w:noProof/>
        </w:rPr>
        <w:fldChar w:fldCharType="end"/>
      </w:r>
      <w:r w:rsidRPr="002503F2">
        <w:t xml:space="preserve"> Activity timeframes</w:t>
      </w:r>
    </w:p>
    <w:tbl>
      <w:tblPr>
        <w:tblW w:w="5000" w:type="pct"/>
        <w:tblBorders>
          <w:top w:val="single" w:sz="4" w:space="0" w:color="auto"/>
          <w:bottom w:val="single" w:sz="4" w:space="0" w:color="auto"/>
        </w:tblBorders>
        <w:tblCellMar>
          <w:left w:w="40" w:type="dxa"/>
          <w:right w:w="40" w:type="dxa"/>
        </w:tblCellMar>
        <w:tblLook w:val="0000" w:firstRow="0" w:lastRow="0" w:firstColumn="0" w:lastColumn="0" w:noHBand="0" w:noVBand="0"/>
      </w:tblPr>
      <w:tblGrid>
        <w:gridCol w:w="5812"/>
        <w:gridCol w:w="2976"/>
      </w:tblGrid>
      <w:tr w:rsidR="00711D32" w:rsidRPr="002503F2" w14:paraId="34E4044F" w14:textId="77777777" w:rsidTr="000679CD">
        <w:trPr>
          <w:cantSplit/>
          <w:tblHeader/>
        </w:trPr>
        <w:tc>
          <w:tcPr>
            <w:tcW w:w="3307" w:type="pct"/>
            <w:tcBorders>
              <w:top w:val="single" w:sz="4" w:space="0" w:color="auto"/>
              <w:bottom w:val="single" w:sz="4" w:space="0" w:color="auto"/>
            </w:tcBorders>
            <w:tcMar>
              <w:left w:w="108" w:type="dxa"/>
              <w:right w:w="108" w:type="dxa"/>
            </w:tcMar>
          </w:tcPr>
          <w:p w14:paraId="7806E6F1" w14:textId="77777777" w:rsidR="00711D32" w:rsidRPr="002503F2" w:rsidRDefault="00711D32" w:rsidP="005D07B1">
            <w:pPr>
              <w:pStyle w:val="TableHeading"/>
            </w:pPr>
            <w:r w:rsidRPr="002503F2">
              <w:lastRenderedPageBreak/>
              <w:t>Activity</w:t>
            </w:r>
          </w:p>
        </w:tc>
        <w:tc>
          <w:tcPr>
            <w:tcW w:w="1693" w:type="pct"/>
            <w:tcBorders>
              <w:top w:val="single" w:sz="4" w:space="0" w:color="auto"/>
              <w:bottom w:val="single" w:sz="4" w:space="0" w:color="auto"/>
            </w:tcBorders>
            <w:tcMar>
              <w:left w:w="108" w:type="dxa"/>
              <w:right w:w="108" w:type="dxa"/>
            </w:tcMar>
          </w:tcPr>
          <w:p w14:paraId="3BD6A77C" w14:textId="77777777" w:rsidR="00711D32" w:rsidRPr="002503F2" w:rsidRDefault="00711D32" w:rsidP="005D07B1">
            <w:pPr>
              <w:pStyle w:val="TableHeading"/>
            </w:pPr>
            <w:r w:rsidRPr="002503F2">
              <w:t>Timeframe</w:t>
            </w:r>
          </w:p>
        </w:tc>
      </w:tr>
      <w:tr w:rsidR="00711D32" w:rsidRPr="00FE1BF9" w14:paraId="5719DAA3" w14:textId="77777777" w:rsidTr="000679CD">
        <w:tc>
          <w:tcPr>
            <w:tcW w:w="3307" w:type="pct"/>
            <w:tcMar>
              <w:left w:w="108" w:type="dxa"/>
              <w:right w:w="108" w:type="dxa"/>
            </w:tcMar>
          </w:tcPr>
          <w:p w14:paraId="2A861062" w14:textId="77777777" w:rsidR="00711D32" w:rsidRPr="002503F2" w:rsidRDefault="00711D32" w:rsidP="005D07B1">
            <w:pPr>
              <w:pStyle w:val="TableText"/>
            </w:pPr>
            <w:r w:rsidRPr="002503F2">
              <w:t>Applications open</w:t>
            </w:r>
          </w:p>
        </w:tc>
        <w:tc>
          <w:tcPr>
            <w:tcW w:w="1693" w:type="pct"/>
            <w:tcMar>
              <w:left w:w="108" w:type="dxa"/>
              <w:right w:w="108" w:type="dxa"/>
            </w:tcMar>
          </w:tcPr>
          <w:p w14:paraId="742F5697" w14:textId="77777777" w:rsidR="00711D32" w:rsidRPr="002503F2" w:rsidRDefault="00711D32" w:rsidP="005D07B1">
            <w:pPr>
              <w:pStyle w:val="TableText"/>
            </w:pPr>
            <w:r>
              <w:t>4</w:t>
            </w:r>
            <w:r w:rsidRPr="002503F2">
              <w:t xml:space="preserve"> weeks </w:t>
            </w:r>
          </w:p>
        </w:tc>
      </w:tr>
      <w:tr w:rsidR="00711D32" w:rsidRPr="00FE1BF9" w14:paraId="0AB8D2EF" w14:textId="77777777" w:rsidTr="000679CD">
        <w:tc>
          <w:tcPr>
            <w:tcW w:w="3307" w:type="pct"/>
            <w:tcMar>
              <w:left w:w="108" w:type="dxa"/>
              <w:right w:w="108" w:type="dxa"/>
            </w:tcMar>
          </w:tcPr>
          <w:p w14:paraId="15E57BC1" w14:textId="77777777" w:rsidR="00711D32" w:rsidRPr="002503F2" w:rsidRDefault="00711D32" w:rsidP="005D07B1">
            <w:pPr>
              <w:pStyle w:val="TableText"/>
            </w:pPr>
            <w:r>
              <w:t>Prioritisation of applications, approval of prioritisation list by decision maker or a delegated official, and notification of those proceeding to site assessment</w:t>
            </w:r>
          </w:p>
        </w:tc>
        <w:tc>
          <w:tcPr>
            <w:tcW w:w="1693" w:type="pct"/>
            <w:tcMar>
              <w:left w:w="108" w:type="dxa"/>
              <w:right w:w="108" w:type="dxa"/>
            </w:tcMar>
          </w:tcPr>
          <w:p w14:paraId="1FC95B1B" w14:textId="77777777" w:rsidR="00711D32" w:rsidRPr="002503F2" w:rsidDel="00895FEC" w:rsidRDefault="00711D32" w:rsidP="005D07B1">
            <w:pPr>
              <w:pStyle w:val="TableText"/>
            </w:pPr>
            <w:r>
              <w:t>2 weeks</w:t>
            </w:r>
          </w:p>
        </w:tc>
      </w:tr>
      <w:tr w:rsidR="00711D32" w:rsidRPr="00FE1BF9" w14:paraId="2B98B7AD" w14:textId="77777777" w:rsidTr="000679CD">
        <w:tc>
          <w:tcPr>
            <w:tcW w:w="3307" w:type="pct"/>
            <w:tcMar>
              <w:left w:w="108" w:type="dxa"/>
              <w:right w:w="108" w:type="dxa"/>
            </w:tcMar>
          </w:tcPr>
          <w:p w14:paraId="6F80D02C" w14:textId="77777777" w:rsidR="00711D32" w:rsidRDefault="00711D32" w:rsidP="005D07B1">
            <w:pPr>
              <w:pStyle w:val="TableText"/>
            </w:pPr>
            <w:r>
              <w:t>Site assessment</w:t>
            </w:r>
          </w:p>
        </w:tc>
        <w:tc>
          <w:tcPr>
            <w:tcW w:w="1693" w:type="pct"/>
            <w:tcMar>
              <w:left w:w="108" w:type="dxa"/>
              <w:right w:w="108" w:type="dxa"/>
            </w:tcMar>
          </w:tcPr>
          <w:p w14:paraId="3BBF0E69" w14:textId="77777777" w:rsidR="00711D32" w:rsidRPr="000A4A45" w:rsidRDefault="00711D32" w:rsidP="005D07B1">
            <w:pPr>
              <w:pStyle w:val="TableText"/>
            </w:pPr>
            <w:r w:rsidRPr="000A4A45">
              <w:t>4 weeks</w:t>
            </w:r>
          </w:p>
        </w:tc>
      </w:tr>
      <w:tr w:rsidR="00711D32" w:rsidRPr="00FE1BF9" w14:paraId="09BA5728" w14:textId="77777777" w:rsidTr="000679CD">
        <w:tc>
          <w:tcPr>
            <w:tcW w:w="3307" w:type="pct"/>
            <w:tcMar>
              <w:left w:w="108" w:type="dxa"/>
              <w:right w:w="108" w:type="dxa"/>
            </w:tcMar>
          </w:tcPr>
          <w:p w14:paraId="1CCB200C" w14:textId="77777777" w:rsidR="00711D32" w:rsidRPr="002503F2" w:rsidRDefault="00711D32" w:rsidP="005D07B1">
            <w:pPr>
              <w:pStyle w:val="TableText"/>
            </w:pPr>
            <w:r w:rsidRPr="00F36D07">
              <w:t xml:space="preserve">Assessment of applications and make </w:t>
            </w:r>
            <w:r w:rsidRPr="00B6104C">
              <w:t>biodiversity enhancement payment offers to applicants</w:t>
            </w:r>
            <w:r w:rsidRPr="002503F2">
              <w:t xml:space="preserve"> </w:t>
            </w:r>
          </w:p>
        </w:tc>
        <w:tc>
          <w:tcPr>
            <w:tcW w:w="1693" w:type="pct"/>
            <w:tcMar>
              <w:left w:w="108" w:type="dxa"/>
              <w:right w:w="108" w:type="dxa"/>
            </w:tcMar>
          </w:tcPr>
          <w:p w14:paraId="379928AD" w14:textId="77777777" w:rsidR="00711D32" w:rsidRPr="000A4A45" w:rsidRDefault="00711D32" w:rsidP="005D07B1">
            <w:pPr>
              <w:pStyle w:val="TableText"/>
            </w:pPr>
            <w:r w:rsidRPr="000A4A45">
              <w:t xml:space="preserve">3 weeks </w:t>
            </w:r>
          </w:p>
        </w:tc>
      </w:tr>
      <w:tr w:rsidR="00711D32" w:rsidRPr="00FE1BF9" w14:paraId="2409ABF4" w14:textId="77777777" w:rsidTr="000679CD">
        <w:tc>
          <w:tcPr>
            <w:tcW w:w="3307" w:type="pct"/>
            <w:tcMar>
              <w:left w:w="108" w:type="dxa"/>
              <w:right w:w="108" w:type="dxa"/>
            </w:tcMar>
          </w:tcPr>
          <w:p w14:paraId="4CAE58FF" w14:textId="77777777" w:rsidR="00711D32" w:rsidRPr="00386539" w:rsidRDefault="00711D32" w:rsidP="005D07B1">
            <w:pPr>
              <w:pStyle w:val="TableText"/>
              <w:rPr>
                <w:rFonts w:cs="Arial"/>
              </w:rPr>
            </w:pPr>
            <w:r w:rsidRPr="00386539">
              <w:rPr>
                <w:rFonts w:cs="Arial"/>
              </w:rPr>
              <w:t xml:space="preserve">Applicant consideration of offer </w:t>
            </w:r>
          </w:p>
        </w:tc>
        <w:tc>
          <w:tcPr>
            <w:tcW w:w="1693" w:type="pct"/>
            <w:tcMar>
              <w:left w:w="108" w:type="dxa"/>
              <w:right w:w="108" w:type="dxa"/>
            </w:tcMar>
          </w:tcPr>
          <w:p w14:paraId="579902B5" w14:textId="77777777" w:rsidR="00711D32" w:rsidRPr="000A4A45" w:rsidRDefault="00711D32" w:rsidP="005D07B1">
            <w:pPr>
              <w:pStyle w:val="TableText"/>
            </w:pPr>
            <w:r w:rsidRPr="000A4A45">
              <w:t xml:space="preserve">4 weeks </w:t>
            </w:r>
          </w:p>
        </w:tc>
      </w:tr>
      <w:tr w:rsidR="00711D32" w:rsidRPr="00FE1BF9" w14:paraId="748C88E2" w14:textId="77777777" w:rsidTr="000679CD">
        <w:tc>
          <w:tcPr>
            <w:tcW w:w="3307" w:type="pct"/>
            <w:tcMar>
              <w:left w:w="108" w:type="dxa"/>
              <w:right w:w="108" w:type="dxa"/>
            </w:tcMar>
          </w:tcPr>
          <w:p w14:paraId="22166D15" w14:textId="77777777" w:rsidR="00711D32" w:rsidRPr="00386539" w:rsidRDefault="00711D32" w:rsidP="000679CD">
            <w:pPr>
              <w:pStyle w:val="TableBullet1"/>
              <w:numPr>
                <w:ilvl w:val="0"/>
                <w:numId w:val="0"/>
              </w:numPr>
              <w:rPr>
                <w:rFonts w:ascii="Arial" w:hAnsi="Arial" w:cs="Arial"/>
                <w:sz w:val="20"/>
              </w:rPr>
            </w:pPr>
            <w:r w:rsidRPr="00386539">
              <w:rPr>
                <w:rFonts w:ascii="Arial" w:hAnsi="Arial" w:cs="Arial"/>
                <w:sz w:val="20"/>
              </w:rPr>
              <w:t xml:space="preserve">Earliest possible project start date </w:t>
            </w:r>
          </w:p>
        </w:tc>
        <w:tc>
          <w:tcPr>
            <w:tcW w:w="1693" w:type="pct"/>
            <w:tcMar>
              <w:left w:w="108" w:type="dxa"/>
              <w:right w:w="108" w:type="dxa"/>
            </w:tcMar>
          </w:tcPr>
          <w:p w14:paraId="5163965F" w14:textId="77777777" w:rsidR="00711D32" w:rsidRPr="000A4A45" w:rsidRDefault="00711D32" w:rsidP="005D07B1">
            <w:pPr>
              <w:pStyle w:val="TableText"/>
            </w:pPr>
            <w:r w:rsidRPr="000A4A45">
              <w:t>Early 2022</w:t>
            </w:r>
          </w:p>
        </w:tc>
      </w:tr>
      <w:tr w:rsidR="00711D32" w:rsidRPr="00790A37" w14:paraId="76676234" w14:textId="77777777" w:rsidTr="000679CD">
        <w:tc>
          <w:tcPr>
            <w:tcW w:w="3307" w:type="pct"/>
            <w:tcMar>
              <w:left w:w="108" w:type="dxa"/>
              <w:right w:w="108" w:type="dxa"/>
            </w:tcMar>
          </w:tcPr>
          <w:p w14:paraId="4E6C4627" w14:textId="77777777" w:rsidR="00711D32" w:rsidRPr="002503F2" w:rsidRDefault="00711D32" w:rsidP="005D07B1">
            <w:pPr>
              <w:pStyle w:val="TableText"/>
            </w:pPr>
            <w:r w:rsidRPr="002503F2">
              <w:t xml:space="preserve">Undertake management activities </w:t>
            </w:r>
          </w:p>
        </w:tc>
        <w:tc>
          <w:tcPr>
            <w:tcW w:w="1693" w:type="pct"/>
            <w:tcMar>
              <w:left w:w="108" w:type="dxa"/>
              <w:right w:w="108" w:type="dxa"/>
            </w:tcMar>
          </w:tcPr>
          <w:p w14:paraId="2ACC3058" w14:textId="77777777" w:rsidR="00711D32" w:rsidRPr="00790A37" w:rsidRDefault="00711D32" w:rsidP="005D07B1">
            <w:pPr>
              <w:pStyle w:val="TableText"/>
            </w:pPr>
            <w:r>
              <w:t xml:space="preserve">Over </w:t>
            </w:r>
            <w:proofErr w:type="gramStart"/>
            <w:r>
              <w:t>10 year</w:t>
            </w:r>
            <w:proofErr w:type="gramEnd"/>
            <w:r>
              <w:t xml:space="preserve"> project period in accordance with the agreement and final management plan </w:t>
            </w:r>
          </w:p>
        </w:tc>
      </w:tr>
      <w:tr w:rsidR="00711D32" w:rsidRPr="00FE1BF9" w14:paraId="081584B9" w14:textId="77777777" w:rsidTr="000679CD">
        <w:tc>
          <w:tcPr>
            <w:tcW w:w="3307" w:type="pct"/>
            <w:tcMar>
              <w:left w:w="108" w:type="dxa"/>
              <w:right w:w="108" w:type="dxa"/>
            </w:tcMar>
          </w:tcPr>
          <w:p w14:paraId="772F549B" w14:textId="77777777" w:rsidR="00711D32" w:rsidRPr="00FE1BF9" w:rsidRDefault="00711D32" w:rsidP="005D07B1">
            <w:pPr>
              <w:pStyle w:val="TableText"/>
              <w:rPr>
                <w:highlight w:val="yellow"/>
              </w:rPr>
            </w:pPr>
            <w:r w:rsidRPr="002503F2">
              <w:t xml:space="preserve">End date of activity or agreement </w:t>
            </w:r>
          </w:p>
        </w:tc>
        <w:tc>
          <w:tcPr>
            <w:tcW w:w="1693" w:type="pct"/>
            <w:tcMar>
              <w:left w:w="108" w:type="dxa"/>
              <w:right w:w="108" w:type="dxa"/>
            </w:tcMar>
          </w:tcPr>
          <w:p w14:paraId="6DCDB7EA" w14:textId="203A29DB" w:rsidR="00711D32" w:rsidRPr="00FE1BF9" w:rsidRDefault="00711D32" w:rsidP="005D07B1">
            <w:pPr>
              <w:pStyle w:val="TableText"/>
              <w:rPr>
                <w:highlight w:val="yellow"/>
              </w:rPr>
            </w:pPr>
            <w:r w:rsidRPr="00790A37">
              <w:t>1</w:t>
            </w:r>
            <w:r>
              <w:t>0 </w:t>
            </w:r>
            <w:r w:rsidRPr="00790A37">
              <w:t xml:space="preserve">years after the date on which the </w:t>
            </w:r>
            <w:r w:rsidR="007A1667">
              <w:t>contract is signed</w:t>
            </w:r>
            <w:r w:rsidRPr="00790A37">
              <w:t>.</w:t>
            </w:r>
          </w:p>
        </w:tc>
      </w:tr>
    </w:tbl>
    <w:p w14:paraId="65EA0532" w14:textId="71A89A9F" w:rsidR="008778C3" w:rsidRDefault="008778C3" w:rsidP="007B3129">
      <w:pPr>
        <w:pStyle w:val="Heading3"/>
      </w:pPr>
      <w:bookmarkStart w:id="102" w:name="_Toc83797655"/>
      <w:bookmarkEnd w:id="101"/>
      <w:r w:rsidRPr="00181A24">
        <w:t>Questions during the application process</w:t>
      </w:r>
      <w:bookmarkEnd w:id="102"/>
    </w:p>
    <w:p w14:paraId="72FA60FB" w14:textId="77777777" w:rsidR="00711D32" w:rsidRPr="00D467D0" w:rsidRDefault="00711D32" w:rsidP="00711D32">
      <w:r>
        <w:t>If you have any questions during the application period, c</w:t>
      </w:r>
      <w:r w:rsidRPr="002503F2">
        <w:t xml:space="preserve">ontact us by email at: </w:t>
      </w:r>
      <w:r w:rsidRPr="0061757F">
        <w:t xml:space="preserve"> </w:t>
      </w:r>
      <w:r>
        <w:t>agstewardship@agriculture.gov.au</w:t>
      </w:r>
      <w:r w:rsidRPr="00D467D0">
        <w:t xml:space="preserve"> </w:t>
      </w:r>
      <w:r>
        <w:t>o</w:t>
      </w:r>
      <w:r w:rsidRPr="002503F2">
        <w:t>r via phone at</w:t>
      </w:r>
      <w:r>
        <w:t xml:space="preserve"> </w:t>
      </w:r>
      <w:r w:rsidRPr="00F61E06">
        <w:t>1800 329 055</w:t>
      </w:r>
      <w:r w:rsidRPr="00C365B0">
        <w:t>.</w:t>
      </w:r>
    </w:p>
    <w:p w14:paraId="0A676D34" w14:textId="6E7625C9" w:rsidR="00711D32" w:rsidRDefault="00711D32" w:rsidP="00711D32">
      <w:r w:rsidRPr="00114DF4">
        <w:t>Updated</w:t>
      </w:r>
      <w:r w:rsidR="00114626">
        <w:t xml:space="preserve"> frequently asked questions</w:t>
      </w:r>
      <w:r>
        <w:t xml:space="preserve"> and their answers will be published </w:t>
      </w:r>
      <w:hyperlink r:id="rId32" w:history="1">
        <w:r w:rsidRPr="00C16397">
          <w:rPr>
            <w:rStyle w:val="Hyperlink"/>
          </w:rPr>
          <w:t>GrantConnect</w:t>
        </w:r>
        <w:r w:rsidR="00114626" w:rsidRPr="00C16397">
          <w:rPr>
            <w:rStyle w:val="Hyperlink"/>
          </w:rPr>
          <w:t>.</w:t>
        </w:r>
      </w:hyperlink>
      <w:r>
        <w:t xml:space="preserve"> </w:t>
      </w:r>
    </w:p>
    <w:p w14:paraId="3CD52CA6" w14:textId="77777777" w:rsidR="00711D32" w:rsidRDefault="00711D32" w:rsidP="00711D32">
      <w:r>
        <w:t>Applications will be subject to an initial screening to determine whether the project and applicant meet the eligibility requirements.</w:t>
      </w:r>
    </w:p>
    <w:p w14:paraId="591E9E17" w14:textId="77777777" w:rsidR="00711D32" w:rsidRDefault="00711D32" w:rsidP="00711D32">
      <w:r>
        <w:t>Applications that are eligible will be assessed and ranked in accordance with the process detailed in this section.</w:t>
      </w:r>
    </w:p>
    <w:p w14:paraId="790D9BA3" w14:textId="77777777" w:rsidR="006E0B42" w:rsidRDefault="006E0B42" w:rsidP="007B3129">
      <w:pPr>
        <w:pStyle w:val="Heading2"/>
      </w:pPr>
      <w:bookmarkStart w:id="103" w:name="_Toc83797656"/>
      <w:r>
        <w:t>The grant selection process</w:t>
      </w:r>
      <w:bookmarkEnd w:id="103"/>
    </w:p>
    <w:p w14:paraId="44361423" w14:textId="619412EA" w:rsidR="00611966" w:rsidRDefault="00611966" w:rsidP="00E33EA9">
      <w:r>
        <w:t xml:space="preserve">Applications will be </w:t>
      </w:r>
      <w:r w:rsidR="00F52EAC">
        <w:t>selected</w:t>
      </w:r>
      <w:r>
        <w:t xml:space="preserve"> </w:t>
      </w:r>
      <w:r w:rsidR="00F52EAC">
        <w:t>using a</w:t>
      </w:r>
      <w:r>
        <w:t xml:space="preserve"> staged selection approach, as detailed below. </w:t>
      </w:r>
    </w:p>
    <w:p w14:paraId="340EF370" w14:textId="02B32494" w:rsidR="003E63B6" w:rsidRPr="00114626" w:rsidRDefault="003E63B6" w:rsidP="007B3129">
      <w:pPr>
        <w:pStyle w:val="Heading3"/>
      </w:pPr>
      <w:bookmarkStart w:id="104" w:name="_Toc83797657"/>
      <w:bookmarkStart w:id="105" w:name="_Hlk83312447"/>
      <w:r w:rsidRPr="00114626">
        <w:t>Assessment of grant applications</w:t>
      </w:r>
      <w:bookmarkEnd w:id="104"/>
    </w:p>
    <w:p w14:paraId="406648FA" w14:textId="3BE6B502" w:rsidR="004752D8" w:rsidRDefault="004752D8" w:rsidP="00F6076B">
      <w:r w:rsidRPr="00E21CAC">
        <w:t>Section 6 determines the assessment criteria and how value for money should be determined.</w:t>
      </w:r>
      <w:r>
        <w:t xml:space="preserve"> </w:t>
      </w:r>
    </w:p>
    <w:p w14:paraId="06ADC152" w14:textId="77777777" w:rsidR="004752D8" w:rsidRPr="00E21CAC" w:rsidRDefault="004752D8" w:rsidP="004752D8">
      <w:r w:rsidRPr="00E21CAC">
        <w:t>When the assessment panel meets, they will consider your application on its merits, based on:</w:t>
      </w:r>
    </w:p>
    <w:p w14:paraId="52DE29B3" w14:textId="77777777" w:rsidR="004752D8" w:rsidRPr="00E21CAC" w:rsidRDefault="004752D8" w:rsidP="004752D8">
      <w:pPr>
        <w:pStyle w:val="ListBullet"/>
        <w:numPr>
          <w:ilvl w:val="0"/>
          <w:numId w:val="7"/>
        </w:numPr>
        <w:rPr>
          <w:iCs w:val="0"/>
        </w:rPr>
      </w:pPr>
      <w:r w:rsidRPr="00E21CAC">
        <w:rPr>
          <w:iCs w:val="0"/>
        </w:rPr>
        <w:t xml:space="preserve">how well it meets the criteria </w:t>
      </w:r>
    </w:p>
    <w:p w14:paraId="7074076D" w14:textId="77777777" w:rsidR="004752D8" w:rsidRPr="00E21CAC" w:rsidRDefault="004752D8" w:rsidP="00C2248D">
      <w:pPr>
        <w:pStyle w:val="ListBullet"/>
        <w:numPr>
          <w:ilvl w:val="0"/>
          <w:numId w:val="7"/>
        </w:numPr>
        <w:rPr>
          <w:iCs w:val="0"/>
        </w:rPr>
      </w:pPr>
      <w:r w:rsidRPr="00E21CAC">
        <w:rPr>
          <w:iCs w:val="0"/>
        </w:rPr>
        <w:t xml:space="preserve">how it compares to other applications </w:t>
      </w:r>
    </w:p>
    <w:p w14:paraId="12A8989E" w14:textId="5885A234" w:rsidR="004752D8" w:rsidRPr="00E21CAC" w:rsidRDefault="004752D8" w:rsidP="00E21CAC">
      <w:pPr>
        <w:pStyle w:val="ListBullet"/>
        <w:numPr>
          <w:ilvl w:val="0"/>
          <w:numId w:val="7"/>
        </w:numPr>
        <w:rPr>
          <w:iCs w:val="0"/>
        </w:rPr>
      </w:pPr>
      <w:r w:rsidRPr="00E21CAC">
        <w:rPr>
          <w:iCs w:val="0"/>
        </w:rPr>
        <w:t xml:space="preserve">whether it provides value with relevant money, as judged by </w:t>
      </w:r>
      <w:r w:rsidR="00E21CAC" w:rsidRPr="00E21CAC">
        <w:rPr>
          <w:iCs w:val="0"/>
        </w:rPr>
        <w:t>cost benefit analysis and proper testing of the protocols across all regions</w:t>
      </w:r>
      <w:r w:rsidR="00E21CAC">
        <w:rPr>
          <w:iCs w:val="0"/>
        </w:rPr>
        <w:t xml:space="preserve"> </w:t>
      </w:r>
      <w:r w:rsidRPr="00E21CAC">
        <w:rPr>
          <w:iCs w:val="0"/>
        </w:rPr>
        <w:t>to ensure robust testing of the pilot design and methodology in a range of farming systems and vegetation types.</w:t>
      </w:r>
    </w:p>
    <w:p w14:paraId="5559623A" w14:textId="3E5EDEB8" w:rsidR="00C157E9" w:rsidRDefault="00C157E9" w:rsidP="007B3129">
      <w:pPr>
        <w:pStyle w:val="Heading3"/>
      </w:pPr>
      <w:bookmarkStart w:id="106" w:name="_Toc83797658"/>
      <w:bookmarkEnd w:id="105"/>
      <w:r>
        <w:t>Who will assess applications?</w:t>
      </w:r>
      <w:bookmarkEnd w:id="106"/>
    </w:p>
    <w:p w14:paraId="2AEEC384" w14:textId="77777777" w:rsidR="00711D32" w:rsidRDefault="00711D32" w:rsidP="00711D32">
      <w:r>
        <w:t>A</w:t>
      </w:r>
      <w:r w:rsidRPr="0017332F">
        <w:t>n assessment panel, chaired by a senior officer of the department</w:t>
      </w:r>
      <w:r>
        <w:t xml:space="preserve"> will assess applications</w:t>
      </w:r>
      <w:r w:rsidRPr="0017332F">
        <w:t xml:space="preserve">. The panel will include the chair, </w:t>
      </w:r>
      <w:r w:rsidRPr="00D96880">
        <w:t>2 departmental employees, and 2 specialist advisors from the ANU.</w:t>
      </w:r>
    </w:p>
    <w:p w14:paraId="24CF6E4E" w14:textId="27C6341E" w:rsidR="00711D32" w:rsidRDefault="00711D32" w:rsidP="00711D32">
      <w:r>
        <w:lastRenderedPageBreak/>
        <w:t>An independent probity advisor will support the assessment panel and other experts may be invited by the chair in a non-voting capacity.</w:t>
      </w:r>
    </w:p>
    <w:p w14:paraId="7B5F4DFC" w14:textId="6E7518EF" w:rsidR="00A9417D" w:rsidRPr="00D62F83" w:rsidDel="00457E6C" w:rsidRDefault="00A9417D" w:rsidP="00A9417D">
      <w:pPr>
        <w:rPr>
          <w:i/>
        </w:rPr>
      </w:pPr>
      <w:r>
        <w:rPr>
          <w:color w:val="000000"/>
        </w:rPr>
        <w:t xml:space="preserve">Where external experts or advisors are part of the assessment process and are not a Commonwealth Official, they will be expected to perform their duties in accordance with the </w:t>
      </w:r>
      <w:r>
        <w:t>Commonwealth Grants Rules and Guidelines (</w:t>
      </w:r>
      <w:hyperlink r:id="rId33" w:history="1">
        <w:r w:rsidRPr="00D62F83" w:rsidDel="00457E6C">
          <w:rPr>
            <w:rStyle w:val="Hyperlink"/>
          </w:rPr>
          <w:t>CGRGs</w:t>
        </w:r>
      </w:hyperlink>
      <w:r w:rsidRPr="00A9417D">
        <w:rPr>
          <w:rStyle w:val="Hyperlink"/>
          <w:color w:val="auto"/>
        </w:rPr>
        <w:t>)</w:t>
      </w:r>
      <w:r w:rsidRPr="00A9417D" w:rsidDel="00457E6C">
        <w:t>.</w:t>
      </w:r>
      <w:r w:rsidRPr="00A9417D" w:rsidDel="00457E6C">
        <w:rPr>
          <w:i/>
        </w:rPr>
        <w:t xml:space="preserve"> </w:t>
      </w:r>
    </w:p>
    <w:p w14:paraId="51969EBC" w14:textId="5169CB60" w:rsidR="00C157E9" w:rsidRDefault="00C157E9" w:rsidP="007B3129">
      <w:pPr>
        <w:pStyle w:val="Heading3"/>
      </w:pPr>
      <w:bookmarkStart w:id="107" w:name="_Toc83797659"/>
      <w:r>
        <w:t>Who will approve grants?</w:t>
      </w:r>
      <w:bookmarkEnd w:id="107"/>
    </w:p>
    <w:p w14:paraId="7332F236" w14:textId="79DD0816" w:rsidR="00711D32" w:rsidRDefault="00711D32" w:rsidP="00711D32">
      <w:r>
        <w:t xml:space="preserve">After considering the advice from the assessment panel, the Minister for Agriculture will decide which projects receive offers and the terms of the offers. Minister may choose to accept or reject the panel’s recommendations, based on their judgment of what is in the public interest. </w:t>
      </w:r>
    </w:p>
    <w:p w14:paraId="7569EDF8" w14:textId="00495250" w:rsidR="00DB5819" w:rsidRDefault="00FB0C71" w:rsidP="007B3129">
      <w:pPr>
        <w:pStyle w:val="Heading2"/>
      </w:pPr>
      <w:bookmarkStart w:id="108" w:name="_Toc83797660"/>
      <w:r>
        <w:t>Notification of application outcomes</w:t>
      </w:r>
      <w:bookmarkEnd w:id="108"/>
    </w:p>
    <w:p w14:paraId="488BA9FB" w14:textId="77777777" w:rsidR="00711D32" w:rsidRDefault="00711D32" w:rsidP="00711D32">
      <w:r>
        <w:t>We will advise you</w:t>
      </w:r>
      <w:r w:rsidRPr="00B72EE8">
        <w:t xml:space="preserve"> of the outcome of </w:t>
      </w:r>
      <w:r>
        <w:t xml:space="preserve">your </w:t>
      </w:r>
      <w:r w:rsidRPr="002E0C03">
        <w:t>application in writing</w:t>
      </w:r>
      <w:r>
        <w:t xml:space="preserve">. </w:t>
      </w:r>
      <w:r w:rsidRPr="00C25555">
        <w:t xml:space="preserve">If you are successful, </w:t>
      </w:r>
      <w:r>
        <w:t>we will advise you of</w:t>
      </w:r>
      <w:r w:rsidRPr="00C25555">
        <w:t xml:space="preserve"> any </w:t>
      </w:r>
      <w:r w:rsidRPr="00B72EE8">
        <w:t xml:space="preserve">specific conditions attached to the </w:t>
      </w:r>
      <w:r>
        <w:t>grant</w:t>
      </w:r>
      <w:r w:rsidRPr="00B72EE8">
        <w:t xml:space="preserve">. </w:t>
      </w:r>
    </w:p>
    <w:p w14:paraId="3104E5EA" w14:textId="05488826" w:rsidR="00711D32" w:rsidRPr="00E86A67" w:rsidRDefault="00711D32" w:rsidP="00711D32">
      <w:r>
        <w:t>You can submit a</w:t>
      </w:r>
      <w:r w:rsidRPr="00E162FF">
        <w:t xml:space="preserve"> new application for the same </w:t>
      </w:r>
      <w:r w:rsidR="00611966">
        <w:t>project</w:t>
      </w:r>
      <w:r>
        <w:t xml:space="preserve"> (</w:t>
      </w:r>
      <w:r w:rsidRPr="00E162FF">
        <w:t xml:space="preserve">or </w:t>
      </w:r>
      <w:r>
        <w:t xml:space="preserve">a </w:t>
      </w:r>
      <w:r w:rsidRPr="00E162FF">
        <w:t xml:space="preserve">similar </w:t>
      </w:r>
      <w:r w:rsidR="00611966">
        <w:t>project</w:t>
      </w:r>
      <w:r>
        <w:t>)</w:t>
      </w:r>
      <w:r w:rsidRPr="00E162FF">
        <w:t xml:space="preserve"> in any </w:t>
      </w:r>
      <w:r>
        <w:t>future</w:t>
      </w:r>
      <w:r w:rsidRPr="00E162FF">
        <w:t xml:space="preserve"> </w:t>
      </w:r>
      <w:r>
        <w:t>grant</w:t>
      </w:r>
      <w:r w:rsidRPr="00E162FF">
        <w:t xml:space="preserve"> </w:t>
      </w:r>
      <w:r>
        <w:t>opportunities under the program. You</w:t>
      </w:r>
      <w:r w:rsidRPr="00E162FF">
        <w:t xml:space="preserve"> should </w:t>
      </w:r>
      <w:r>
        <w:t>include</w:t>
      </w:r>
      <w:r w:rsidRPr="00E162FF">
        <w:t xml:space="preserve"> new or </w:t>
      </w:r>
      <w:r>
        <w:t xml:space="preserve">more </w:t>
      </w:r>
      <w:r w:rsidRPr="00E162FF">
        <w:t>information to address</w:t>
      </w:r>
      <w:r>
        <w:t xml:space="preserve"> any</w:t>
      </w:r>
      <w:r w:rsidRPr="00E162FF">
        <w:t xml:space="preserve"> weaknesses </w:t>
      </w:r>
      <w:r>
        <w:t xml:space="preserve">that may have prevented your </w:t>
      </w:r>
      <w:r w:rsidRPr="00E162FF">
        <w:t>previous application</w:t>
      </w:r>
      <w:r>
        <w:t xml:space="preserve"> from being successful.</w:t>
      </w:r>
    </w:p>
    <w:p w14:paraId="0FFB211A" w14:textId="451BF444" w:rsidR="00FB0C71" w:rsidRDefault="00FB0C71" w:rsidP="007B3129">
      <w:pPr>
        <w:pStyle w:val="Heading3"/>
      </w:pPr>
      <w:bookmarkStart w:id="109" w:name="_Toc83797661"/>
      <w:r w:rsidRPr="00FB0C71">
        <w:t>Feedback on your application</w:t>
      </w:r>
      <w:bookmarkEnd w:id="109"/>
    </w:p>
    <w:p w14:paraId="503EC713" w14:textId="0AF66C12" w:rsidR="00FB0C71" w:rsidRDefault="00FB0C71" w:rsidP="00FB0C71">
      <w:r w:rsidRPr="00611966">
        <w:t xml:space="preserve">If you are unsuccessful, you may ask for feedback </w:t>
      </w:r>
      <w:r w:rsidR="00111C11">
        <w:t>by contacting the department</w:t>
      </w:r>
      <w:r w:rsidRPr="00611966">
        <w:t>.</w:t>
      </w:r>
    </w:p>
    <w:p w14:paraId="50C8721D" w14:textId="136801F1" w:rsidR="00DB5819" w:rsidRDefault="00FB0C71" w:rsidP="007B3129">
      <w:pPr>
        <w:pStyle w:val="Heading2"/>
      </w:pPr>
      <w:bookmarkStart w:id="110" w:name="_Toc83797662"/>
      <w:r>
        <w:t>Successful grant applications</w:t>
      </w:r>
      <w:bookmarkEnd w:id="110"/>
    </w:p>
    <w:p w14:paraId="2941057B" w14:textId="78154351" w:rsidR="00FB0C71" w:rsidRPr="00FB0C71" w:rsidRDefault="00FB0C71" w:rsidP="007B3129">
      <w:pPr>
        <w:pStyle w:val="Heading3"/>
      </w:pPr>
      <w:bookmarkStart w:id="111" w:name="_Toc83797663"/>
      <w:r>
        <w:t>The grant agreement</w:t>
      </w:r>
      <w:bookmarkEnd w:id="111"/>
    </w:p>
    <w:bookmarkEnd w:id="97"/>
    <w:bookmarkEnd w:id="98"/>
    <w:p w14:paraId="156A5549" w14:textId="77777777" w:rsidR="007B3129" w:rsidRDefault="007B3129" w:rsidP="007B3129">
      <w:r>
        <w:t>Successful applicants will be notified and sent an agreement, with details of the biodiversity enhancement payment offer and contracted project activities.</w:t>
      </w:r>
    </w:p>
    <w:p w14:paraId="2B567E54" w14:textId="77777777" w:rsidR="007B3129" w:rsidRDefault="007B3129" w:rsidP="007B3129">
      <w:r>
        <w:t>Upon receiving the offer, applicants will be given the opportunity to propose good faith variations to the details of the project – for example, minor modifications to the size of the remnant management areas and any revegetation areas. Any proposed modifications will be accepted or rejected at our discretion, to ensure that it does not compromise the integrity and fairness of the selection process. Where variations are made to the project, the payment offer may also change.</w:t>
      </w:r>
    </w:p>
    <w:p w14:paraId="1BB96BD2" w14:textId="77777777" w:rsidR="007B3129" w:rsidRPr="004107DE" w:rsidRDefault="007B3129" w:rsidP="007B3129">
      <w:r>
        <w:t xml:space="preserve">The agreement will require </w:t>
      </w:r>
      <w:r w:rsidRPr="004107DE">
        <w:t xml:space="preserve">the contracted party to undertake </w:t>
      </w:r>
      <w:r>
        <w:t xml:space="preserve">the </w:t>
      </w:r>
      <w:r w:rsidRPr="004107DE">
        <w:t xml:space="preserve">management activities </w:t>
      </w:r>
      <w:r>
        <w:t xml:space="preserve">in accordance with the final management plan </w:t>
      </w:r>
      <w:proofErr w:type="gramStart"/>
      <w:r>
        <w:t xml:space="preserve">so as </w:t>
      </w:r>
      <w:r w:rsidRPr="004107DE">
        <w:t>to</w:t>
      </w:r>
      <w:proofErr w:type="gramEnd"/>
      <w:r w:rsidRPr="004107DE">
        <w:t xml:space="preserve"> protect and enhance the remnant</w:t>
      </w:r>
      <w:r>
        <w:t xml:space="preserve"> native</w:t>
      </w:r>
      <w:r w:rsidRPr="004107DE">
        <w:t xml:space="preserve"> vegetation. </w:t>
      </w:r>
    </w:p>
    <w:p w14:paraId="78ADDFC5" w14:textId="0BA858E9" w:rsidR="00D057B9" w:rsidRPr="00CE62F8" w:rsidRDefault="004545F3" w:rsidP="007B3129">
      <w:pPr>
        <w:pStyle w:val="Heading3"/>
      </w:pPr>
      <w:bookmarkStart w:id="112" w:name="_Toc83797664"/>
      <w:bookmarkStart w:id="113" w:name="_Hlk82703439"/>
      <w:r w:rsidRPr="00CE62F8">
        <w:t xml:space="preserve">How </w:t>
      </w:r>
      <w:r w:rsidR="00756BBB" w:rsidRPr="00CE62F8">
        <w:t xml:space="preserve">we pay </w:t>
      </w:r>
      <w:r w:rsidRPr="00CE62F8">
        <w:t>the grant</w:t>
      </w:r>
      <w:bookmarkEnd w:id="112"/>
    </w:p>
    <w:p w14:paraId="386531E7" w14:textId="61A2E2A1" w:rsidR="00CE62F8" w:rsidRDefault="00CE62F8" w:rsidP="00E65040">
      <w:pPr>
        <w:rPr>
          <w:bCs/>
          <w:lang w:eastAsia="en-AU"/>
        </w:rPr>
      </w:pPr>
      <w:bookmarkStart w:id="114" w:name="_Hlk82703403"/>
      <w:bookmarkStart w:id="115" w:name="_Toc466898122"/>
      <w:bookmarkEnd w:id="113"/>
      <w:r>
        <w:rPr>
          <w:bCs/>
          <w:lang w:eastAsia="en-AU"/>
        </w:rPr>
        <w:t xml:space="preserve">A payment schedule will be included in the grant agreement. </w:t>
      </w:r>
    </w:p>
    <w:p w14:paraId="67AB7A0E" w14:textId="636B31D5" w:rsidR="00E65040" w:rsidRPr="00611966" w:rsidRDefault="00E65040" w:rsidP="00E65040">
      <w:r w:rsidRPr="00611966">
        <w:t>We will make payments according to an agreed schedule set out in the grant agreement.</w:t>
      </w:r>
    </w:p>
    <w:p w14:paraId="5D3A2B30" w14:textId="77777777" w:rsidR="00C05A13" w:rsidRDefault="00C05A13" w:rsidP="007B3129">
      <w:pPr>
        <w:pStyle w:val="Heading3"/>
      </w:pPr>
      <w:bookmarkStart w:id="116" w:name="_Toc83797665"/>
      <w:bookmarkEnd w:id="114"/>
      <w:r>
        <w:t>Grants Payments and GST</w:t>
      </w:r>
      <w:bookmarkEnd w:id="116"/>
    </w:p>
    <w:p w14:paraId="14E2789C" w14:textId="0F9F711D" w:rsidR="008B5C65" w:rsidRPr="00815A59" w:rsidRDefault="008B5C65" w:rsidP="008B5C65">
      <w:r w:rsidRPr="0008705C">
        <w:t xml:space="preserve">If you are registered for the </w:t>
      </w:r>
      <w:hyperlink r:id="rId34" w:history="1">
        <w:r w:rsidRPr="00A0120E">
          <w:rPr>
            <w:rStyle w:val="Hyperlink"/>
          </w:rPr>
          <w:t>Goods and Services Tax (GST)</w:t>
        </w:r>
      </w:hyperlink>
      <w:r w:rsidRPr="00815A59">
        <w:t>, where applicable, we will add GST to your grant payment</w:t>
      </w:r>
      <w:r>
        <w:t xml:space="preserve"> and issue you with a </w:t>
      </w:r>
      <w:hyperlink r:id="rId35" w:history="1">
        <w:r w:rsidRPr="00A0120E">
          <w:rPr>
            <w:rStyle w:val="Hyperlink"/>
          </w:rPr>
          <w:t>Recipient Created Tax Invoice</w:t>
        </w:r>
      </w:hyperlink>
      <w:r>
        <w:t>.</w:t>
      </w:r>
    </w:p>
    <w:p w14:paraId="017A9011" w14:textId="724E4067" w:rsidR="00D22A04" w:rsidRDefault="00D22A04" w:rsidP="00E65040">
      <w:r w:rsidRPr="00E162FF">
        <w:t xml:space="preserve">Grants are assessable income for taxation purposes, unless exempted by a taxation law. </w:t>
      </w:r>
      <w:r>
        <w:t>We recommend you</w:t>
      </w:r>
      <w:r w:rsidRPr="00E162FF">
        <w:t xml:space="preserve"> seek independent professional advice on </w:t>
      </w:r>
      <w:r>
        <w:t>your</w:t>
      </w:r>
      <w:r w:rsidRPr="00E162FF">
        <w:t xml:space="preserve"> taxation obligations</w:t>
      </w:r>
      <w:r>
        <w:t xml:space="preserve"> or seek </w:t>
      </w:r>
      <w:r>
        <w:lastRenderedPageBreak/>
        <w:t xml:space="preserve">assistance from the </w:t>
      </w:r>
      <w:hyperlink r:id="rId36" w:history="1">
        <w:r w:rsidRPr="002612BF">
          <w:rPr>
            <w:rStyle w:val="Hyperlink"/>
          </w:rPr>
          <w:t>Australian Taxation Office</w:t>
        </w:r>
      </w:hyperlink>
      <w:r w:rsidRPr="00E162FF">
        <w:t>.</w:t>
      </w:r>
      <w:r>
        <w:rPr>
          <w:rStyle w:val="FootnoteReference"/>
        </w:rPr>
        <w:footnoteReference w:id="4"/>
      </w:r>
      <w:r w:rsidRPr="00E162FF">
        <w:t xml:space="preserve"> </w:t>
      </w:r>
      <w:r>
        <w:t>We do not</w:t>
      </w:r>
      <w:r w:rsidRPr="00E162FF">
        <w:t xml:space="preserve"> provide advice on </w:t>
      </w:r>
      <w:r w:rsidR="00780216">
        <w:t xml:space="preserve">your </w:t>
      </w:r>
      <w:proofErr w:type="gramStart"/>
      <w:r w:rsidR="00780216">
        <w:t xml:space="preserve">particular </w:t>
      </w:r>
      <w:r w:rsidRPr="00E162FF">
        <w:t>tax</w:t>
      </w:r>
      <w:r w:rsidR="00780216">
        <w:t>ation</w:t>
      </w:r>
      <w:proofErr w:type="gramEnd"/>
      <w:r w:rsidR="00780216">
        <w:t xml:space="preserve"> circumstances</w:t>
      </w:r>
      <w:r w:rsidRPr="00E162FF">
        <w:t>.</w:t>
      </w:r>
      <w:r w:rsidR="004161D7" w:rsidRPr="004161D7">
        <w:t xml:space="preserve"> </w:t>
      </w:r>
    </w:p>
    <w:p w14:paraId="25BD14AA" w14:textId="4BEE0C55" w:rsidR="00E1311F" w:rsidDel="00457E6C" w:rsidRDefault="00E1311F" w:rsidP="007B3129">
      <w:pPr>
        <w:pStyle w:val="Heading2"/>
      </w:pPr>
      <w:bookmarkStart w:id="117" w:name="_Toc494290551"/>
      <w:bookmarkStart w:id="118" w:name="_Toc485726977"/>
      <w:bookmarkStart w:id="119" w:name="_Toc485736597"/>
      <w:bookmarkStart w:id="120" w:name="_Toc83797666"/>
      <w:bookmarkStart w:id="121" w:name="_Toc164844284"/>
      <w:bookmarkEnd w:id="115"/>
      <w:bookmarkEnd w:id="117"/>
      <w:r w:rsidDel="00457E6C">
        <w:t>Announcement of grants</w:t>
      </w:r>
      <w:bookmarkEnd w:id="118"/>
      <w:bookmarkEnd w:id="119"/>
      <w:bookmarkEnd w:id="120"/>
    </w:p>
    <w:p w14:paraId="145A2350" w14:textId="0067B638" w:rsidR="007B3129" w:rsidRPr="00D62F83" w:rsidDel="00457E6C" w:rsidRDefault="007B3129" w:rsidP="007B3129">
      <w:pPr>
        <w:rPr>
          <w:i/>
        </w:rPr>
      </w:pPr>
      <w:r w:rsidRPr="00D62F83" w:rsidDel="00457E6C">
        <w:t xml:space="preserve">If successful, your grant </w:t>
      </w:r>
      <w:r w:rsidRPr="00D62F83" w:rsidDel="0035202F">
        <w:t xml:space="preserve">will be listed </w:t>
      </w:r>
      <w:r w:rsidRPr="00D62F83" w:rsidDel="00457E6C">
        <w:t xml:space="preserve">on the </w:t>
      </w:r>
      <w:hyperlink r:id="rId37" w:history="1">
        <w:r w:rsidRPr="009C6D6B" w:rsidDel="00457E6C">
          <w:rPr>
            <w:rStyle w:val="Hyperlink"/>
          </w:rPr>
          <w:t>GrantConnect</w:t>
        </w:r>
      </w:hyperlink>
      <w:r w:rsidRPr="00D62F83" w:rsidDel="00457E6C">
        <w:t xml:space="preserve"> website </w:t>
      </w:r>
      <w:r w:rsidRPr="00D62F83">
        <w:t>21</w:t>
      </w:r>
      <w:r w:rsidRPr="00D62F83" w:rsidDel="00457E6C">
        <w:t xml:space="preserve"> </w:t>
      </w:r>
      <w:r w:rsidRPr="00D62F83">
        <w:t xml:space="preserve">calendar </w:t>
      </w:r>
      <w:r w:rsidRPr="00D62F83" w:rsidDel="00457E6C">
        <w:t>days after the date of effect as required by Section 5.3 of the</w:t>
      </w:r>
      <w:r>
        <w:t xml:space="preserve"> </w:t>
      </w:r>
      <w:hyperlink r:id="rId38" w:history="1">
        <w:r w:rsidRPr="00D62F83" w:rsidDel="00457E6C">
          <w:rPr>
            <w:rStyle w:val="Hyperlink"/>
          </w:rPr>
          <w:t>CGRGs</w:t>
        </w:r>
      </w:hyperlink>
      <w:r w:rsidRPr="00D62F83" w:rsidDel="00457E6C">
        <w:t>.</w:t>
      </w:r>
      <w:r w:rsidRPr="00D62F83" w:rsidDel="00457E6C">
        <w:rPr>
          <w:i/>
        </w:rPr>
        <w:t xml:space="preserve"> </w:t>
      </w:r>
    </w:p>
    <w:p w14:paraId="4825991B" w14:textId="3E1FAA0B" w:rsidR="00E1311F" w:rsidRDefault="00492B00" w:rsidP="007B3129">
      <w:pPr>
        <w:pStyle w:val="Heading2"/>
      </w:pPr>
      <w:bookmarkStart w:id="122" w:name="_Toc83797667"/>
      <w:r>
        <w:t>How we monitor your grant activity</w:t>
      </w:r>
      <w:bookmarkEnd w:id="122"/>
    </w:p>
    <w:p w14:paraId="5638FE78" w14:textId="77777777" w:rsidR="007B3129" w:rsidRPr="00C365B0" w:rsidRDefault="007B3129" w:rsidP="007B3129">
      <w:r>
        <w:t>To meet monitoring requirements, farmers participating</w:t>
      </w:r>
      <w:r w:rsidRPr="00C365B0">
        <w:t xml:space="preserve"> </w:t>
      </w:r>
      <w:r>
        <w:t>in</w:t>
      </w:r>
      <w:r w:rsidRPr="00C365B0">
        <w:t xml:space="preserve"> the </w:t>
      </w:r>
      <w:r>
        <w:t>ERV</w:t>
      </w:r>
      <w:r w:rsidRPr="00C365B0">
        <w:t xml:space="preserve"> Pilot will be required to:</w:t>
      </w:r>
    </w:p>
    <w:p w14:paraId="63871895" w14:textId="77777777" w:rsidR="007B3129" w:rsidRPr="00010858" w:rsidRDefault="007B3129" w:rsidP="007B3129">
      <w:pPr>
        <w:pStyle w:val="ListBullet"/>
        <w:numPr>
          <w:ilvl w:val="0"/>
          <w:numId w:val="7"/>
        </w:numPr>
      </w:pPr>
      <w:r w:rsidRPr="007431FD">
        <w:t xml:space="preserve">allow </w:t>
      </w:r>
      <w:r w:rsidRPr="00595CA3">
        <w:t>designated parties to access the sites for monitoring purposes</w:t>
      </w:r>
    </w:p>
    <w:p w14:paraId="50C707E9" w14:textId="77777777" w:rsidR="007B3129" w:rsidRPr="008E05CA" w:rsidRDefault="007B3129" w:rsidP="007B3129">
      <w:pPr>
        <w:pStyle w:val="ListBullet"/>
        <w:numPr>
          <w:ilvl w:val="0"/>
          <w:numId w:val="7"/>
        </w:numPr>
        <w:rPr>
          <w:rFonts w:eastAsia="Arial" w:cs="Arial"/>
        </w:rPr>
      </w:pPr>
      <w:r>
        <w:t>take annual photographs of the project area, following a simple procedure using a smartphone or GPS-enabled digital camera, and provide them to DAWE.</w:t>
      </w:r>
    </w:p>
    <w:p w14:paraId="7E87522D" w14:textId="239C65F4" w:rsidR="007B3129" w:rsidRDefault="007B3129" w:rsidP="007B3129">
      <w:pPr>
        <w:pStyle w:val="ListBullet"/>
        <w:numPr>
          <w:ilvl w:val="0"/>
          <w:numId w:val="0"/>
        </w:numPr>
        <w:rPr>
          <w:bCs/>
        </w:rPr>
      </w:pPr>
      <w:r>
        <w:rPr>
          <w:bCs/>
        </w:rPr>
        <w:t>M</w:t>
      </w:r>
      <w:r w:rsidRPr="00A97D67">
        <w:rPr>
          <w:bCs/>
        </w:rPr>
        <w:t>onitoring visits will occur in accordance with a rotational scheme-wide monitoring schedule that ensures a proportion of projects are inspected each year and all projects are visited every 2</w:t>
      </w:r>
      <w:r>
        <w:rPr>
          <w:bCs/>
        </w:rPr>
        <w:t> </w:t>
      </w:r>
      <w:r w:rsidRPr="00A97D67">
        <w:rPr>
          <w:bCs/>
        </w:rPr>
        <w:t>to</w:t>
      </w:r>
      <w:r>
        <w:rPr>
          <w:bCs/>
        </w:rPr>
        <w:t> </w:t>
      </w:r>
      <w:r w:rsidRPr="00A97D67">
        <w:rPr>
          <w:bCs/>
        </w:rPr>
        <w:t>4</w:t>
      </w:r>
      <w:r>
        <w:rPr>
          <w:bCs/>
        </w:rPr>
        <w:t> </w:t>
      </w:r>
      <w:r w:rsidRPr="00A97D67">
        <w:rPr>
          <w:bCs/>
        </w:rPr>
        <w:t>years.</w:t>
      </w:r>
    </w:p>
    <w:p w14:paraId="28689511" w14:textId="156DDA6D" w:rsidR="007B3129" w:rsidRPr="00B23DE5" w:rsidRDefault="007B3129" w:rsidP="007B3129">
      <w:r>
        <w:t>Participating farmers</w:t>
      </w:r>
      <w:r w:rsidRPr="00C365B0">
        <w:t xml:space="preserve"> will not be responsible for the cost of the visits. </w:t>
      </w:r>
    </w:p>
    <w:p w14:paraId="4F2B6572" w14:textId="55C2897B" w:rsidR="007B3129" w:rsidRPr="00C365B0" w:rsidRDefault="007B3129" w:rsidP="007B3129">
      <w:r>
        <w:t>Participating farmers</w:t>
      </w:r>
      <w:r w:rsidRPr="00C365B0">
        <w:t xml:space="preserve"> will receive an indicative schedule of monitoring visits </w:t>
      </w:r>
      <w:r w:rsidR="00C00CDD">
        <w:t xml:space="preserve">after </w:t>
      </w:r>
      <w:r>
        <w:t>sign</w:t>
      </w:r>
      <w:r w:rsidR="00C00CDD">
        <w:t>ing</w:t>
      </w:r>
      <w:r>
        <w:t xml:space="preserve"> the contract</w:t>
      </w:r>
      <w:r w:rsidRPr="00C365B0">
        <w:t>. They will also be notified of any visits ahead of such site visits</w:t>
      </w:r>
      <w:r>
        <w:t xml:space="preserve"> taking place</w:t>
      </w:r>
      <w:r w:rsidRPr="00C365B0">
        <w:t>. The written notice will provide information on the nature and purpose of the visit, and the designated personnel who will be involved. They will also be given the opportunity to discuss when the visits will be conducted so they do not inconvenience you or your business.</w:t>
      </w:r>
    </w:p>
    <w:p w14:paraId="1E871E85" w14:textId="57A294D1" w:rsidR="00C00CDD" w:rsidRPr="00C365B0" w:rsidRDefault="007B3129" w:rsidP="007B3129">
      <w:r w:rsidRPr="00C365B0">
        <w:t xml:space="preserve">The obligations to </w:t>
      </w:r>
      <w:r>
        <w:t xml:space="preserve">photograph </w:t>
      </w:r>
      <w:r w:rsidRPr="00C365B0">
        <w:t>and to allow designated parties to access the project areas will cease at the end of the project term.</w:t>
      </w:r>
      <w:r w:rsidR="00F53C1C">
        <w:t xml:space="preserve"> In addition to the reporting requirements outlined here, we may, over the life of the project, trial innovative monitoring, reporting and verification methods to </w:t>
      </w:r>
      <w:r w:rsidR="00720B3C">
        <w:t xml:space="preserve">improve </w:t>
      </w:r>
      <w:r w:rsidR="00F53C1C">
        <w:t>the</w:t>
      </w:r>
      <w:r w:rsidR="00720B3C">
        <w:t xml:space="preserve"> monitoring and evaluation</w:t>
      </w:r>
      <w:r w:rsidR="00F53C1C">
        <w:t xml:space="preserve"> of such schemes</w:t>
      </w:r>
      <w:r w:rsidR="00720B3C">
        <w:t xml:space="preserve"> in the future</w:t>
      </w:r>
      <w:r w:rsidR="00F53C1C">
        <w:t xml:space="preserve">. </w:t>
      </w:r>
    </w:p>
    <w:p w14:paraId="54E85DF4" w14:textId="77777777" w:rsidR="004A2224" w:rsidRDefault="004A2224" w:rsidP="007B3129">
      <w:pPr>
        <w:pStyle w:val="Heading3"/>
      </w:pPr>
      <w:bookmarkStart w:id="123" w:name="_Toc83797668"/>
      <w:r>
        <w:t>Keeping us informed</w:t>
      </w:r>
      <w:bookmarkEnd w:id="123"/>
    </w:p>
    <w:p w14:paraId="0AE5DEC7" w14:textId="77777777" w:rsidR="007B3129" w:rsidRDefault="007B3129" w:rsidP="007B3129">
      <w:r>
        <w:t>You should let us know if anything is likely to affect your project.</w:t>
      </w:r>
    </w:p>
    <w:p w14:paraId="2FA03ECD" w14:textId="77777777" w:rsidR="007B3129" w:rsidRDefault="007B3129" w:rsidP="007B3129">
      <w:r>
        <w:t>You must also inform us of any changes to your:</w:t>
      </w:r>
    </w:p>
    <w:p w14:paraId="31961564" w14:textId="77777777" w:rsidR="007B3129" w:rsidRPr="00A97D67" w:rsidRDefault="007B3129" w:rsidP="007B3129">
      <w:pPr>
        <w:pStyle w:val="ListBullet"/>
        <w:numPr>
          <w:ilvl w:val="0"/>
          <w:numId w:val="7"/>
        </w:numPr>
        <w:ind w:left="425" w:hanging="425"/>
        <w:rPr>
          <w:bCs/>
        </w:rPr>
      </w:pPr>
      <w:r w:rsidRPr="00A97D67">
        <w:rPr>
          <w:bCs/>
        </w:rPr>
        <w:t>name</w:t>
      </w:r>
    </w:p>
    <w:p w14:paraId="65BF6BC7" w14:textId="77777777" w:rsidR="007B3129" w:rsidRPr="00A97D67" w:rsidRDefault="007B3129" w:rsidP="007B3129">
      <w:pPr>
        <w:pStyle w:val="ListBullet"/>
        <w:numPr>
          <w:ilvl w:val="0"/>
          <w:numId w:val="7"/>
        </w:numPr>
        <w:ind w:left="425" w:hanging="425"/>
        <w:rPr>
          <w:bCs/>
        </w:rPr>
      </w:pPr>
      <w:r w:rsidRPr="00A97D67">
        <w:rPr>
          <w:bCs/>
        </w:rPr>
        <w:t>addresses</w:t>
      </w:r>
    </w:p>
    <w:p w14:paraId="7B9691F2" w14:textId="77777777" w:rsidR="007B3129" w:rsidRPr="00A97D67" w:rsidRDefault="007B3129" w:rsidP="007B3129">
      <w:pPr>
        <w:pStyle w:val="ListBullet"/>
        <w:numPr>
          <w:ilvl w:val="0"/>
          <w:numId w:val="7"/>
        </w:numPr>
        <w:ind w:left="425" w:hanging="425"/>
        <w:rPr>
          <w:bCs/>
        </w:rPr>
      </w:pPr>
      <w:r w:rsidRPr="00A97D67">
        <w:rPr>
          <w:bCs/>
        </w:rPr>
        <w:t>nominated contact details</w:t>
      </w:r>
    </w:p>
    <w:p w14:paraId="5A69FD41" w14:textId="77777777" w:rsidR="007B3129" w:rsidRPr="00A97D67" w:rsidRDefault="007B3129" w:rsidP="007B3129">
      <w:pPr>
        <w:pStyle w:val="ListBullet"/>
        <w:numPr>
          <w:ilvl w:val="0"/>
          <w:numId w:val="7"/>
        </w:numPr>
        <w:ind w:left="425" w:hanging="425"/>
        <w:rPr>
          <w:bCs/>
        </w:rPr>
      </w:pPr>
      <w:r w:rsidRPr="00A97D67">
        <w:rPr>
          <w:bCs/>
        </w:rPr>
        <w:t>bank account details.</w:t>
      </w:r>
    </w:p>
    <w:p w14:paraId="2F2588B2" w14:textId="77777777" w:rsidR="007B3129" w:rsidRDefault="007B3129" w:rsidP="007B3129">
      <w:r>
        <w:t>If you become aware of a breach of terms and conditions under the legal agreement, you must contact us immediately.</w:t>
      </w:r>
    </w:p>
    <w:p w14:paraId="20267289" w14:textId="7DFCEDB2" w:rsidR="003159B5" w:rsidRDefault="002536AC" w:rsidP="007B3129">
      <w:pPr>
        <w:pStyle w:val="Heading3"/>
      </w:pPr>
      <w:bookmarkStart w:id="124" w:name="_Toc83797669"/>
      <w:r>
        <w:t>Reporting</w:t>
      </w:r>
      <w:bookmarkEnd w:id="124"/>
      <w:r w:rsidRPr="002536AC">
        <w:t xml:space="preserve"> </w:t>
      </w:r>
    </w:p>
    <w:p w14:paraId="4683B303" w14:textId="77777777" w:rsidR="007B3129" w:rsidRPr="00C365B0" w:rsidRDefault="007B3129" w:rsidP="007B3129">
      <w:bookmarkStart w:id="125" w:name="_Toc509572409"/>
      <w:bookmarkStart w:id="126" w:name="_Toc509572410"/>
      <w:bookmarkStart w:id="127" w:name="_Toc509572411"/>
      <w:bookmarkEnd w:id="125"/>
      <w:bookmarkEnd w:id="126"/>
      <w:bookmarkEnd w:id="127"/>
      <w:r>
        <w:t xml:space="preserve">The </w:t>
      </w:r>
      <w:r w:rsidRPr="00C365B0">
        <w:t xml:space="preserve">ERV Pilot aims to provide information, </w:t>
      </w:r>
      <w:proofErr w:type="gramStart"/>
      <w:r w:rsidRPr="00C365B0">
        <w:t>knowledge</w:t>
      </w:r>
      <w:proofErr w:type="gramEnd"/>
      <w:r w:rsidRPr="00C365B0">
        <w:t xml:space="preserve"> and experience on how to support and monetise on-farm</w:t>
      </w:r>
      <w:r>
        <w:t xml:space="preserve"> biodiversity stewardship. To do this, information needs to be gathered and analysed from participating farmers</w:t>
      </w:r>
      <w:r w:rsidRPr="00C365B0">
        <w:t xml:space="preserve"> on the environmental and financial performance of their projects.</w:t>
      </w:r>
    </w:p>
    <w:p w14:paraId="457754E7" w14:textId="77777777" w:rsidR="007B3129" w:rsidRPr="00C365B0" w:rsidRDefault="007B3129" w:rsidP="007B3129">
      <w:r w:rsidRPr="00C365B0">
        <w:lastRenderedPageBreak/>
        <w:t xml:space="preserve">Consistent with this, successful applicants that </w:t>
      </w:r>
      <w:proofErr w:type="gramStart"/>
      <w:r>
        <w:t>enter into</w:t>
      </w:r>
      <w:proofErr w:type="gramEnd"/>
      <w:r>
        <w:t xml:space="preserve"> ERV Pilot agreements </w:t>
      </w:r>
      <w:r w:rsidRPr="00C365B0">
        <w:t xml:space="preserve">will be required to submit annual reports on the financial and environmental performance of projects over </w:t>
      </w:r>
      <w:r>
        <w:t xml:space="preserve">the life of the projects. </w:t>
      </w:r>
    </w:p>
    <w:p w14:paraId="0E010174" w14:textId="77777777" w:rsidR="007B3129" w:rsidRPr="00C365B0" w:rsidRDefault="007B3129" w:rsidP="007B3129">
      <w:r w:rsidRPr="00C365B0">
        <w:t xml:space="preserve">The ERV reporting requirements will be streamlined to reduce transaction costs for </w:t>
      </w:r>
      <w:r>
        <w:t>participating farmers</w:t>
      </w:r>
      <w:r w:rsidRPr="00C365B0">
        <w:t>.</w:t>
      </w:r>
      <w:r>
        <w:t xml:space="preserve"> Reports</w:t>
      </w:r>
      <w:r w:rsidRPr="00C365B0">
        <w:t xml:space="preserve"> will be required to contain:</w:t>
      </w:r>
    </w:p>
    <w:p w14:paraId="57A18952" w14:textId="77777777" w:rsidR="007B3129" w:rsidRPr="00A97D67" w:rsidRDefault="007B3129" w:rsidP="007B3129">
      <w:pPr>
        <w:pStyle w:val="ListBullet"/>
        <w:numPr>
          <w:ilvl w:val="0"/>
          <w:numId w:val="7"/>
        </w:numPr>
      </w:pPr>
      <w:r w:rsidRPr="00A97D67">
        <w:t xml:space="preserve">evidence </w:t>
      </w:r>
      <w:r>
        <w:t xml:space="preserve">that the </w:t>
      </w:r>
      <w:r w:rsidRPr="00314BF5">
        <w:rPr>
          <w:bCs/>
        </w:rPr>
        <w:t xml:space="preserve">final management plan </w:t>
      </w:r>
      <w:r>
        <w:rPr>
          <w:bCs/>
        </w:rPr>
        <w:t xml:space="preserve">has been implemented and that relevant management activities have been undertaken </w:t>
      </w:r>
      <w:r w:rsidRPr="00A97D67">
        <w:t xml:space="preserve">in accordance with the project’s contracted specifications and the </w:t>
      </w:r>
      <w:r>
        <w:t xml:space="preserve">applicable </w:t>
      </w:r>
      <w:r w:rsidRPr="00A97D67">
        <w:t xml:space="preserve">ERV </w:t>
      </w:r>
      <w:r>
        <w:t xml:space="preserve">Management </w:t>
      </w:r>
      <w:proofErr w:type="gramStart"/>
      <w:r>
        <w:t>Protocol;</w:t>
      </w:r>
      <w:proofErr w:type="gramEnd"/>
      <w:r>
        <w:t xml:space="preserve"> </w:t>
      </w:r>
    </w:p>
    <w:p w14:paraId="6B1DE1E2" w14:textId="77777777" w:rsidR="007B3129" w:rsidRDefault="007B3129" w:rsidP="007B3129">
      <w:pPr>
        <w:pStyle w:val="ListBullet"/>
        <w:numPr>
          <w:ilvl w:val="0"/>
          <w:numId w:val="7"/>
        </w:numPr>
        <w:ind w:left="425" w:hanging="425"/>
        <w:rPr>
          <w:bCs/>
        </w:rPr>
      </w:pPr>
      <w:r w:rsidRPr="00A97D67">
        <w:rPr>
          <w:bCs/>
        </w:rPr>
        <w:t xml:space="preserve">itemised </w:t>
      </w:r>
      <w:r>
        <w:rPr>
          <w:bCs/>
        </w:rPr>
        <w:t xml:space="preserve">cost </w:t>
      </w:r>
      <w:r w:rsidRPr="00A97D67">
        <w:rPr>
          <w:bCs/>
        </w:rPr>
        <w:t xml:space="preserve">data on the project, including the costs of establishing and maintaining the projects and undertaking the contracted </w:t>
      </w:r>
      <w:r>
        <w:rPr>
          <w:bCs/>
        </w:rPr>
        <w:t>management activities</w:t>
      </w:r>
      <w:r w:rsidRPr="00A97D67">
        <w:rPr>
          <w:bCs/>
        </w:rPr>
        <w:t>, and the cost or time taken to complete reporting requirements</w:t>
      </w:r>
      <w:r>
        <w:rPr>
          <w:bCs/>
        </w:rPr>
        <w:t xml:space="preserve">; and </w:t>
      </w:r>
    </w:p>
    <w:p w14:paraId="3778CC63" w14:textId="66409D5E" w:rsidR="007B3129" w:rsidRPr="007B3129" w:rsidRDefault="007B3129" w:rsidP="007B3129">
      <w:pPr>
        <w:pStyle w:val="ListBullet"/>
        <w:numPr>
          <w:ilvl w:val="0"/>
          <w:numId w:val="7"/>
        </w:numPr>
        <w:ind w:left="425" w:hanging="425"/>
        <w:rPr>
          <w:bCs/>
        </w:rPr>
      </w:pPr>
      <w:r>
        <w:rPr>
          <w:bCs/>
        </w:rPr>
        <w:t xml:space="preserve">photographs of the project areas, taken in accordance with the process described above. </w:t>
      </w:r>
    </w:p>
    <w:p w14:paraId="7D1378C2" w14:textId="4C61777F" w:rsidR="007B3129" w:rsidRPr="007B3129" w:rsidRDefault="007B3129" w:rsidP="007B3129">
      <w:r>
        <w:t xml:space="preserve">We may also ask you for </w:t>
      </w:r>
      <w:r w:rsidR="00C00CDD">
        <w:t xml:space="preserve">simple </w:t>
      </w:r>
      <w:r>
        <w:t>ad hoc reports on your grant. This may be to provide an update on progress or any significant delays or difficulties in completing the project.</w:t>
      </w:r>
      <w:r w:rsidRPr="002536AC">
        <w:t xml:space="preserve"> </w:t>
      </w:r>
    </w:p>
    <w:p w14:paraId="1BFA2062" w14:textId="528B011A" w:rsidR="009A072D" w:rsidRDefault="00780216" w:rsidP="007B3129">
      <w:pPr>
        <w:pStyle w:val="Heading3"/>
      </w:pPr>
      <w:bookmarkStart w:id="128" w:name="_Toc83797670"/>
      <w:r>
        <w:t>Financial declaration</w:t>
      </w:r>
      <w:bookmarkEnd w:id="128"/>
    </w:p>
    <w:p w14:paraId="36BAED13" w14:textId="77777777" w:rsidR="007B3129" w:rsidRPr="00C365B0" w:rsidRDefault="007B3129" w:rsidP="007B3129">
      <w:bookmarkStart w:id="129" w:name="_Toc468693659"/>
      <w:r w:rsidRPr="00BF289A">
        <w:t>If there is evidence of non-comp</w:t>
      </w:r>
      <w:r w:rsidRPr="0087074E">
        <w:t>liance with ERV Pilot requirements</w:t>
      </w:r>
      <w:r w:rsidRPr="00BF289A">
        <w:t xml:space="preserve">, </w:t>
      </w:r>
      <w:r>
        <w:t xml:space="preserve">we may ask you to provide an independently audited statement about </w:t>
      </w:r>
      <w:r w:rsidRPr="00C365B0">
        <w:t xml:space="preserve">project activities and/or the information contained in ERV reports.  </w:t>
      </w:r>
    </w:p>
    <w:p w14:paraId="1C06A6DE" w14:textId="77777777" w:rsidR="004A2224" w:rsidRPr="00F4677D" w:rsidRDefault="004A2224" w:rsidP="007B3129">
      <w:pPr>
        <w:pStyle w:val="Heading3"/>
      </w:pPr>
      <w:bookmarkStart w:id="130" w:name="_Toc83797671"/>
      <w:r w:rsidRPr="00F4677D">
        <w:t>Grant agreement variations</w:t>
      </w:r>
      <w:bookmarkEnd w:id="130"/>
    </w:p>
    <w:p w14:paraId="46B63518" w14:textId="77777777" w:rsidR="007B3129" w:rsidRDefault="007B3129" w:rsidP="007B3129">
      <w:r>
        <w:t>Upon receiving the offer, applicants can apply to us to vary their project. Contracted parties can also apply to us to vary their project, both before and after the contract to initiate a project has been signed.</w:t>
      </w:r>
    </w:p>
    <w:p w14:paraId="571FBC79" w14:textId="77777777" w:rsidR="007B3129" w:rsidRDefault="007B3129" w:rsidP="007B3129">
      <w:r>
        <w:t>Applications for project variations will be accepted or rejected at our discretion. In making decisions on applications for variations, we will consider the nature and extent of the variation, the implications of any changes for the integrity of the application and selection process, and the obligation for participating farmers</w:t>
      </w:r>
      <w:r w:rsidRPr="00C365B0">
        <w:t xml:space="preserve"> </w:t>
      </w:r>
      <w:r>
        <w:t>to act in good faith.</w:t>
      </w:r>
    </w:p>
    <w:p w14:paraId="778E573A" w14:textId="77777777" w:rsidR="007B3129" w:rsidRDefault="007B3129" w:rsidP="007B3129">
      <w:r>
        <w:t>Where variations are made to the project, the biodiversity enhancement payment offer may also change. This applies equally to projects where the plantings have already been established. Participating farmers</w:t>
      </w:r>
      <w:r w:rsidRPr="00C365B0">
        <w:t xml:space="preserve"> </w:t>
      </w:r>
      <w:r>
        <w:t>may be required to repay funds (plus interest) if they vary a project and it reduces the applicable payment offer.</w:t>
      </w:r>
    </w:p>
    <w:p w14:paraId="2AB55424" w14:textId="77777777" w:rsidR="007B3129" w:rsidRDefault="007B3129" w:rsidP="007B3129">
      <w:r>
        <w:t>In addition to variations in the specifics of projects, under the contract, participating farmers</w:t>
      </w:r>
      <w:r w:rsidRPr="00C365B0">
        <w:t xml:space="preserve"> </w:t>
      </w:r>
      <w:r>
        <w:t xml:space="preserve">must notify us of any material changes in your organisation or its business activities that are relevant to the project. This includes any changes in your name, postal address, email, phone numbers and bank account details. </w:t>
      </w:r>
    </w:p>
    <w:p w14:paraId="35C66FEF" w14:textId="0A04CE3E" w:rsidR="00832FC6" w:rsidRDefault="00492B00" w:rsidP="007B3129">
      <w:pPr>
        <w:pStyle w:val="Heading3"/>
      </w:pPr>
      <w:bookmarkStart w:id="131" w:name="_Toc83797672"/>
      <w:r>
        <w:t>Compliance visits</w:t>
      </w:r>
      <w:bookmarkEnd w:id="129"/>
      <w:bookmarkEnd w:id="131"/>
      <w:r w:rsidR="00DC4884">
        <w:t xml:space="preserve"> </w:t>
      </w:r>
    </w:p>
    <w:p w14:paraId="63C01397" w14:textId="77777777" w:rsidR="007B3129" w:rsidRDefault="007B3129" w:rsidP="007B3129">
      <w:r>
        <w:t>We may visit you during or at the completion of your grant activity to review your compliance with the grant agreement. We will provide you with reasonable notice of any compliance visit.</w:t>
      </w:r>
    </w:p>
    <w:p w14:paraId="66A5D0F3" w14:textId="2C440FD0" w:rsidR="00492B00" w:rsidRPr="00795673" w:rsidRDefault="00832FC6" w:rsidP="007B3129">
      <w:pPr>
        <w:pStyle w:val="Heading3"/>
      </w:pPr>
      <w:bookmarkStart w:id="132" w:name="_Toc83797673"/>
      <w:r w:rsidRPr="00795673">
        <w:t>R</w:t>
      </w:r>
      <w:r w:rsidR="00DC4884" w:rsidRPr="00795673">
        <w:t>ecord keeping</w:t>
      </w:r>
      <w:bookmarkEnd w:id="132"/>
    </w:p>
    <w:p w14:paraId="72D10EED" w14:textId="6512B3D2" w:rsidR="00795673" w:rsidRDefault="0028433B" w:rsidP="00795673">
      <w:r>
        <w:t xml:space="preserve">We may also inspect </w:t>
      </w:r>
      <w:r w:rsidR="00C00CDD">
        <w:t xml:space="preserve">any </w:t>
      </w:r>
      <w:r>
        <w:t>records you are required to keep under the grant agreement</w:t>
      </w:r>
      <w:r w:rsidR="00795673">
        <w:t>.</w:t>
      </w:r>
      <w:r w:rsidR="00164671">
        <w:t xml:space="preserve"> </w:t>
      </w:r>
    </w:p>
    <w:p w14:paraId="491DAFEA" w14:textId="300B6CE8" w:rsidR="00E1311F" w:rsidRDefault="004B1409" w:rsidP="007B3129">
      <w:pPr>
        <w:pStyle w:val="Heading3"/>
      </w:pPr>
      <w:bookmarkStart w:id="133" w:name="_Toc83797674"/>
      <w:r>
        <w:lastRenderedPageBreak/>
        <w:t>Evaluation</w:t>
      </w:r>
      <w:bookmarkEnd w:id="133"/>
    </w:p>
    <w:p w14:paraId="749700C5" w14:textId="77777777" w:rsidR="007B3129" w:rsidRPr="00D9296A" w:rsidRDefault="007B3129" w:rsidP="007B3129">
      <w:r w:rsidRPr="00D9296A">
        <w:t>We</w:t>
      </w:r>
      <w:r w:rsidRPr="00D9296A">
        <w:rPr>
          <w:color w:val="4F6228" w:themeColor="accent3" w:themeShade="80"/>
        </w:rPr>
        <w:t xml:space="preserve"> </w:t>
      </w:r>
      <w:r w:rsidRPr="00D9296A">
        <w:t>will evaluate the</w:t>
      </w:r>
      <w:r w:rsidRPr="00D9296A">
        <w:rPr>
          <w:color w:val="4F6228" w:themeColor="accent3" w:themeShade="80"/>
        </w:rPr>
        <w:t xml:space="preserve"> </w:t>
      </w:r>
      <w:r>
        <w:t>ERV Pilot</w:t>
      </w:r>
      <w:r w:rsidRPr="00D9296A">
        <w:rPr>
          <w:b/>
        </w:rPr>
        <w:t xml:space="preserve"> </w:t>
      </w:r>
      <w:r w:rsidRPr="00D9296A">
        <w:t xml:space="preserve">to measure how well the outcomes and objectives have been achieved. We may use information from your application and reports for this purpose. We may also interview </w:t>
      </w:r>
      <w:proofErr w:type="gramStart"/>
      <w:r w:rsidRPr="00D9296A">
        <w:t>you, or</w:t>
      </w:r>
      <w:proofErr w:type="gramEnd"/>
      <w:r w:rsidRPr="00D9296A">
        <w:t xml:space="preserve"> ask you for more information to help us understand how the grant impacted you and to evaluate how effective the program was in achieving its outcomes.</w:t>
      </w:r>
    </w:p>
    <w:p w14:paraId="60058731" w14:textId="77777777" w:rsidR="007B3129" w:rsidRDefault="007B3129" w:rsidP="007B3129">
      <w:r w:rsidRPr="00D9296A">
        <w:t>We may contact you up to one year after you finish your grant for more information to assist with this evaluation.</w:t>
      </w:r>
      <w:r>
        <w:t xml:space="preserve"> </w:t>
      </w:r>
    </w:p>
    <w:p w14:paraId="12F2729C" w14:textId="2AEB2BEE" w:rsidR="00E1311F" w:rsidRDefault="004B1409" w:rsidP="007B3129">
      <w:pPr>
        <w:pStyle w:val="Heading3"/>
      </w:pPr>
      <w:bookmarkStart w:id="134" w:name="_Toc83797675"/>
      <w:r>
        <w:t>Acknowledgement</w:t>
      </w:r>
      <w:bookmarkEnd w:id="134"/>
    </w:p>
    <w:p w14:paraId="2E741E58" w14:textId="77777777" w:rsidR="007B3129" w:rsidRDefault="007B3129" w:rsidP="007B3129">
      <w:r>
        <w:t>If you make a public statement about your participation in the pilot, we require you to acknowledge your participation as follows:</w:t>
      </w:r>
    </w:p>
    <w:p w14:paraId="37BCF13B" w14:textId="77777777" w:rsidR="007B3129" w:rsidRDefault="007B3129" w:rsidP="007B3129">
      <w:r>
        <w:t>‘This project participated in the Australian Go</w:t>
      </w:r>
      <w:r w:rsidRPr="0087074E">
        <w:t>vernment Agriculture Biodiversity Stewardship – Enhancing Remnant Vegetation Pilot</w:t>
      </w:r>
      <w:r>
        <w:t>.</w:t>
      </w:r>
      <w:r w:rsidRPr="0087074E">
        <w:t>’ (</w:t>
      </w:r>
      <w:proofErr w:type="gramStart"/>
      <w:r w:rsidRPr="0087074E">
        <w:t>or</w:t>
      </w:r>
      <w:proofErr w:type="gramEnd"/>
      <w:r w:rsidRPr="0087074E">
        <w:t xml:space="preserve"> another</w:t>
      </w:r>
      <w:r>
        <w:t xml:space="preserve"> form of text agreed by us).</w:t>
      </w:r>
    </w:p>
    <w:p w14:paraId="41C785A7" w14:textId="167DDD58" w:rsidR="00E1311F" w:rsidRDefault="004B1409" w:rsidP="007B3129">
      <w:pPr>
        <w:pStyle w:val="Heading2"/>
      </w:pPr>
      <w:bookmarkStart w:id="135" w:name="_Toc83797676"/>
      <w:r>
        <w:t>Probity</w:t>
      </w:r>
      <w:bookmarkEnd w:id="135"/>
    </w:p>
    <w:p w14:paraId="24AAF2DE" w14:textId="4306272A" w:rsidR="007B3129" w:rsidRPr="00726710" w:rsidRDefault="007B3129" w:rsidP="007B3129">
      <w:r w:rsidRPr="00B72EE8">
        <w:t xml:space="preserve">The Australian Government </w:t>
      </w:r>
      <w:r>
        <w:t xml:space="preserve">will make sure that </w:t>
      </w:r>
      <w:r w:rsidRPr="00B72EE8">
        <w:t>the</w:t>
      </w:r>
      <w:r>
        <w:t xml:space="preserve"> grant opportunity </w:t>
      </w:r>
      <w:r w:rsidRPr="00B72EE8">
        <w:t>process is fai</w:t>
      </w:r>
      <w:r>
        <w:t xml:space="preserve">r, </w:t>
      </w:r>
      <w:r w:rsidRPr="00B72EE8">
        <w:t>accord</w:t>
      </w:r>
      <w:r>
        <w:t>ing to</w:t>
      </w:r>
      <w:r w:rsidRPr="00B72EE8">
        <w:t xml:space="preserve"> the </w:t>
      </w:r>
      <w:r w:rsidRPr="00726710">
        <w:t xml:space="preserve">published guidelines, incorporates appropriate safeguards against fraud, unlawful activities and other inappropriate conduct and is consistent with the </w:t>
      </w:r>
      <w:hyperlink r:id="rId39" w:history="1">
        <w:r w:rsidR="00A9417D" w:rsidRPr="00D62F83" w:rsidDel="00457E6C">
          <w:rPr>
            <w:rStyle w:val="Hyperlink"/>
          </w:rPr>
          <w:t>CGRGs</w:t>
        </w:r>
      </w:hyperlink>
      <w:r w:rsidRPr="00726710">
        <w:t>.</w:t>
      </w:r>
    </w:p>
    <w:p w14:paraId="4D33E678" w14:textId="5B8327D8" w:rsidR="007B3129" w:rsidRPr="00122DEC" w:rsidRDefault="007B3129" w:rsidP="007B3129">
      <w:r>
        <w:t>We may change t</w:t>
      </w:r>
      <w:r w:rsidRPr="00726710">
        <w:t xml:space="preserve">hese guidelines from time-to-time </w:t>
      </w:r>
      <w:r w:rsidRPr="00122DEC">
        <w:t>by</w:t>
      </w:r>
      <w:r w:rsidRPr="00516E21">
        <w:t xml:space="preserve"> </w:t>
      </w:r>
      <w:r>
        <w:t>the</w:t>
      </w:r>
      <w:r w:rsidRPr="00122DEC">
        <w:t xml:space="preserve">. When this happens, the revised guidelines will be published on </w:t>
      </w:r>
      <w:hyperlink r:id="rId40" w:history="1">
        <w:r w:rsidRPr="009C6D6B">
          <w:rPr>
            <w:rStyle w:val="Hyperlink"/>
          </w:rPr>
          <w:t>GrantConnect.</w:t>
        </w:r>
      </w:hyperlink>
    </w:p>
    <w:p w14:paraId="7143A0C9" w14:textId="4B0C3066" w:rsidR="004B1409" w:rsidRDefault="00A0109E" w:rsidP="007B3129">
      <w:pPr>
        <w:pStyle w:val="Heading3"/>
      </w:pPr>
      <w:bookmarkStart w:id="136" w:name="_Toc83797677"/>
      <w:r>
        <w:t>Enquiries and feedback</w:t>
      </w:r>
      <w:bookmarkEnd w:id="136"/>
    </w:p>
    <w:p w14:paraId="295EF535" w14:textId="77777777" w:rsidR="007B3129" w:rsidRPr="00C365B0" w:rsidRDefault="007B3129" w:rsidP="007B3129">
      <w:r>
        <w:t>If you are dissatisfied with the way your application assessment was handled, you may provide your complaint to us. All complaints must be prov</w:t>
      </w:r>
      <w:r w:rsidRPr="00C365B0">
        <w:t>ided in writing.</w:t>
      </w:r>
    </w:p>
    <w:p w14:paraId="3AF1B1CB" w14:textId="77777777" w:rsidR="007B3129" w:rsidRDefault="007B3129" w:rsidP="007B3129">
      <w:r w:rsidRPr="00C365B0">
        <w:t xml:space="preserve">Any questions about the decisions for this pilot program should be sent to </w:t>
      </w:r>
      <w:hyperlink r:id="rId41" w:history="1">
        <w:r w:rsidRPr="00C365B0">
          <w:rPr>
            <w:rStyle w:val="Hyperlink"/>
          </w:rPr>
          <w:t>agstewardship@awe.gov.au</w:t>
        </w:r>
      </w:hyperlink>
      <w:r w:rsidRPr="00C365B0">
        <w:rPr>
          <w:rStyle w:val="Hyperlink"/>
        </w:rPr>
        <w:t xml:space="preserve"> </w:t>
      </w:r>
      <w:r w:rsidRPr="00C365B0">
        <w:t xml:space="preserve">or </w:t>
      </w:r>
      <w:r w:rsidRPr="00F61E06">
        <w:t>1800 329 055</w:t>
      </w:r>
      <w:r w:rsidRPr="00C365B0">
        <w:t>.</w:t>
      </w:r>
    </w:p>
    <w:p w14:paraId="11BF0D5F" w14:textId="75923BC5" w:rsidR="004B1409" w:rsidRPr="00EA7AD7" w:rsidRDefault="004B1409" w:rsidP="007B3129">
      <w:pPr>
        <w:pStyle w:val="Heading3"/>
      </w:pPr>
      <w:bookmarkStart w:id="137" w:name="_Toc83797678"/>
      <w:r>
        <w:t>Conflicts of interest</w:t>
      </w:r>
      <w:bookmarkEnd w:id="137"/>
    </w:p>
    <w:p w14:paraId="2114D9B8" w14:textId="77777777" w:rsidR="007B3129" w:rsidRPr="00F1475D" w:rsidRDefault="007B3129" w:rsidP="007B3129">
      <w:r w:rsidRPr="00122DEC">
        <w:t>Any conflicts of interest could affect the performance of the grant</w:t>
      </w:r>
      <w:r>
        <w:t xml:space="preserve"> opportunity or program</w:t>
      </w:r>
      <w:r w:rsidRPr="00122DEC">
        <w:t xml:space="preserve">. There may be a </w:t>
      </w:r>
      <w:hyperlink r:id="rId42" w:history="1">
        <w:r w:rsidRPr="00122DEC">
          <w:t>conflict of interest</w:t>
        </w:r>
      </w:hyperlink>
      <w:r w:rsidRPr="00122DEC">
        <w:t>, or perceived conflict of interest, if</w:t>
      </w:r>
      <w:r w:rsidRPr="00F1475D">
        <w:t xml:space="preserve"> </w:t>
      </w:r>
      <w:r>
        <w:t xml:space="preserve">our </w:t>
      </w:r>
      <w:r w:rsidRPr="00122DEC">
        <w:t>staff, any member of a committee or advisor</w:t>
      </w:r>
      <w:r w:rsidRPr="00F1475D">
        <w:t xml:space="preserve"> and/or you or any of your personnel:</w:t>
      </w:r>
    </w:p>
    <w:p w14:paraId="37F122AA" w14:textId="77777777" w:rsidR="007B3129" w:rsidRPr="00F1475D" w:rsidRDefault="007B3129" w:rsidP="007B3129">
      <w:pPr>
        <w:pStyle w:val="ListBullet"/>
        <w:numPr>
          <w:ilvl w:val="0"/>
          <w:numId w:val="7"/>
        </w:numPr>
      </w:pPr>
      <w:r w:rsidRPr="00F1475D">
        <w:t xml:space="preserve">has a professional, </w:t>
      </w:r>
      <w:proofErr w:type="gramStart"/>
      <w:r w:rsidRPr="00F1475D">
        <w:t>commercial</w:t>
      </w:r>
      <w:proofErr w:type="gramEnd"/>
      <w:r w:rsidRPr="00F1475D">
        <w:t xml:space="preserve"> or personal relationship with a party who is able to influence the application selection process, such as an Australian Government officer</w:t>
      </w:r>
      <w:r>
        <w:t xml:space="preserve"> or member of an external panel</w:t>
      </w:r>
    </w:p>
    <w:p w14:paraId="38CB9DCA" w14:textId="77777777" w:rsidR="007B3129" w:rsidRPr="00F1475D" w:rsidRDefault="007B3129" w:rsidP="007B3129">
      <w:pPr>
        <w:pStyle w:val="ListBullet"/>
        <w:numPr>
          <w:ilvl w:val="0"/>
          <w:numId w:val="7"/>
        </w:numPr>
      </w:pPr>
      <w:r w:rsidRPr="00F1475D">
        <w:t xml:space="preserve">has a relationship with </w:t>
      </w:r>
      <w:r>
        <w:t>or interest in</w:t>
      </w:r>
      <w:r w:rsidRPr="00F1475D">
        <w:t>, an organisation, which is likely to interfere with or restrict the applicants from carrying out the proposed activities fairly and independently or</w:t>
      </w:r>
    </w:p>
    <w:p w14:paraId="7671138A" w14:textId="77777777" w:rsidR="007B3129" w:rsidRPr="00F1475D" w:rsidRDefault="007B3129" w:rsidP="007B3129">
      <w:pPr>
        <w:pStyle w:val="ListBullet"/>
        <w:numPr>
          <w:ilvl w:val="0"/>
          <w:numId w:val="7"/>
        </w:numPr>
      </w:pPr>
      <w:r w:rsidRPr="00F1475D">
        <w:t xml:space="preserve">has a relationship with, or interest in, an organisation from which they will receive personal gain because the organisation receives </w:t>
      </w:r>
      <w:r>
        <w:t>a grant under the grant program/ grant opportunity</w:t>
      </w:r>
      <w:r w:rsidRPr="00F1475D">
        <w:t>.</w:t>
      </w:r>
    </w:p>
    <w:p w14:paraId="6B078812" w14:textId="77777777" w:rsidR="007B3129" w:rsidRPr="00F1475D" w:rsidRDefault="007B3129" w:rsidP="007B3129">
      <w:r w:rsidRPr="00F1475D">
        <w:t>You will be asked to declare, as part of your application, any perceived or existing conflicts of interests or that, to the best of your knowledge, there is no conflict of interest.</w:t>
      </w:r>
    </w:p>
    <w:p w14:paraId="1AFC0CF5" w14:textId="77777777" w:rsidR="007B3129" w:rsidRDefault="007B3129" w:rsidP="007B3129">
      <w:r w:rsidRPr="00F1475D">
        <w:t xml:space="preserve">If you later identify an actual, apparent, or </w:t>
      </w:r>
      <w:r>
        <w:t xml:space="preserve">perceived </w:t>
      </w:r>
      <w:r w:rsidRPr="00F1475D">
        <w:t xml:space="preserve">conflict of interest, you must inform </w:t>
      </w:r>
      <w:r>
        <w:t xml:space="preserve">us </w:t>
      </w:r>
      <w:r w:rsidRPr="00B72EE8">
        <w:t xml:space="preserve">in writing immediately. </w:t>
      </w:r>
    </w:p>
    <w:p w14:paraId="5289D491" w14:textId="77777777" w:rsidR="007B3129" w:rsidRDefault="007B3129" w:rsidP="007B3129">
      <w:r w:rsidRPr="00B72EE8">
        <w:t xml:space="preserve">Conflicts of interest for </w:t>
      </w:r>
      <w:r>
        <w:t xml:space="preserve">Australian Government </w:t>
      </w:r>
      <w:r w:rsidRPr="00B72EE8">
        <w:t xml:space="preserve">staff will be handled </w:t>
      </w:r>
      <w:r>
        <w:t xml:space="preserve">as set out in </w:t>
      </w:r>
      <w:r w:rsidRPr="00B72EE8">
        <w:t xml:space="preserve">the </w:t>
      </w:r>
      <w:r>
        <w:t xml:space="preserve">Australian </w:t>
      </w:r>
      <w:hyperlink r:id="rId43" w:history="1">
        <w:r w:rsidRPr="009C7586">
          <w:rPr>
            <w:rStyle w:val="Hyperlink"/>
          </w:rPr>
          <w:t>Public Service Code of Conduct (Section 13(7))</w:t>
        </w:r>
      </w:hyperlink>
      <w:r>
        <w:t xml:space="preserve"> of the </w:t>
      </w:r>
      <w:hyperlink r:id="rId44" w:history="1">
        <w:r w:rsidRPr="00132512">
          <w:rPr>
            <w:rStyle w:val="Hyperlink"/>
            <w:i/>
          </w:rPr>
          <w:t>Public Service Act 1999</w:t>
        </w:r>
      </w:hyperlink>
      <w:r>
        <w:t xml:space="preserve">. Committee </w:t>
      </w:r>
      <w:r>
        <w:lastRenderedPageBreak/>
        <w:t>members and other officials including the decision maker must also declare any conflicts of interest.</w:t>
      </w:r>
    </w:p>
    <w:p w14:paraId="0CAC960C" w14:textId="77777777" w:rsidR="007B3129" w:rsidRPr="00B72EE8" w:rsidRDefault="007B3129" w:rsidP="007B3129">
      <w:r>
        <w:t xml:space="preserve">We publish our conflict-of-interest policy on </w:t>
      </w:r>
      <w:r w:rsidRPr="00EE35C3">
        <w:t xml:space="preserve">our </w:t>
      </w:r>
      <w:r w:rsidRPr="00122DEC">
        <w:t>website</w:t>
      </w:r>
      <w:r>
        <w:t xml:space="preserve">.  </w:t>
      </w:r>
    </w:p>
    <w:p w14:paraId="4A7C35DB" w14:textId="1841D0BD" w:rsidR="004B1409" w:rsidRDefault="007E6B1A" w:rsidP="007B3129">
      <w:pPr>
        <w:pStyle w:val="Heading3"/>
      </w:pPr>
      <w:bookmarkStart w:id="138" w:name="_Toc83797679"/>
      <w:r>
        <w:t>Privacy</w:t>
      </w:r>
      <w:bookmarkEnd w:id="138"/>
    </w:p>
    <w:p w14:paraId="3B5FF71B" w14:textId="77777777" w:rsidR="007B3129" w:rsidRPr="000D1F02" w:rsidRDefault="007B3129" w:rsidP="007B3129">
      <w:r w:rsidRPr="00164671">
        <w:t xml:space="preserve">We treat your personal information according to the </w:t>
      </w:r>
      <w:hyperlink r:id="rId45" w:history="1">
        <w:r w:rsidRPr="001420AF">
          <w:rPr>
            <w:rStyle w:val="Hyperlink"/>
            <w:i/>
          </w:rPr>
          <w:t>Privacy Act 1988</w:t>
        </w:r>
      </w:hyperlink>
      <w:r>
        <w:rPr>
          <w:i/>
        </w:rPr>
        <w:t xml:space="preserve"> </w:t>
      </w:r>
      <w:r w:rsidRPr="00B368D9">
        <w:t>and the</w:t>
      </w:r>
      <w:r>
        <w:rPr>
          <w:i/>
        </w:rPr>
        <w:t xml:space="preserve"> </w:t>
      </w:r>
      <w:hyperlink r:id="rId46" w:history="1">
        <w:r w:rsidRPr="009D794C">
          <w:rPr>
            <w:rStyle w:val="Hyperlink"/>
          </w:rPr>
          <w:t>Australian Privacy Principles</w:t>
        </w:r>
      </w:hyperlink>
      <w:r w:rsidRPr="00164671">
        <w:t>. This includes letting you know:</w:t>
      </w:r>
      <w:r w:rsidRPr="000D1F02">
        <w:t xml:space="preserve"> </w:t>
      </w:r>
    </w:p>
    <w:p w14:paraId="6B979DCC" w14:textId="77777777" w:rsidR="007B3129" w:rsidRPr="00E86A67" w:rsidRDefault="007B3129" w:rsidP="007B3129">
      <w:pPr>
        <w:pStyle w:val="ListBullet"/>
        <w:numPr>
          <w:ilvl w:val="0"/>
          <w:numId w:val="7"/>
        </w:numPr>
      </w:pPr>
      <w:r w:rsidRPr="00E86A67">
        <w:t>what personal information we collect</w:t>
      </w:r>
    </w:p>
    <w:p w14:paraId="328D96E4" w14:textId="77777777" w:rsidR="007B3129" w:rsidRPr="00E86A67" w:rsidRDefault="007B3129" w:rsidP="007B3129">
      <w:pPr>
        <w:pStyle w:val="ListBullet"/>
        <w:numPr>
          <w:ilvl w:val="0"/>
          <w:numId w:val="7"/>
        </w:numPr>
      </w:pPr>
      <w:r w:rsidRPr="00E86A67">
        <w:t>why we co</w:t>
      </w:r>
      <w:r>
        <w:t>llect your personal information</w:t>
      </w:r>
    </w:p>
    <w:p w14:paraId="7CE2855C" w14:textId="77777777" w:rsidR="007B3129" w:rsidRDefault="007B3129" w:rsidP="007B3129">
      <w:pPr>
        <w:pStyle w:val="ListBullet"/>
        <w:numPr>
          <w:ilvl w:val="0"/>
          <w:numId w:val="7"/>
        </w:numPr>
      </w:pPr>
      <w:r w:rsidRPr="00E86A67">
        <w:t>who we gi</w:t>
      </w:r>
      <w:r>
        <w:t xml:space="preserve">ve your personal information </w:t>
      </w:r>
      <w:proofErr w:type="gramStart"/>
      <w:r>
        <w:t>to.</w:t>
      </w:r>
      <w:proofErr w:type="gramEnd"/>
    </w:p>
    <w:p w14:paraId="19232724" w14:textId="77777777" w:rsidR="007B3129" w:rsidRDefault="007B3129" w:rsidP="007B3129">
      <w:r>
        <w:t xml:space="preserve">Your personal information can only be disclosed to someone else for the primary purpose for which it was </w:t>
      </w:r>
      <w:proofErr w:type="gramStart"/>
      <w:r>
        <w:t>collected, unless</w:t>
      </w:r>
      <w:proofErr w:type="gramEnd"/>
      <w:r>
        <w:t xml:space="preserve"> an exemption applies.</w:t>
      </w:r>
    </w:p>
    <w:p w14:paraId="74A14859" w14:textId="77777777" w:rsidR="007B3129" w:rsidRDefault="007B3129" w:rsidP="007B3129">
      <w:r w:rsidRPr="00763129">
        <w:t xml:space="preserve">The </w:t>
      </w:r>
      <w:r w:rsidRPr="00B12804">
        <w:t xml:space="preserve">Australian Government </w:t>
      </w:r>
      <w:r w:rsidRPr="00763129">
        <w:t xml:space="preserve">may also use and disclose information </w:t>
      </w:r>
      <w:r>
        <w:t>about grant</w:t>
      </w:r>
      <w:r w:rsidRPr="00763129">
        <w:t xml:space="preserve"> applicants and </w:t>
      </w:r>
      <w:r>
        <w:t xml:space="preserve">grant recipients under this grant opportunity </w:t>
      </w:r>
      <w:r w:rsidRPr="00763129">
        <w:t>in any other Australian Government business or function</w:t>
      </w:r>
      <w:r>
        <w:t xml:space="preserve">. This includes disclosing grant information on GrantConnect as required for reporting purposes and giving </w:t>
      </w:r>
      <w:r w:rsidRPr="00763129">
        <w:t>information to the Australian Taxation Office for compliance purposes.</w:t>
      </w:r>
    </w:p>
    <w:p w14:paraId="6A6167FB" w14:textId="77777777" w:rsidR="007B3129" w:rsidRDefault="007B3129" w:rsidP="007B3129">
      <w:r>
        <w:t xml:space="preserve">We may share the information you give us with other Commonwealth entities for purposes including government administration, </w:t>
      </w:r>
      <w:proofErr w:type="gramStart"/>
      <w:r>
        <w:t>research</w:t>
      </w:r>
      <w:proofErr w:type="gramEnd"/>
      <w:r>
        <w:t xml:space="preserve"> or service delivery, according to Australian laws.</w:t>
      </w:r>
    </w:p>
    <w:p w14:paraId="35DEE685" w14:textId="77777777" w:rsidR="007B3129" w:rsidRPr="00763129" w:rsidRDefault="007B3129" w:rsidP="007B3129">
      <w:r>
        <w:t xml:space="preserve">As part of your application, you declare your ability to comply with the </w:t>
      </w:r>
      <w:r w:rsidRPr="00EE35C3">
        <w:t>Privacy Act 1988</w:t>
      </w:r>
      <w:r>
        <w:t xml:space="preserve"> and the Australian Privacy Principles and impose the same privacy obligations on officers, employees, </w:t>
      </w:r>
      <w:proofErr w:type="gramStart"/>
      <w:r>
        <w:t>agents</w:t>
      </w:r>
      <w:proofErr w:type="gramEnd"/>
      <w:r>
        <w:t xml:space="preserve"> and subcontractors that you engage to assist with the activity, in respect of personal information you collect, use, store, or disclose in connection with the activity. Accordingly, you must not do anything, which if done by us would breach an Australian Privacy Principle as defined in the Act.</w:t>
      </w:r>
    </w:p>
    <w:p w14:paraId="1B1E7A66" w14:textId="7EA5B6B2" w:rsidR="00D35A39" w:rsidRDefault="00D35A39" w:rsidP="007B3129">
      <w:pPr>
        <w:pStyle w:val="Heading3"/>
      </w:pPr>
      <w:bookmarkStart w:id="139" w:name="_Toc83797680"/>
      <w:r>
        <w:t>Confidential Information</w:t>
      </w:r>
      <w:bookmarkEnd w:id="139"/>
    </w:p>
    <w:p w14:paraId="6EC73954" w14:textId="77777777" w:rsidR="007B3129" w:rsidRDefault="007B3129" w:rsidP="007B3129">
      <w:r>
        <w:t xml:space="preserve">Other than information available in the public domain, you agree not to disclose to any person, other than us, any confidential information relating to the application and/or agreement, without our prior written approval. The obligation will not be breached where you are required by law, </w:t>
      </w:r>
      <w:proofErr w:type="gramStart"/>
      <w:r>
        <w:t>Parliament</w:t>
      </w:r>
      <w:proofErr w:type="gramEnd"/>
      <w:r>
        <w:t xml:space="preserve"> or a stock exchange to disclose the relevant information or where the relevant information is publicly available (other than through breach of a confidentiality or non-disclosure obligation).</w:t>
      </w:r>
    </w:p>
    <w:p w14:paraId="6BEF480B" w14:textId="77777777" w:rsidR="007B3129" w:rsidRDefault="007B3129" w:rsidP="007B3129">
      <w:r>
        <w:t xml:space="preserve">We may at any time, require you to arrange for you; or your employees, </w:t>
      </w:r>
      <w:proofErr w:type="gramStart"/>
      <w:r>
        <w:t>agents</w:t>
      </w:r>
      <w:proofErr w:type="gramEnd"/>
      <w:r>
        <w:t xml:space="preserve"> or subcontractors to give a written undertaking relating to nondisclosure of our confidential information in a form we consider acceptable.</w:t>
      </w:r>
    </w:p>
    <w:p w14:paraId="55ABCA00" w14:textId="77777777" w:rsidR="007B3129" w:rsidRDefault="007B3129" w:rsidP="007B3129">
      <w:r>
        <w:t xml:space="preserve">We will keep any information in connection with the agreement confidential to the extent that it meets </w:t>
      </w:r>
      <w:proofErr w:type="gramStart"/>
      <w:r>
        <w:t>all of</w:t>
      </w:r>
      <w:proofErr w:type="gramEnd"/>
      <w:r>
        <w:t xml:space="preserve"> these conditions:</w:t>
      </w:r>
    </w:p>
    <w:p w14:paraId="3A715384" w14:textId="77777777" w:rsidR="007B3129" w:rsidRDefault="007B3129" w:rsidP="003B7C33">
      <w:pPr>
        <w:pStyle w:val="ListNumber"/>
        <w:numPr>
          <w:ilvl w:val="0"/>
          <w:numId w:val="25"/>
        </w:numPr>
        <w:tabs>
          <w:tab w:val="left" w:pos="142"/>
        </w:tabs>
        <w:spacing w:before="120" w:line="276" w:lineRule="auto"/>
      </w:pPr>
      <w:r>
        <w:t>you clearly identify the information as confidential and explain why we should treat it as confidential</w:t>
      </w:r>
    </w:p>
    <w:p w14:paraId="289DCFE9" w14:textId="77777777" w:rsidR="007B3129" w:rsidRDefault="007B3129" w:rsidP="003B7C33">
      <w:pPr>
        <w:pStyle w:val="ListNumber"/>
        <w:numPr>
          <w:ilvl w:val="0"/>
          <w:numId w:val="25"/>
        </w:numPr>
        <w:tabs>
          <w:tab w:val="left" w:pos="142"/>
        </w:tabs>
        <w:spacing w:before="120" w:line="276" w:lineRule="auto"/>
      </w:pPr>
      <w:r>
        <w:t>the information is commercially sensitive</w:t>
      </w:r>
    </w:p>
    <w:p w14:paraId="79726460" w14:textId="77777777" w:rsidR="00CE62F8" w:rsidRDefault="007B3129" w:rsidP="003B7C33">
      <w:pPr>
        <w:pStyle w:val="ListNumber"/>
        <w:numPr>
          <w:ilvl w:val="0"/>
          <w:numId w:val="25"/>
        </w:numPr>
        <w:tabs>
          <w:tab w:val="left" w:pos="142"/>
        </w:tabs>
        <w:spacing w:before="120" w:line="276" w:lineRule="auto"/>
      </w:pPr>
      <w:r>
        <w:t>revealing the information would cause unreasonable harm to you or someone else.</w:t>
      </w:r>
      <w:r w:rsidR="00CE62F8">
        <w:t xml:space="preserve"> </w:t>
      </w:r>
    </w:p>
    <w:p w14:paraId="698B5EDF" w14:textId="58060172" w:rsidR="007B3129" w:rsidRPr="00CE62F8" w:rsidRDefault="007B3129" w:rsidP="00CE62F8">
      <w:pPr>
        <w:pStyle w:val="ListNumber"/>
        <w:numPr>
          <w:ilvl w:val="0"/>
          <w:numId w:val="0"/>
        </w:numPr>
        <w:tabs>
          <w:tab w:val="left" w:pos="142"/>
        </w:tabs>
        <w:spacing w:before="120" w:line="276" w:lineRule="auto"/>
      </w:pPr>
      <w:r w:rsidRPr="00CE62F8">
        <w:rPr>
          <w:bCs/>
        </w:rPr>
        <w:t>We will not be in breach of any confidentiality agreement if the information is disclosed to:</w:t>
      </w:r>
    </w:p>
    <w:p w14:paraId="22C382D4" w14:textId="77777777" w:rsidR="007B3129" w:rsidRPr="00617637" w:rsidRDefault="007B3129" w:rsidP="007B3129">
      <w:pPr>
        <w:pStyle w:val="ListBullet"/>
        <w:numPr>
          <w:ilvl w:val="1"/>
          <w:numId w:val="7"/>
        </w:numPr>
        <w:rPr>
          <w:bCs/>
        </w:rPr>
      </w:pPr>
      <w:r w:rsidRPr="00617637">
        <w:rPr>
          <w:bCs/>
        </w:rPr>
        <w:t>the selection advisory panel and other Australian Government employees and contractors to help us manage the pilot program effectively</w:t>
      </w:r>
    </w:p>
    <w:p w14:paraId="417ED57C" w14:textId="77777777" w:rsidR="007B3129" w:rsidRPr="00617637" w:rsidRDefault="007B3129" w:rsidP="007B3129">
      <w:pPr>
        <w:pStyle w:val="ListBullet"/>
        <w:numPr>
          <w:ilvl w:val="1"/>
          <w:numId w:val="7"/>
        </w:numPr>
        <w:rPr>
          <w:bCs/>
        </w:rPr>
      </w:pPr>
      <w:r w:rsidRPr="00617637">
        <w:rPr>
          <w:bCs/>
        </w:rPr>
        <w:lastRenderedPageBreak/>
        <w:t xml:space="preserve">employees and contractors of our department so we can research, assess, </w:t>
      </w:r>
      <w:proofErr w:type="gramStart"/>
      <w:r w:rsidRPr="00617637">
        <w:rPr>
          <w:bCs/>
        </w:rPr>
        <w:t>monitor</w:t>
      </w:r>
      <w:proofErr w:type="gramEnd"/>
      <w:r w:rsidRPr="00617637">
        <w:rPr>
          <w:bCs/>
        </w:rPr>
        <w:t xml:space="preserve"> and analyse our programs and activities</w:t>
      </w:r>
    </w:p>
    <w:p w14:paraId="39D0C10D" w14:textId="77777777" w:rsidR="007B3129" w:rsidRPr="00617637" w:rsidRDefault="007B3129" w:rsidP="007B3129">
      <w:pPr>
        <w:pStyle w:val="ListBullet"/>
        <w:numPr>
          <w:ilvl w:val="1"/>
          <w:numId w:val="7"/>
        </w:numPr>
        <w:rPr>
          <w:bCs/>
        </w:rPr>
      </w:pPr>
      <w:r w:rsidRPr="00617637">
        <w:rPr>
          <w:bCs/>
        </w:rPr>
        <w:t xml:space="preserve">employees and contractors of other Australian Government agencies for any purposes, including government administration, </w:t>
      </w:r>
      <w:proofErr w:type="gramStart"/>
      <w:r w:rsidRPr="00617637">
        <w:rPr>
          <w:bCs/>
        </w:rPr>
        <w:t>research</w:t>
      </w:r>
      <w:proofErr w:type="gramEnd"/>
      <w:r w:rsidRPr="00617637">
        <w:rPr>
          <w:bCs/>
        </w:rPr>
        <w:t xml:space="preserve"> or service delivery</w:t>
      </w:r>
    </w:p>
    <w:p w14:paraId="188AE2BF" w14:textId="77777777" w:rsidR="007B3129" w:rsidRPr="00617637" w:rsidRDefault="007B3129" w:rsidP="007B3129">
      <w:pPr>
        <w:pStyle w:val="ListBullet"/>
        <w:numPr>
          <w:ilvl w:val="1"/>
          <w:numId w:val="7"/>
        </w:numPr>
        <w:rPr>
          <w:bCs/>
        </w:rPr>
      </w:pPr>
      <w:r w:rsidRPr="00617637">
        <w:rPr>
          <w:bCs/>
        </w:rPr>
        <w:t>other Australian Government, state, territory or local government agencies in program reports and consultations</w:t>
      </w:r>
    </w:p>
    <w:p w14:paraId="232976C1" w14:textId="77777777" w:rsidR="007B3129" w:rsidRPr="00617637" w:rsidRDefault="007B3129" w:rsidP="007B3129">
      <w:pPr>
        <w:pStyle w:val="ListBullet"/>
        <w:numPr>
          <w:ilvl w:val="1"/>
          <w:numId w:val="7"/>
        </w:numPr>
        <w:rPr>
          <w:bCs/>
        </w:rPr>
      </w:pPr>
      <w:r w:rsidRPr="00617637">
        <w:rPr>
          <w:bCs/>
        </w:rPr>
        <w:t>the Auditor-General, Ombudsman or Privacy Commissioner</w:t>
      </w:r>
    </w:p>
    <w:p w14:paraId="08BD9AE4" w14:textId="77777777" w:rsidR="007B3129" w:rsidRPr="00617637" w:rsidRDefault="007B3129" w:rsidP="007B3129">
      <w:pPr>
        <w:pStyle w:val="ListBullet"/>
        <w:numPr>
          <w:ilvl w:val="1"/>
          <w:numId w:val="7"/>
        </w:numPr>
        <w:rPr>
          <w:bCs/>
        </w:rPr>
      </w:pPr>
      <w:r w:rsidRPr="00617637">
        <w:rPr>
          <w:bCs/>
        </w:rPr>
        <w:t xml:space="preserve">the responsible minister or parliamentary secretary </w:t>
      </w:r>
    </w:p>
    <w:p w14:paraId="6CEBC8F5" w14:textId="77777777" w:rsidR="007B3129" w:rsidRPr="00617637" w:rsidRDefault="007B3129" w:rsidP="007B3129">
      <w:pPr>
        <w:pStyle w:val="ListBullet"/>
        <w:numPr>
          <w:ilvl w:val="1"/>
          <w:numId w:val="7"/>
        </w:numPr>
        <w:rPr>
          <w:bCs/>
        </w:rPr>
      </w:pPr>
      <w:r w:rsidRPr="00617637">
        <w:rPr>
          <w:bCs/>
        </w:rPr>
        <w:t>a House or a Committee of the Australian Parliament.</w:t>
      </w:r>
    </w:p>
    <w:p w14:paraId="2C895EAF" w14:textId="77777777" w:rsidR="007B3129" w:rsidRPr="00617637" w:rsidRDefault="007B3129" w:rsidP="00CE62F8">
      <w:pPr>
        <w:pStyle w:val="ListBullet"/>
        <w:numPr>
          <w:ilvl w:val="0"/>
          <w:numId w:val="0"/>
        </w:numPr>
        <w:rPr>
          <w:bCs/>
        </w:rPr>
      </w:pPr>
      <w:r w:rsidRPr="00617637">
        <w:rPr>
          <w:bCs/>
        </w:rPr>
        <w:t xml:space="preserve">The contract may also include any specific requirements about special categories of information collected, </w:t>
      </w:r>
      <w:proofErr w:type="gramStart"/>
      <w:r w:rsidRPr="00617637">
        <w:rPr>
          <w:bCs/>
        </w:rPr>
        <w:t>created</w:t>
      </w:r>
      <w:proofErr w:type="gramEnd"/>
      <w:r w:rsidRPr="00617637">
        <w:rPr>
          <w:bCs/>
        </w:rPr>
        <w:t xml:space="preserve"> or held under the agreement.</w:t>
      </w:r>
    </w:p>
    <w:p w14:paraId="7C3A5108" w14:textId="79CBD91D" w:rsidR="004B1409" w:rsidRDefault="002D2607" w:rsidP="007B3129">
      <w:pPr>
        <w:pStyle w:val="Heading3"/>
      </w:pPr>
      <w:bookmarkStart w:id="140" w:name="_Toc83797681"/>
      <w:r>
        <w:t>Freedom of information</w:t>
      </w:r>
      <w:bookmarkEnd w:id="140"/>
    </w:p>
    <w:p w14:paraId="1593CCC3" w14:textId="77777777" w:rsidR="007B3129" w:rsidRDefault="007B3129" w:rsidP="007B3129">
      <w:r>
        <w:t xml:space="preserve">All documents in the possession of the Australian Government, including those about this opportunity, are subject to the </w:t>
      </w:r>
      <w:r w:rsidRPr="00DB4431">
        <w:rPr>
          <w:i/>
          <w:iCs/>
        </w:rPr>
        <w:t>Freedom of Information Act 1982 (FOI Act)</w:t>
      </w:r>
      <w:r>
        <w:t>.</w:t>
      </w:r>
    </w:p>
    <w:p w14:paraId="622304B8" w14:textId="77777777" w:rsidR="007B3129" w:rsidRPr="00387FC0" w:rsidRDefault="007B3129" w:rsidP="007B3129">
      <w:r>
        <w:t>The purpose of the FOI Act is to give members of the public rights of access to information held by the Australian Government and its entities. Under the FOI Act, members of the public can seek access to documents held by the Australian Government. This right of access is limited only by the exceptions and exemptions necessary to protect essential public interests and private and business affairs of persons in respect of whom the information relates.</w:t>
      </w:r>
    </w:p>
    <w:p w14:paraId="3EB03DF7" w14:textId="6FCEB5DC" w:rsidR="007B576A" w:rsidRPr="007B576A" w:rsidRDefault="002D2607" w:rsidP="00BB5D57">
      <w:pPr>
        <w:pStyle w:val="Heading2"/>
      </w:pPr>
      <w:bookmarkStart w:id="141" w:name="_Toc83797682"/>
      <w:bookmarkStart w:id="142" w:name="_Hlk82703619"/>
      <w:bookmarkEnd w:id="121"/>
      <w:r w:rsidRPr="0001549F">
        <w:t>Glossary</w:t>
      </w:r>
      <w:bookmarkEnd w:id="141"/>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7B3129" w14:paraId="61A2BA67" w14:textId="77777777" w:rsidTr="004960E4">
        <w:trPr>
          <w:cantSplit/>
          <w:tblHeader/>
        </w:trPr>
        <w:tc>
          <w:tcPr>
            <w:tcW w:w="1843" w:type="pct"/>
            <w:shd w:val="clear" w:color="auto" w:fill="264F90"/>
          </w:tcPr>
          <w:p w14:paraId="6BBE3A20" w14:textId="77777777" w:rsidR="002A7660" w:rsidRPr="0001549F" w:rsidRDefault="002A7660" w:rsidP="004B1409">
            <w:pPr>
              <w:pStyle w:val="TableHeadingNumbered"/>
            </w:pPr>
            <w:r w:rsidRPr="0001549F">
              <w:t>Term</w:t>
            </w:r>
          </w:p>
        </w:tc>
        <w:tc>
          <w:tcPr>
            <w:tcW w:w="3157" w:type="pct"/>
            <w:shd w:val="clear" w:color="auto" w:fill="264F90"/>
          </w:tcPr>
          <w:p w14:paraId="7BC8CE64" w14:textId="77777777" w:rsidR="002A7660" w:rsidRPr="0001549F" w:rsidRDefault="002A7660" w:rsidP="004B1409">
            <w:pPr>
              <w:pStyle w:val="TableHeadingNumbered"/>
            </w:pPr>
            <w:r w:rsidRPr="0001549F">
              <w:t>Definition</w:t>
            </w:r>
          </w:p>
        </w:tc>
      </w:tr>
      <w:tr w:rsidR="002547F6" w:rsidRPr="007B3129" w14:paraId="729886C2" w14:textId="77777777" w:rsidTr="004960E4">
        <w:trPr>
          <w:cantSplit/>
        </w:trPr>
        <w:tc>
          <w:tcPr>
            <w:tcW w:w="1843" w:type="pct"/>
          </w:tcPr>
          <w:p w14:paraId="267DAF45" w14:textId="77777777" w:rsidR="002547F6" w:rsidRPr="0001549F" w:rsidRDefault="002547F6" w:rsidP="00455160">
            <w:r w:rsidRPr="0001549F">
              <w:t>accountable authority</w:t>
            </w:r>
          </w:p>
        </w:tc>
        <w:tc>
          <w:tcPr>
            <w:tcW w:w="3157" w:type="pct"/>
          </w:tcPr>
          <w:p w14:paraId="3EB9A26A" w14:textId="0808DADB" w:rsidR="002547F6" w:rsidRPr="0001549F" w:rsidRDefault="001D76D4" w:rsidP="00A05845">
            <w:pPr>
              <w:rPr>
                <w:rFonts w:cs="Arial"/>
                <w:lang w:eastAsia="en-AU"/>
              </w:rPr>
            </w:pPr>
            <w:r w:rsidRPr="0001549F">
              <w:rPr>
                <w:rFonts w:cs="Arial"/>
                <w:lang w:eastAsia="en-AU"/>
              </w:rPr>
              <w:t>s</w:t>
            </w:r>
            <w:r w:rsidR="00A77F5D" w:rsidRPr="0001549F">
              <w:rPr>
                <w:rFonts w:cs="Arial"/>
                <w:lang w:eastAsia="en-AU"/>
              </w:rPr>
              <w:t xml:space="preserve">ee subsection 12(2) of the </w:t>
            </w:r>
            <w:hyperlink r:id="rId47" w:history="1">
              <w:r w:rsidR="00452C26" w:rsidRPr="0001549F">
                <w:rPr>
                  <w:rStyle w:val="Hyperlink"/>
                  <w:i/>
                </w:rPr>
                <w:t>Public Governance, Performance and Accountability Act 2013</w:t>
              </w:r>
            </w:hyperlink>
          </w:p>
        </w:tc>
      </w:tr>
      <w:tr w:rsidR="002547F6" w:rsidRPr="007B3129" w14:paraId="31FD48E8" w14:textId="77777777" w:rsidTr="004960E4">
        <w:trPr>
          <w:cantSplit/>
        </w:trPr>
        <w:tc>
          <w:tcPr>
            <w:tcW w:w="1843" w:type="pct"/>
          </w:tcPr>
          <w:p w14:paraId="6076C0E7" w14:textId="508172EA" w:rsidR="002547F6" w:rsidRPr="0001549F" w:rsidRDefault="008463BB" w:rsidP="00455160">
            <w:r w:rsidRPr="0001549F">
              <w:t>a</w:t>
            </w:r>
            <w:r w:rsidR="002547F6" w:rsidRPr="0001549F">
              <w:t>dministering entity</w:t>
            </w:r>
          </w:p>
        </w:tc>
        <w:tc>
          <w:tcPr>
            <w:tcW w:w="3157" w:type="pct"/>
          </w:tcPr>
          <w:p w14:paraId="46D344A5" w14:textId="00E944D3" w:rsidR="002547F6" w:rsidRPr="0001549F" w:rsidRDefault="001D76D4" w:rsidP="00A05845">
            <w:pPr>
              <w:rPr>
                <w:rFonts w:cs="Arial"/>
                <w:lang w:eastAsia="en-AU"/>
              </w:rPr>
            </w:pPr>
            <w:r w:rsidRPr="0001549F">
              <w:rPr>
                <w:rFonts w:cs="Arial"/>
                <w:lang w:eastAsia="en-AU"/>
              </w:rPr>
              <w:t>w</w:t>
            </w:r>
            <w:r w:rsidR="002547F6" w:rsidRPr="0001549F">
              <w:rPr>
                <w:rFonts w:cs="Arial"/>
                <w:lang w:eastAsia="en-AU"/>
              </w:rPr>
              <w:t xml:space="preserve">hen an entity that is not responsible for the policy, is responsible for the administration of part or </w:t>
            </w:r>
            <w:proofErr w:type="gramStart"/>
            <w:r w:rsidR="002547F6" w:rsidRPr="0001549F">
              <w:rPr>
                <w:rFonts w:cs="Arial"/>
                <w:lang w:eastAsia="en-AU"/>
              </w:rPr>
              <w:t>all of</w:t>
            </w:r>
            <w:proofErr w:type="gramEnd"/>
            <w:r w:rsidR="002547F6" w:rsidRPr="0001549F">
              <w:rPr>
                <w:rFonts w:cs="Arial"/>
                <w:lang w:eastAsia="en-AU"/>
              </w:rPr>
              <w:t xml:space="preserve"> the grant administration processes</w:t>
            </w:r>
          </w:p>
        </w:tc>
      </w:tr>
      <w:tr w:rsidR="009C6D6B" w:rsidRPr="00114626" w14:paraId="172127CE" w14:textId="77777777" w:rsidTr="00EA0380">
        <w:trPr>
          <w:cantSplit/>
        </w:trPr>
        <w:tc>
          <w:tcPr>
            <w:tcW w:w="1843" w:type="pct"/>
          </w:tcPr>
          <w:p w14:paraId="3D43FE99" w14:textId="77777777" w:rsidR="009C6D6B" w:rsidRPr="00114626" w:rsidRDefault="009C6D6B" w:rsidP="00EA0380">
            <w:r>
              <w:t>a</w:t>
            </w:r>
            <w:r w:rsidRPr="00114626">
              <w:t>pplication portal</w:t>
            </w:r>
          </w:p>
        </w:tc>
        <w:tc>
          <w:tcPr>
            <w:tcW w:w="3157" w:type="pct"/>
          </w:tcPr>
          <w:p w14:paraId="748B17E8" w14:textId="7BA6FD11" w:rsidR="009C6D6B" w:rsidRPr="00114626" w:rsidRDefault="009C6D6B" w:rsidP="00EA0380">
            <w:r w:rsidRPr="00114626">
              <w:t xml:space="preserve">The online application website where you can apply to participate in the pilot. Available here: </w:t>
            </w:r>
            <w:hyperlink r:id="rId48" w:history="1">
              <w:r w:rsidRPr="00114626">
                <w:rPr>
                  <w:rStyle w:val="Hyperlink"/>
                </w:rPr>
                <w:t>agsteward.com.au</w:t>
              </w:r>
            </w:hyperlink>
            <w:r w:rsidRPr="00114626">
              <w:rPr>
                <w:u w:val="single"/>
              </w:rPr>
              <w:t xml:space="preserve"> </w:t>
            </w:r>
          </w:p>
        </w:tc>
      </w:tr>
      <w:tr w:rsidR="002D2607" w:rsidRPr="007B3129" w14:paraId="1D1A29E0" w14:textId="77777777" w:rsidTr="004960E4">
        <w:trPr>
          <w:cantSplit/>
        </w:trPr>
        <w:tc>
          <w:tcPr>
            <w:tcW w:w="1843" w:type="pct"/>
          </w:tcPr>
          <w:p w14:paraId="5287969A" w14:textId="62F4B5EE" w:rsidR="002D2607" w:rsidRPr="0001549F" w:rsidRDefault="002D2607" w:rsidP="002D2607">
            <w:r w:rsidRPr="0001549F">
              <w:t>assessment criteria</w:t>
            </w:r>
          </w:p>
        </w:tc>
        <w:tc>
          <w:tcPr>
            <w:tcW w:w="3157" w:type="pct"/>
          </w:tcPr>
          <w:p w14:paraId="36A96F28" w14:textId="100204A2" w:rsidR="002D2607" w:rsidRPr="0001549F" w:rsidRDefault="001D76D4" w:rsidP="00613D08">
            <w:r w:rsidRPr="0001549F">
              <w:rPr>
                <w:rFonts w:cs="Arial"/>
                <w:lang w:eastAsia="en-AU"/>
              </w:rPr>
              <w:t>a</w:t>
            </w:r>
            <w:r w:rsidR="00932BB0" w:rsidRPr="0001549F">
              <w:rPr>
                <w:rFonts w:cs="Arial"/>
                <w:lang w:eastAsia="en-AU"/>
              </w:rPr>
              <w:t xml:space="preserve">re the specified principles or standards, against which applications will be </w:t>
            </w:r>
            <w:proofErr w:type="gramStart"/>
            <w:r w:rsidR="00932BB0" w:rsidRPr="0001549F">
              <w:rPr>
                <w:rFonts w:cs="Arial"/>
                <w:lang w:eastAsia="en-AU"/>
              </w:rPr>
              <w:t>judged.</w:t>
            </w:r>
            <w:proofErr w:type="gramEnd"/>
            <w:r w:rsidR="00932BB0" w:rsidRPr="0001549F">
              <w:rPr>
                <w:rFonts w:cs="Arial"/>
                <w:lang w:eastAsia="en-AU"/>
              </w:rPr>
              <w:t xml:space="preserve"> These criteria are also used to assess the merits of proposals and, in the case of a competitive grant opportunity, to determine application rankings</w:t>
            </w:r>
            <w:r w:rsidR="008A499A" w:rsidRPr="0001549F">
              <w:rPr>
                <w:rFonts w:cs="Arial"/>
                <w:lang w:eastAsia="en-AU"/>
              </w:rPr>
              <w:t>.</w:t>
            </w:r>
          </w:p>
        </w:tc>
      </w:tr>
      <w:tr w:rsidR="00B50F82" w:rsidRPr="00114626" w14:paraId="209E06BB" w14:textId="77777777" w:rsidTr="00EA0380">
        <w:trPr>
          <w:cantSplit/>
        </w:trPr>
        <w:tc>
          <w:tcPr>
            <w:tcW w:w="1843" w:type="pct"/>
          </w:tcPr>
          <w:p w14:paraId="0F237B2B" w14:textId="77777777" w:rsidR="00B50F82" w:rsidRPr="00114626" w:rsidRDefault="00B50F82" w:rsidP="00EA0380">
            <w:r w:rsidRPr="00114626">
              <w:t>biodiversity enhancement payment offers</w:t>
            </w:r>
          </w:p>
        </w:tc>
        <w:tc>
          <w:tcPr>
            <w:tcW w:w="3157" w:type="pct"/>
          </w:tcPr>
          <w:p w14:paraId="5F38C9AE" w14:textId="77777777" w:rsidR="00B50F82" w:rsidRPr="00114626" w:rsidRDefault="00B50F82" w:rsidP="00EA0380">
            <w:r w:rsidRPr="00114626">
              <w:t xml:space="preserve">The amount you will be offered to undertake your project, if successful through the assessment process. </w:t>
            </w:r>
          </w:p>
        </w:tc>
      </w:tr>
      <w:tr w:rsidR="009C6D6B" w:rsidRPr="007B3129" w14:paraId="29505916" w14:textId="77777777" w:rsidTr="004960E4">
        <w:trPr>
          <w:cantSplit/>
        </w:trPr>
        <w:tc>
          <w:tcPr>
            <w:tcW w:w="1843" w:type="pct"/>
          </w:tcPr>
          <w:p w14:paraId="100883D3" w14:textId="5ACFD9DD" w:rsidR="009C6D6B" w:rsidRPr="0001549F" w:rsidRDefault="009C6D6B" w:rsidP="009C6D6B">
            <w:r>
              <w:t>b</w:t>
            </w:r>
            <w:r w:rsidRPr="00114626">
              <w:t xml:space="preserve">iodiversity score </w:t>
            </w:r>
          </w:p>
        </w:tc>
        <w:tc>
          <w:tcPr>
            <w:tcW w:w="3157" w:type="pct"/>
          </w:tcPr>
          <w:p w14:paraId="72E5E686" w14:textId="77777777" w:rsidR="009C6D6B" w:rsidRPr="00114626" w:rsidRDefault="009C6D6B" w:rsidP="009C6D6B">
            <w:pPr>
              <w:pStyle w:val="ListBullet"/>
              <w:numPr>
                <w:ilvl w:val="0"/>
                <w:numId w:val="0"/>
              </w:numPr>
            </w:pPr>
            <w:r w:rsidRPr="00114626">
              <w:t xml:space="preserve">a score of the projected regional biodiversity improvements that are likely to result from the management activities proposed by an applicant. </w:t>
            </w:r>
          </w:p>
          <w:p w14:paraId="31B5DF9D" w14:textId="77777777" w:rsidR="009C6D6B" w:rsidRPr="0001549F" w:rsidRDefault="009C6D6B" w:rsidP="009C6D6B">
            <w:pPr>
              <w:rPr>
                <w:rFonts w:cs="Arial"/>
                <w:lang w:eastAsia="en-AU"/>
              </w:rPr>
            </w:pPr>
          </w:p>
        </w:tc>
      </w:tr>
      <w:tr w:rsidR="009C6D6B" w:rsidRPr="007B3129" w14:paraId="23D16098" w14:textId="77777777" w:rsidTr="004960E4">
        <w:trPr>
          <w:cantSplit/>
        </w:trPr>
        <w:tc>
          <w:tcPr>
            <w:tcW w:w="1843" w:type="pct"/>
          </w:tcPr>
          <w:p w14:paraId="0908F7C1" w14:textId="1C6AB209" w:rsidR="009C6D6B" w:rsidRPr="0001549F" w:rsidRDefault="009C6D6B" w:rsidP="009C6D6B">
            <w:r w:rsidRPr="0001549F">
              <w:t>commencement date</w:t>
            </w:r>
          </w:p>
        </w:tc>
        <w:tc>
          <w:tcPr>
            <w:tcW w:w="3157" w:type="pct"/>
          </w:tcPr>
          <w:p w14:paraId="38154A55" w14:textId="00107F7A" w:rsidR="009C6D6B" w:rsidRPr="0001549F" w:rsidRDefault="009C6D6B" w:rsidP="009C6D6B">
            <w:r w:rsidRPr="0001549F">
              <w:t xml:space="preserve">the expected start date for the grant activity </w:t>
            </w:r>
          </w:p>
        </w:tc>
      </w:tr>
      <w:tr w:rsidR="00B45272" w:rsidRPr="0001549F" w14:paraId="76AFFCA8" w14:textId="77777777" w:rsidTr="00B45272">
        <w:trPr>
          <w:cantSplit/>
        </w:trPr>
        <w:tc>
          <w:tcPr>
            <w:tcW w:w="1843" w:type="pct"/>
          </w:tcPr>
          <w:p w14:paraId="4220AE91" w14:textId="77777777" w:rsidR="00B45272" w:rsidRPr="0001549F" w:rsidRDefault="00B45272" w:rsidP="00EA0380">
            <w:bookmarkStart w:id="143" w:name="_Hlk83739091"/>
            <w:r w:rsidRPr="0001549F">
              <w:lastRenderedPageBreak/>
              <w:t>Commonwealth entity</w:t>
            </w:r>
          </w:p>
        </w:tc>
        <w:tc>
          <w:tcPr>
            <w:tcW w:w="3157" w:type="pct"/>
          </w:tcPr>
          <w:p w14:paraId="7AD5C9EA" w14:textId="77777777" w:rsidR="00B45272" w:rsidRPr="0001549F" w:rsidRDefault="00B45272" w:rsidP="00EA0380">
            <w:r w:rsidRPr="0001549F">
              <w:rPr>
                <w:rFonts w:cs="Arial"/>
                <w:lang w:eastAsia="en-AU"/>
              </w:rPr>
              <w:t>a Department of State, or a Parliamentary Department, or a listed entity or a body corporate established by a law of the Commonwealth. See subsections 10(1) and (2) of the PGPA Act</w:t>
            </w:r>
          </w:p>
        </w:tc>
      </w:tr>
      <w:tr w:rsidR="00B45272" w:rsidRPr="0001549F" w14:paraId="6C7CB12A" w14:textId="77777777" w:rsidTr="00B45272">
        <w:trPr>
          <w:cantSplit/>
        </w:trPr>
        <w:tc>
          <w:tcPr>
            <w:tcW w:w="1842" w:type="pct"/>
          </w:tcPr>
          <w:p w14:paraId="3162705D" w14:textId="77777777" w:rsidR="00B45272" w:rsidRPr="0001549F" w:rsidRDefault="000057D3" w:rsidP="00EA0380">
            <w:hyperlink r:id="rId49" w:history="1">
              <w:r w:rsidR="00B45272" w:rsidRPr="0001549F">
                <w:rPr>
                  <w:rStyle w:val="Hyperlink"/>
                  <w:i/>
                </w:rPr>
                <w:t>Commonwealth Grants Rules and Guidelines (CGRGs)</w:t>
              </w:r>
            </w:hyperlink>
            <w:r w:rsidR="00B45272" w:rsidRPr="0001549F">
              <w:rPr>
                <w:rStyle w:val="Hyperlink"/>
                <w:i/>
              </w:rPr>
              <w:t xml:space="preserve"> </w:t>
            </w:r>
          </w:p>
        </w:tc>
        <w:tc>
          <w:tcPr>
            <w:tcW w:w="3155" w:type="pct"/>
          </w:tcPr>
          <w:p w14:paraId="287D5D9A" w14:textId="77777777" w:rsidR="00B45272" w:rsidRPr="0001549F" w:rsidRDefault="00B45272" w:rsidP="00EA0380">
            <w:pPr>
              <w:rPr>
                <w:rFonts w:cs="Arial"/>
                <w:lang w:eastAsia="en-AU"/>
              </w:rPr>
            </w:pPr>
            <w:r w:rsidRPr="0001549F">
              <w:rPr>
                <w:rFonts w:cs="Arial"/>
                <w:lang w:eastAsia="en-AU"/>
              </w:rPr>
              <w:t>establish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9C6D6B" w:rsidRPr="007B3129" w14:paraId="12F76143" w14:textId="77777777" w:rsidTr="004960E4">
        <w:trPr>
          <w:cantSplit/>
        </w:trPr>
        <w:tc>
          <w:tcPr>
            <w:tcW w:w="1843" w:type="pct"/>
          </w:tcPr>
          <w:p w14:paraId="06506668" w14:textId="3BB9CBAE" w:rsidR="009C6D6B" w:rsidRPr="0001549F" w:rsidRDefault="009C6D6B" w:rsidP="009C6D6B">
            <w:r w:rsidRPr="0001549F">
              <w:t>completion date</w:t>
            </w:r>
          </w:p>
        </w:tc>
        <w:tc>
          <w:tcPr>
            <w:tcW w:w="3157" w:type="pct"/>
          </w:tcPr>
          <w:p w14:paraId="5575602C" w14:textId="4411E10B" w:rsidR="009C6D6B" w:rsidRPr="0001549F" w:rsidRDefault="009C6D6B" w:rsidP="009C6D6B">
            <w:r w:rsidRPr="0001549F">
              <w:t xml:space="preserve">the expected date that the grant activity must be </w:t>
            </w:r>
            <w:proofErr w:type="gramStart"/>
            <w:r w:rsidRPr="0001549F">
              <w:t>completed</w:t>
            </w:r>
            <w:proofErr w:type="gramEnd"/>
            <w:r w:rsidRPr="0001549F">
              <w:t xml:space="preserve"> and the grant spent by </w:t>
            </w:r>
          </w:p>
        </w:tc>
      </w:tr>
      <w:tr w:rsidR="009C6D6B" w:rsidRPr="007B3129" w14:paraId="0E1EA38C" w14:textId="77777777" w:rsidTr="004960E4">
        <w:trPr>
          <w:cantSplit/>
        </w:trPr>
        <w:tc>
          <w:tcPr>
            <w:tcW w:w="1843" w:type="pct"/>
          </w:tcPr>
          <w:p w14:paraId="59F2B7EF" w14:textId="17B72ED8" w:rsidR="009C6D6B" w:rsidRPr="0001549F" w:rsidRDefault="009C6D6B" w:rsidP="009C6D6B">
            <w:r w:rsidRPr="0001549F">
              <w:t>co-sponsoring entity</w:t>
            </w:r>
          </w:p>
        </w:tc>
        <w:tc>
          <w:tcPr>
            <w:tcW w:w="3157" w:type="pct"/>
          </w:tcPr>
          <w:p w14:paraId="4F87218B" w14:textId="39BD0EA2" w:rsidR="009C6D6B" w:rsidRPr="0001549F" w:rsidRDefault="009C6D6B" w:rsidP="009C6D6B">
            <w:pPr>
              <w:rPr>
                <w:rFonts w:cs="Arial"/>
                <w:lang w:eastAsia="en-AU"/>
              </w:rPr>
            </w:pPr>
            <w:r w:rsidRPr="0001549F">
              <w:rPr>
                <w:rFonts w:cs="Arial"/>
                <w:lang w:eastAsia="en-AU"/>
              </w:rPr>
              <w:t>when two or more entities are responsible for the policy and the appropriation for outcomes associated with it</w:t>
            </w:r>
          </w:p>
        </w:tc>
      </w:tr>
      <w:bookmarkEnd w:id="143"/>
      <w:tr w:rsidR="009C6D6B" w:rsidRPr="007B3129" w14:paraId="2F8F0253" w14:textId="77777777" w:rsidTr="004960E4">
        <w:trPr>
          <w:cantSplit/>
        </w:trPr>
        <w:tc>
          <w:tcPr>
            <w:tcW w:w="1843" w:type="pct"/>
          </w:tcPr>
          <w:p w14:paraId="7CC23C09" w14:textId="4313E7C4" w:rsidR="009C6D6B" w:rsidRPr="0001549F" w:rsidRDefault="009C6D6B" w:rsidP="009C6D6B">
            <w:r w:rsidRPr="0001549F">
              <w:t>date of effect</w:t>
            </w:r>
          </w:p>
        </w:tc>
        <w:tc>
          <w:tcPr>
            <w:tcW w:w="3157" w:type="pct"/>
          </w:tcPr>
          <w:p w14:paraId="428626E5" w14:textId="57EC00EF" w:rsidR="009C6D6B" w:rsidRPr="0001549F" w:rsidRDefault="009C6D6B" w:rsidP="009C6D6B">
            <w:pPr>
              <w:rPr>
                <w:i/>
              </w:rPr>
            </w:pPr>
            <w:r w:rsidRPr="0001549F">
              <w:rPr>
                <w:rFonts w:cs="Arial"/>
                <w:lang w:eastAsia="en-AU"/>
              </w:rPr>
              <w:t xml:space="preserve">can be the date on which a grant agreement is signed or a specified starting date. Where there is no grant agreement, entities must publish information on individual grants as soon as practicable. </w:t>
            </w:r>
          </w:p>
        </w:tc>
      </w:tr>
      <w:tr w:rsidR="009C6D6B" w:rsidRPr="007B3129" w14:paraId="2B9667D4" w14:textId="77777777" w:rsidTr="004960E4">
        <w:trPr>
          <w:cantSplit/>
        </w:trPr>
        <w:tc>
          <w:tcPr>
            <w:tcW w:w="1843" w:type="pct"/>
          </w:tcPr>
          <w:p w14:paraId="62D02C0A" w14:textId="1FB9E9A0" w:rsidR="009C6D6B" w:rsidRPr="0001549F" w:rsidRDefault="009C6D6B" w:rsidP="009C6D6B">
            <w:r w:rsidRPr="0001549F">
              <w:t>decision maker</w:t>
            </w:r>
          </w:p>
        </w:tc>
        <w:tc>
          <w:tcPr>
            <w:tcW w:w="3157" w:type="pct"/>
          </w:tcPr>
          <w:p w14:paraId="67365CE3" w14:textId="08699A8E" w:rsidR="009C6D6B" w:rsidRPr="0001549F" w:rsidRDefault="009C6D6B" w:rsidP="009C6D6B">
            <w:r w:rsidRPr="0001549F">
              <w:rPr>
                <w:rFonts w:cs="Arial"/>
                <w:lang w:eastAsia="en-AU"/>
              </w:rPr>
              <w:t xml:space="preserve">the person who </w:t>
            </w:r>
            <w:proofErr w:type="gramStart"/>
            <w:r w:rsidRPr="0001549F">
              <w:rPr>
                <w:rFonts w:cs="Arial"/>
                <w:lang w:eastAsia="en-AU"/>
              </w:rPr>
              <w:t>makes a decision</w:t>
            </w:r>
            <w:proofErr w:type="gramEnd"/>
            <w:r w:rsidRPr="0001549F">
              <w:rPr>
                <w:rFonts w:cs="Arial"/>
                <w:lang w:eastAsia="en-AU"/>
              </w:rPr>
              <w:t xml:space="preserve"> to award a grant</w:t>
            </w:r>
          </w:p>
        </w:tc>
      </w:tr>
      <w:tr w:rsidR="009C6D6B" w:rsidRPr="007B3129" w14:paraId="56B29FF6" w14:textId="77777777" w:rsidTr="004960E4">
        <w:trPr>
          <w:cantSplit/>
        </w:trPr>
        <w:tc>
          <w:tcPr>
            <w:tcW w:w="1843" w:type="pct"/>
          </w:tcPr>
          <w:p w14:paraId="2CB80D24" w14:textId="08D9A5BD" w:rsidR="009C6D6B" w:rsidRPr="0001549F" w:rsidRDefault="009C6D6B" w:rsidP="009C6D6B">
            <w:r w:rsidRPr="0001549F">
              <w:t>eligibility criteria</w:t>
            </w:r>
          </w:p>
        </w:tc>
        <w:tc>
          <w:tcPr>
            <w:tcW w:w="3157" w:type="pct"/>
          </w:tcPr>
          <w:p w14:paraId="2BDCF513" w14:textId="47DB942D" w:rsidR="009C6D6B" w:rsidRPr="0001549F" w:rsidRDefault="009C6D6B" w:rsidP="009C6D6B">
            <w:pPr>
              <w:rPr>
                <w:bCs/>
              </w:rPr>
            </w:pPr>
            <w:r w:rsidRPr="0001549F">
              <w:rPr>
                <w:rFonts w:cs="Arial"/>
                <w:lang w:eastAsia="en-AU"/>
              </w:rPr>
              <w:t>refer to the mandatory criteria which must be met to qualify for a grant. Assessment criteria may apply in addition to eligibility criteria.</w:t>
            </w:r>
          </w:p>
        </w:tc>
      </w:tr>
      <w:tr w:rsidR="009C6D6B" w:rsidRPr="007B3129" w14:paraId="6D40689F" w14:textId="77777777" w:rsidTr="004960E4">
        <w:trPr>
          <w:cantSplit/>
        </w:trPr>
        <w:tc>
          <w:tcPr>
            <w:tcW w:w="1843" w:type="pct"/>
          </w:tcPr>
          <w:p w14:paraId="2A736B36" w14:textId="7C44EC03" w:rsidR="009C6D6B" w:rsidRPr="0001549F" w:rsidRDefault="009C6D6B" w:rsidP="009C6D6B">
            <w:r w:rsidRPr="0001549F">
              <w:rPr>
                <w:rFonts w:cs="Arial"/>
                <w:lang w:eastAsia="en-AU"/>
              </w:rPr>
              <w:t xml:space="preserve">grant </w:t>
            </w:r>
          </w:p>
        </w:tc>
        <w:tc>
          <w:tcPr>
            <w:tcW w:w="3157" w:type="pct"/>
          </w:tcPr>
          <w:p w14:paraId="18F91F2A" w14:textId="5E21ADC7" w:rsidR="009C6D6B" w:rsidRPr="0001549F" w:rsidRDefault="009C6D6B" w:rsidP="009C6D6B">
            <w:pPr>
              <w:suppressAutoHyphens/>
              <w:spacing w:before="60"/>
              <w:rPr>
                <w:rFonts w:cs="Arial"/>
              </w:rPr>
            </w:pPr>
            <w:r w:rsidRPr="0001549F">
              <w:t xml:space="preserve">for the purposes of the CGRGs, a ‘grant’ is an arrangement for the provision of financial assistance by the </w:t>
            </w:r>
            <w:r w:rsidRPr="0001549F">
              <w:rPr>
                <w:rFonts w:cs="Arial"/>
              </w:rPr>
              <w:t>Commonwealth or on behalf of the Commonwealth:</w:t>
            </w:r>
          </w:p>
          <w:p w14:paraId="282D42DC" w14:textId="2F20C484" w:rsidR="009C6D6B" w:rsidRPr="0001549F" w:rsidRDefault="009C6D6B" w:rsidP="009C6D6B">
            <w:pPr>
              <w:pStyle w:val="NumberedList2"/>
              <w:numPr>
                <w:ilvl w:val="1"/>
                <w:numId w:val="18"/>
              </w:numPr>
              <w:spacing w:before="60"/>
              <w:ind w:left="1134"/>
              <w:rPr>
                <w:rFonts w:ascii="Arial" w:hAnsi="Arial" w:cs="Arial"/>
                <w:sz w:val="20"/>
                <w:szCs w:val="20"/>
              </w:rPr>
            </w:pPr>
            <w:r w:rsidRPr="0001549F">
              <w:rPr>
                <w:rFonts w:ascii="Arial" w:hAnsi="Arial" w:cs="Arial"/>
                <w:sz w:val="20"/>
                <w:szCs w:val="20"/>
              </w:rPr>
              <w:t>under which relevant money</w:t>
            </w:r>
            <w:r w:rsidRPr="0001549F">
              <w:rPr>
                <w:rStyle w:val="FootnoteReference"/>
                <w:rFonts w:ascii="Arial" w:hAnsi="Arial" w:cs="Arial"/>
                <w:sz w:val="20"/>
                <w:szCs w:val="20"/>
              </w:rPr>
              <w:footnoteReference w:id="5"/>
            </w:r>
            <w:r w:rsidRPr="0001549F">
              <w:rPr>
                <w:rFonts w:ascii="Arial" w:hAnsi="Arial" w:cs="Arial"/>
                <w:sz w:val="20"/>
                <w:szCs w:val="20"/>
              </w:rPr>
              <w:t xml:space="preserve"> or other </w:t>
            </w:r>
            <w:hyperlink r:id="rId50" w:history="1">
              <w:r w:rsidRPr="0001549F">
                <w:rPr>
                  <w:rStyle w:val="Hyperlink"/>
                  <w:rFonts w:ascii="Arial" w:hAnsi="Arial" w:cs="Arial"/>
                  <w:sz w:val="20"/>
                  <w:szCs w:val="20"/>
                </w:rPr>
                <w:t>Consolidated Revenue Fund</w:t>
              </w:r>
            </w:hyperlink>
            <w:r w:rsidRPr="0001549F">
              <w:rPr>
                <w:rFonts w:ascii="Arial" w:hAnsi="Arial" w:cs="Arial"/>
                <w:sz w:val="20"/>
                <w:szCs w:val="20"/>
              </w:rPr>
              <w:t xml:space="preserve"> (CRF) money</w:t>
            </w:r>
            <w:r w:rsidRPr="0001549F">
              <w:rPr>
                <w:rStyle w:val="FootnoteReference"/>
                <w:rFonts w:ascii="Arial" w:hAnsi="Arial" w:cs="Arial"/>
                <w:sz w:val="20"/>
                <w:szCs w:val="20"/>
              </w:rPr>
              <w:footnoteReference w:id="6"/>
            </w:r>
            <w:r w:rsidRPr="0001549F">
              <w:rPr>
                <w:rFonts w:ascii="Arial" w:hAnsi="Arial" w:cs="Arial"/>
                <w:sz w:val="20"/>
                <w:szCs w:val="20"/>
              </w:rPr>
              <w:t xml:space="preserve"> is to be paid to a grantee other than the Commonwealth; and</w:t>
            </w:r>
          </w:p>
          <w:p w14:paraId="28E4D15B" w14:textId="5FBF9DFC" w:rsidR="009C6D6B" w:rsidRPr="0001549F" w:rsidRDefault="009C6D6B" w:rsidP="009C6D6B">
            <w:pPr>
              <w:pStyle w:val="NumberedList2"/>
              <w:numPr>
                <w:ilvl w:val="1"/>
                <w:numId w:val="17"/>
              </w:numPr>
              <w:spacing w:before="60"/>
              <w:ind w:left="1134"/>
            </w:pPr>
            <w:r w:rsidRPr="0001549F">
              <w:rPr>
                <w:rFonts w:ascii="Arial" w:hAnsi="Arial" w:cs="Arial"/>
                <w:sz w:val="20"/>
                <w:szCs w:val="20"/>
              </w:rPr>
              <w:t>which is intended to help address one or more of the Australian Government’s policy outcomes while assisting the grantee achieve its objectives.</w:t>
            </w:r>
            <w:r w:rsidRPr="0001549F">
              <w:rPr>
                <w:rFonts w:ascii="Arial" w:hAnsi="Arial" w:cs="Arial"/>
              </w:rPr>
              <w:t xml:space="preserve"> </w:t>
            </w:r>
          </w:p>
        </w:tc>
      </w:tr>
      <w:tr w:rsidR="009C6D6B" w:rsidRPr="007B3129" w14:paraId="20D3330C" w14:textId="77777777" w:rsidTr="004960E4">
        <w:trPr>
          <w:cantSplit/>
        </w:trPr>
        <w:tc>
          <w:tcPr>
            <w:tcW w:w="1843" w:type="pct"/>
          </w:tcPr>
          <w:p w14:paraId="2D4D178C" w14:textId="79BD5A00" w:rsidR="009C6D6B" w:rsidRPr="0001549F" w:rsidRDefault="009C6D6B" w:rsidP="009C6D6B">
            <w:pPr>
              <w:rPr>
                <w:rFonts w:cs="Arial"/>
                <w:lang w:eastAsia="en-AU"/>
              </w:rPr>
            </w:pPr>
            <w:r w:rsidRPr="0001549F">
              <w:t>grant activity/activities</w:t>
            </w:r>
          </w:p>
        </w:tc>
        <w:tc>
          <w:tcPr>
            <w:tcW w:w="3157" w:type="pct"/>
          </w:tcPr>
          <w:p w14:paraId="018D3266" w14:textId="0B52696A" w:rsidR="009C6D6B" w:rsidRPr="0001549F" w:rsidRDefault="009C6D6B" w:rsidP="009C6D6B">
            <w:pPr>
              <w:rPr>
                <w:rFonts w:cs="Arial"/>
                <w:lang w:eastAsia="en-AU"/>
              </w:rPr>
            </w:pPr>
            <w:r w:rsidRPr="0001549F">
              <w:t>refers to the project/tasks/services that the grantee is required to undertake</w:t>
            </w:r>
          </w:p>
        </w:tc>
      </w:tr>
      <w:tr w:rsidR="009C6D6B" w:rsidRPr="007B3129" w14:paraId="1D60CF2D" w14:textId="77777777" w:rsidTr="004960E4">
        <w:trPr>
          <w:cantSplit/>
        </w:trPr>
        <w:tc>
          <w:tcPr>
            <w:tcW w:w="1843" w:type="pct"/>
          </w:tcPr>
          <w:p w14:paraId="47670877" w14:textId="25F8BE73" w:rsidR="009C6D6B" w:rsidRPr="0001549F" w:rsidRDefault="009C6D6B" w:rsidP="009C6D6B">
            <w:r w:rsidRPr="0001549F">
              <w:t>grant agreement</w:t>
            </w:r>
          </w:p>
        </w:tc>
        <w:tc>
          <w:tcPr>
            <w:tcW w:w="3157" w:type="pct"/>
          </w:tcPr>
          <w:p w14:paraId="56BCA05C" w14:textId="73A2CF96" w:rsidR="009C6D6B" w:rsidRPr="0001549F" w:rsidRDefault="009C6D6B" w:rsidP="009C6D6B">
            <w:r w:rsidRPr="0001549F">
              <w:t>sets out the relationship between the parties to the agreement, and specifies the details of the grant</w:t>
            </w:r>
          </w:p>
        </w:tc>
      </w:tr>
      <w:tr w:rsidR="009C6D6B" w:rsidRPr="007B3129" w14:paraId="5037CE20" w14:textId="77777777" w:rsidTr="004960E4">
        <w:trPr>
          <w:cantSplit/>
        </w:trPr>
        <w:tc>
          <w:tcPr>
            <w:tcW w:w="1843" w:type="pct"/>
          </w:tcPr>
          <w:p w14:paraId="2766212E" w14:textId="650D06A9" w:rsidR="009C6D6B" w:rsidRPr="0001549F" w:rsidRDefault="000057D3" w:rsidP="009C6D6B">
            <w:hyperlink r:id="rId51" w:history="1">
              <w:r w:rsidR="009C6D6B" w:rsidRPr="0001549F">
                <w:rPr>
                  <w:rStyle w:val="Hyperlink"/>
                </w:rPr>
                <w:t>GrantConnect</w:t>
              </w:r>
            </w:hyperlink>
          </w:p>
        </w:tc>
        <w:tc>
          <w:tcPr>
            <w:tcW w:w="3157" w:type="pct"/>
          </w:tcPr>
          <w:p w14:paraId="1413A1ED" w14:textId="4802A3A7" w:rsidR="009C6D6B" w:rsidRPr="0001549F" w:rsidRDefault="009C6D6B" w:rsidP="009C6D6B">
            <w:r w:rsidRPr="0001549F">
              <w:t>is the Australian Government’s whole-of-government grants information system, which centralises the publication and reporting of Commonwealth grants in accordance with the CGRGs</w:t>
            </w:r>
          </w:p>
        </w:tc>
      </w:tr>
      <w:tr w:rsidR="009C6D6B" w:rsidRPr="007B3129" w14:paraId="1A61258C" w14:textId="77777777" w:rsidTr="004960E4">
        <w:trPr>
          <w:cantSplit/>
        </w:trPr>
        <w:tc>
          <w:tcPr>
            <w:tcW w:w="1843" w:type="pct"/>
          </w:tcPr>
          <w:p w14:paraId="51637C28" w14:textId="1BEA3D4F" w:rsidR="009C6D6B" w:rsidRPr="0001549F" w:rsidRDefault="009C6D6B" w:rsidP="009C6D6B">
            <w:r w:rsidRPr="0001549F">
              <w:t>grant opportunity</w:t>
            </w:r>
          </w:p>
        </w:tc>
        <w:tc>
          <w:tcPr>
            <w:tcW w:w="3157" w:type="pct"/>
          </w:tcPr>
          <w:p w14:paraId="709EE26B" w14:textId="284D28BE" w:rsidR="009C6D6B" w:rsidRPr="0001549F" w:rsidRDefault="009C6D6B" w:rsidP="009C6D6B">
            <w:r w:rsidRPr="0001549F">
              <w:t xml:space="preserve">refers to the specific grant round or process where a Commonwealth grant is made available to potential grantees. Grant opportunities may be open or </w:t>
            </w:r>
            <w:proofErr w:type="gramStart"/>
            <w:r w:rsidRPr="0001549F">
              <w:t>targeted, and</w:t>
            </w:r>
            <w:proofErr w:type="gramEnd"/>
            <w:r w:rsidRPr="0001549F">
              <w:t xml:space="preserve"> will reflect the relevant grant selection process.</w:t>
            </w:r>
          </w:p>
        </w:tc>
      </w:tr>
      <w:tr w:rsidR="009C6D6B" w:rsidRPr="007B3129" w14:paraId="3F40356D" w14:textId="77777777" w:rsidTr="004960E4">
        <w:trPr>
          <w:cantSplit/>
        </w:trPr>
        <w:tc>
          <w:tcPr>
            <w:tcW w:w="1843" w:type="pct"/>
          </w:tcPr>
          <w:p w14:paraId="1E240182" w14:textId="1D4E7AB4" w:rsidR="009C6D6B" w:rsidRPr="0001549F" w:rsidRDefault="009C6D6B" w:rsidP="009C6D6B">
            <w:r w:rsidRPr="0001549F">
              <w:t>grant program</w:t>
            </w:r>
          </w:p>
        </w:tc>
        <w:tc>
          <w:tcPr>
            <w:tcW w:w="3157" w:type="pct"/>
          </w:tcPr>
          <w:p w14:paraId="665AAA32" w14:textId="67AEAA32" w:rsidR="009C6D6B" w:rsidRPr="0001549F" w:rsidRDefault="009C6D6B" w:rsidP="009C6D6B">
            <w:pPr>
              <w:rPr>
                <w:rFonts w:cs="Arial"/>
              </w:rPr>
            </w:pPr>
            <w:r w:rsidRPr="0001549F">
              <w:rPr>
                <w:rFonts w:cs="Arial"/>
              </w:rPr>
              <w:t>a ‘program’ carries its natural meaning and is intended to cover a potentially wide range of related activities aimed at achieving government policy outcomes. A grant program is a group of one or more grant opportunities under a single Portfolio Budget Statement Program.</w:t>
            </w:r>
          </w:p>
        </w:tc>
      </w:tr>
      <w:tr w:rsidR="009C6D6B" w:rsidRPr="007B3129" w14:paraId="4C21D86B" w14:textId="77777777" w:rsidTr="004960E4">
        <w:trPr>
          <w:cantSplit/>
        </w:trPr>
        <w:tc>
          <w:tcPr>
            <w:tcW w:w="1843" w:type="pct"/>
          </w:tcPr>
          <w:p w14:paraId="6EAE6BAF" w14:textId="497860EE" w:rsidR="009C6D6B" w:rsidRPr="0001549F" w:rsidRDefault="009C6D6B" w:rsidP="009C6D6B">
            <w:r w:rsidRPr="0001549F">
              <w:t>grantee</w:t>
            </w:r>
          </w:p>
        </w:tc>
        <w:tc>
          <w:tcPr>
            <w:tcW w:w="3157" w:type="pct"/>
          </w:tcPr>
          <w:p w14:paraId="34661AE0" w14:textId="617B4CB3" w:rsidR="009C6D6B" w:rsidRPr="0001549F" w:rsidRDefault="009C6D6B" w:rsidP="009C6D6B">
            <w:pPr>
              <w:rPr>
                <w:rFonts w:cs="Arial"/>
              </w:rPr>
            </w:pPr>
            <w:r w:rsidRPr="0001549F">
              <w:t>the individual/organisation which has been selected to receive a grant</w:t>
            </w:r>
          </w:p>
        </w:tc>
      </w:tr>
      <w:tr w:rsidR="00B50F82" w:rsidRPr="00114626" w14:paraId="2348D522" w14:textId="77777777" w:rsidTr="00EA0380">
        <w:trPr>
          <w:cantSplit/>
        </w:trPr>
        <w:tc>
          <w:tcPr>
            <w:tcW w:w="1843" w:type="pct"/>
          </w:tcPr>
          <w:p w14:paraId="05EFB7A1" w14:textId="77777777" w:rsidR="00B50F82" w:rsidRPr="00114626" w:rsidRDefault="00B50F82" w:rsidP="00EA0380">
            <w:r>
              <w:t>m</w:t>
            </w:r>
            <w:r w:rsidRPr="00114626">
              <w:t>anagement activity component (payment)</w:t>
            </w:r>
          </w:p>
        </w:tc>
        <w:tc>
          <w:tcPr>
            <w:tcW w:w="3157" w:type="pct"/>
          </w:tcPr>
          <w:p w14:paraId="5864613F" w14:textId="77777777" w:rsidR="00B50F82" w:rsidRPr="00114626" w:rsidRDefault="00B50F82" w:rsidP="00EA0380">
            <w:pPr>
              <w:pStyle w:val="ListBullet"/>
              <w:numPr>
                <w:ilvl w:val="0"/>
                <w:numId w:val="0"/>
              </w:numPr>
            </w:pPr>
            <w:r w:rsidRPr="00114626">
              <w:t xml:space="preserve">a component of the biodiversity enhancement payment that is designed to cover the cost of the additional management activities proposed to enhance the condition of the vegetation for biodiversity. The management activity component is based on the estimated cost of the applicant’s proposed management activities. </w:t>
            </w:r>
          </w:p>
          <w:p w14:paraId="1DF38BD9" w14:textId="77777777" w:rsidR="00B50F82" w:rsidRPr="00114626" w:rsidRDefault="00B50F82" w:rsidP="00EA0380">
            <w:pPr>
              <w:pStyle w:val="ListBullet"/>
              <w:numPr>
                <w:ilvl w:val="0"/>
                <w:numId w:val="0"/>
              </w:numPr>
            </w:pPr>
          </w:p>
        </w:tc>
      </w:tr>
      <w:tr w:rsidR="009C6D6B" w:rsidRPr="00114626" w14:paraId="6DE6C937" w14:textId="77777777" w:rsidTr="00EA0380">
        <w:trPr>
          <w:cantSplit/>
        </w:trPr>
        <w:tc>
          <w:tcPr>
            <w:tcW w:w="1843" w:type="pct"/>
          </w:tcPr>
          <w:p w14:paraId="5DAFAC6F" w14:textId="77777777" w:rsidR="009C6D6B" w:rsidRPr="00114626" w:rsidRDefault="009C6D6B" w:rsidP="00EA0380">
            <w:r>
              <w:t>m</w:t>
            </w:r>
            <w:r w:rsidRPr="00114626">
              <w:t>anagement plan</w:t>
            </w:r>
          </w:p>
        </w:tc>
        <w:tc>
          <w:tcPr>
            <w:tcW w:w="3157" w:type="pct"/>
          </w:tcPr>
          <w:p w14:paraId="3777117D" w14:textId="77777777" w:rsidR="009C6D6B" w:rsidRPr="00114626" w:rsidRDefault="009C6D6B" w:rsidP="00EA0380">
            <w:pPr>
              <w:pStyle w:val="ListBullet"/>
              <w:numPr>
                <w:ilvl w:val="0"/>
                <w:numId w:val="0"/>
              </w:numPr>
            </w:pPr>
            <w:r w:rsidRPr="00114626">
              <w:t xml:space="preserve">the plan annexed to the ERV Pilot agreement between the landholder and the Australian Government that specifies the management activities to be undertaken by the landholder as part of an ERV Pilot project. </w:t>
            </w:r>
          </w:p>
        </w:tc>
      </w:tr>
      <w:tr w:rsidR="009C6D6B" w:rsidRPr="00114626" w14:paraId="03E5927A" w14:textId="77777777" w:rsidTr="00EA0380">
        <w:trPr>
          <w:cantSplit/>
        </w:trPr>
        <w:tc>
          <w:tcPr>
            <w:tcW w:w="1843" w:type="pct"/>
          </w:tcPr>
          <w:p w14:paraId="3D5A2D7F" w14:textId="77777777" w:rsidR="009C6D6B" w:rsidRPr="00114626" w:rsidRDefault="009C6D6B" w:rsidP="00EA0380">
            <w:r>
              <w:t>m</w:t>
            </w:r>
            <w:r w:rsidRPr="00114626">
              <w:t xml:space="preserve">anagement zone </w:t>
            </w:r>
          </w:p>
        </w:tc>
        <w:tc>
          <w:tcPr>
            <w:tcW w:w="3157" w:type="pct"/>
            <w:shd w:val="clear" w:color="auto" w:fill="auto"/>
          </w:tcPr>
          <w:p w14:paraId="47903F9F" w14:textId="77777777" w:rsidR="009C6D6B" w:rsidRPr="00114626" w:rsidRDefault="009C6D6B" w:rsidP="00EA0380">
            <w:r w:rsidRPr="00114626">
              <w:t xml:space="preserve">an area within a project area that is identified in a management plan in which specific management activities are required to be carried out in accordance the requirements of the plan. </w:t>
            </w:r>
          </w:p>
        </w:tc>
      </w:tr>
      <w:tr w:rsidR="009C6D6B" w:rsidRPr="007B3129" w14:paraId="329010EA" w14:textId="77777777" w:rsidTr="004960E4">
        <w:trPr>
          <w:cantSplit/>
        </w:trPr>
        <w:tc>
          <w:tcPr>
            <w:tcW w:w="1843" w:type="pct"/>
          </w:tcPr>
          <w:p w14:paraId="6FFB6AE8" w14:textId="1E453753" w:rsidR="009C6D6B" w:rsidRPr="0001549F" w:rsidRDefault="009C6D6B" w:rsidP="009C6D6B">
            <w:r w:rsidRPr="0001549F">
              <w:t>PBS Program</w:t>
            </w:r>
          </w:p>
        </w:tc>
        <w:tc>
          <w:tcPr>
            <w:tcW w:w="3157" w:type="pct"/>
          </w:tcPr>
          <w:p w14:paraId="1B4148BC" w14:textId="48156BEF" w:rsidR="009C6D6B" w:rsidRPr="0001549F" w:rsidRDefault="009C6D6B" w:rsidP="009C6D6B">
            <w:r w:rsidRPr="0001549F">
              <w:rPr>
                <w:rFonts w:cs="Arial"/>
              </w:rPr>
              <w:t xml:space="preserve">described within the entity’s </w:t>
            </w:r>
            <w:hyperlink r:id="rId52" w:history="1">
              <w:r w:rsidRPr="0001549F">
                <w:rPr>
                  <w:rStyle w:val="Hyperlink"/>
                  <w:rFonts w:cs="Arial"/>
                </w:rPr>
                <w:t>Portfolio Budget Statement</w:t>
              </w:r>
            </w:hyperlink>
            <w:r w:rsidRPr="0001549F">
              <w:rPr>
                <w:rFonts w:cs="Arial"/>
              </w:rPr>
              <w:t xml:space="preserve">, </w:t>
            </w:r>
            <w:r w:rsidRPr="0001549F">
              <w:t xml:space="preserve">PBS programs each link to a single outcome and provide transparency for funding decisions. These high-level PBS programs often comprise a number of lower </w:t>
            </w:r>
            <w:proofErr w:type="gramStart"/>
            <w:r w:rsidRPr="0001549F">
              <w:t>level</w:t>
            </w:r>
            <w:proofErr w:type="gramEnd"/>
            <w:r w:rsidRPr="0001549F">
              <w:t xml:space="preserve">, more publicly recognised programs, some of which will be Grant Programs. A PBS Program may have more than one Grant Program associated with it, and each of these may have </w:t>
            </w:r>
            <w:r w:rsidRPr="0001549F">
              <w:rPr>
                <w:rFonts w:cs="Arial"/>
              </w:rPr>
              <w:t>one or more grant opportunities.</w:t>
            </w:r>
          </w:p>
        </w:tc>
      </w:tr>
      <w:tr w:rsidR="009C6D6B" w:rsidRPr="00114626" w14:paraId="7287CBAA" w14:textId="77777777" w:rsidTr="00EA0380">
        <w:trPr>
          <w:cantSplit/>
        </w:trPr>
        <w:tc>
          <w:tcPr>
            <w:tcW w:w="1843" w:type="pct"/>
          </w:tcPr>
          <w:p w14:paraId="709E68FB" w14:textId="77777777" w:rsidR="009C6D6B" w:rsidRPr="00114626" w:rsidRDefault="009C6D6B" w:rsidP="00EA0380">
            <w:r>
              <w:t>p</w:t>
            </w:r>
            <w:r w:rsidRPr="00114626">
              <w:t>roject (or ERV project)</w:t>
            </w:r>
          </w:p>
        </w:tc>
        <w:tc>
          <w:tcPr>
            <w:tcW w:w="3157" w:type="pct"/>
          </w:tcPr>
          <w:p w14:paraId="082E47DE" w14:textId="77777777" w:rsidR="009C6D6B" w:rsidRPr="00114626" w:rsidRDefault="009C6D6B" w:rsidP="00EA0380">
            <w:r w:rsidRPr="00114626">
              <w:t xml:space="preserve">a project that aims to protect and enhance the condition of remnant vegetation in a project area under the ERV Pilot. </w:t>
            </w:r>
          </w:p>
        </w:tc>
      </w:tr>
      <w:tr w:rsidR="009C6D6B" w:rsidRPr="00114626" w14:paraId="6EA0C257" w14:textId="77777777" w:rsidTr="00EA0380">
        <w:trPr>
          <w:cantSplit/>
        </w:trPr>
        <w:tc>
          <w:tcPr>
            <w:tcW w:w="1843" w:type="pct"/>
          </w:tcPr>
          <w:p w14:paraId="5E9D258D" w14:textId="77777777" w:rsidR="009C6D6B" w:rsidRPr="00114626" w:rsidRDefault="009C6D6B" w:rsidP="00EA0380">
            <w:r>
              <w:t>p</w:t>
            </w:r>
            <w:r w:rsidRPr="00114626">
              <w:t>roject area</w:t>
            </w:r>
          </w:p>
        </w:tc>
        <w:tc>
          <w:tcPr>
            <w:tcW w:w="3157" w:type="pct"/>
          </w:tcPr>
          <w:p w14:paraId="4DB68889" w14:textId="77777777" w:rsidR="009C6D6B" w:rsidRPr="00114626" w:rsidRDefault="009C6D6B" w:rsidP="00EA0380">
            <w:r w:rsidRPr="00114626">
              <w:t xml:space="preserve">the remnant management areas and revegetation areas that are proposed to be managed as part of a ERV Pilot project. </w:t>
            </w:r>
          </w:p>
        </w:tc>
      </w:tr>
      <w:tr w:rsidR="009C6D6B" w:rsidRPr="00114626" w14:paraId="76191250" w14:textId="77777777" w:rsidTr="00EA0380">
        <w:trPr>
          <w:cantSplit/>
        </w:trPr>
        <w:tc>
          <w:tcPr>
            <w:tcW w:w="1843" w:type="pct"/>
          </w:tcPr>
          <w:p w14:paraId="5C7D87E3" w14:textId="77777777" w:rsidR="009C6D6B" w:rsidRPr="00114626" w:rsidRDefault="009C6D6B" w:rsidP="00EA0380">
            <w:r w:rsidRPr="00114626">
              <w:lastRenderedPageBreak/>
              <w:t>remnant management area</w:t>
            </w:r>
          </w:p>
        </w:tc>
        <w:tc>
          <w:tcPr>
            <w:tcW w:w="3157" w:type="pct"/>
          </w:tcPr>
          <w:p w14:paraId="56D2F54B" w14:textId="77777777" w:rsidR="009C6D6B" w:rsidRPr="00114626" w:rsidRDefault="009C6D6B" w:rsidP="00EA0380">
            <w:pPr>
              <w:pStyle w:val="ListBullet"/>
              <w:numPr>
                <w:ilvl w:val="0"/>
                <w:numId w:val="0"/>
              </w:numPr>
            </w:pPr>
            <w:r w:rsidRPr="00114626">
              <w:t xml:space="preserve">an area of remnant vegetation that meets the requirements of the ERV Pilot, including the ERV Management Protocols, and that an applicant proposes to protect and enhance as part of an ERV project. </w:t>
            </w:r>
          </w:p>
        </w:tc>
      </w:tr>
      <w:tr w:rsidR="00B50F82" w:rsidRPr="00114626" w14:paraId="2502DD4D" w14:textId="77777777" w:rsidTr="00EA0380">
        <w:trPr>
          <w:cantSplit/>
        </w:trPr>
        <w:tc>
          <w:tcPr>
            <w:tcW w:w="1843" w:type="pct"/>
          </w:tcPr>
          <w:p w14:paraId="28F01B91" w14:textId="77777777" w:rsidR="00B50F82" w:rsidRPr="00114626" w:rsidRDefault="00B50F82" w:rsidP="00EA0380">
            <w:r>
              <w:t>r</w:t>
            </w:r>
            <w:r w:rsidRPr="00114626">
              <w:t xml:space="preserve">emnant vegetation </w:t>
            </w:r>
          </w:p>
        </w:tc>
        <w:tc>
          <w:tcPr>
            <w:tcW w:w="3157" w:type="pct"/>
          </w:tcPr>
          <w:p w14:paraId="1E5E5C2D" w14:textId="77777777" w:rsidR="00B50F82" w:rsidRPr="00114626" w:rsidRDefault="00B50F82" w:rsidP="00EA0380">
            <w:r w:rsidRPr="007623E3">
              <w:rPr>
                <w:iCs/>
              </w:rPr>
              <w:t>uncleared native vegetation or regrowth native vegetation that, with appropriate management, could achieve the structure and composition of the original native vegetation community over at least two decades.</w:t>
            </w:r>
            <w:r w:rsidRPr="00B668C9">
              <w:t xml:space="preserve"> </w:t>
            </w:r>
            <w:r w:rsidRPr="007623E3">
              <w:rPr>
                <w:iCs/>
              </w:rPr>
              <w:t>For the avoidance of doubt, remnant vegetation includes natural features such as rock outcrops and wetlands.</w:t>
            </w:r>
          </w:p>
        </w:tc>
      </w:tr>
      <w:tr w:rsidR="00B50F82" w:rsidRPr="00114626" w14:paraId="14C477F8" w14:textId="77777777" w:rsidTr="00EA0380">
        <w:trPr>
          <w:cantSplit/>
        </w:trPr>
        <w:tc>
          <w:tcPr>
            <w:tcW w:w="1843" w:type="pct"/>
          </w:tcPr>
          <w:p w14:paraId="1032BD31" w14:textId="77777777" w:rsidR="00B50F82" w:rsidRPr="00114626" w:rsidRDefault="00B50F82" w:rsidP="00EA0380">
            <w:r>
              <w:t>r</w:t>
            </w:r>
            <w:r w:rsidRPr="00114626">
              <w:t>ental component (payment)</w:t>
            </w:r>
          </w:p>
        </w:tc>
        <w:tc>
          <w:tcPr>
            <w:tcW w:w="3157" w:type="pct"/>
          </w:tcPr>
          <w:p w14:paraId="0590B987" w14:textId="77777777" w:rsidR="00B50F82" w:rsidRPr="00114626" w:rsidRDefault="00B50F82" w:rsidP="00EA0380">
            <w:pPr>
              <w:pStyle w:val="ListBullet"/>
              <w:numPr>
                <w:ilvl w:val="0"/>
                <w:numId w:val="0"/>
              </w:numPr>
            </w:pPr>
            <w:r w:rsidRPr="00114626">
              <w:t xml:space="preserve">a component of the biodiversity enhancement payment that represents a payment for using the land for conservation purposes. For the avoidance of doubt, the Australian Government will not lease or take any other legal proprietary interest in the project area. The rental component will be paid annually and will increase by 3.5% per annum over the 10-year project period to reflect likely increases in land values. </w:t>
            </w:r>
          </w:p>
          <w:p w14:paraId="1C2A106A" w14:textId="77777777" w:rsidR="00B50F82" w:rsidRPr="00114626" w:rsidRDefault="00B50F82" w:rsidP="00EA0380">
            <w:pPr>
              <w:pStyle w:val="ListBullet"/>
              <w:numPr>
                <w:ilvl w:val="0"/>
                <w:numId w:val="0"/>
              </w:numPr>
            </w:pPr>
          </w:p>
        </w:tc>
      </w:tr>
      <w:tr w:rsidR="009C6D6B" w:rsidRPr="00114626" w14:paraId="23ACA44A" w14:textId="77777777" w:rsidTr="00EA0380">
        <w:trPr>
          <w:cantSplit/>
        </w:trPr>
        <w:tc>
          <w:tcPr>
            <w:tcW w:w="1843" w:type="pct"/>
          </w:tcPr>
          <w:p w14:paraId="3AE07F9F" w14:textId="77777777" w:rsidR="009C6D6B" w:rsidRPr="00114626" w:rsidRDefault="009C6D6B" w:rsidP="00EA0380">
            <w:r>
              <w:t>r</w:t>
            </w:r>
            <w:r w:rsidRPr="00114626">
              <w:t>evegetation area</w:t>
            </w:r>
          </w:p>
        </w:tc>
        <w:tc>
          <w:tcPr>
            <w:tcW w:w="3157" w:type="pct"/>
            <w:shd w:val="clear" w:color="auto" w:fill="auto"/>
          </w:tcPr>
          <w:p w14:paraId="518CDAA4" w14:textId="77777777" w:rsidR="009C6D6B" w:rsidRPr="00114626" w:rsidRDefault="009C6D6B" w:rsidP="00EA0380">
            <w:pPr>
              <w:pStyle w:val="ListBullet"/>
              <w:numPr>
                <w:ilvl w:val="0"/>
                <w:numId w:val="0"/>
              </w:numPr>
            </w:pPr>
            <w:r w:rsidRPr="00114626">
              <w:t xml:space="preserve">an area where native vegetation is regenerated through natural regeneration or plantings (direct seeding or planting propagated seedling stock) in accordance with the requirements of the ERV Management Protocols. </w:t>
            </w:r>
          </w:p>
        </w:tc>
      </w:tr>
      <w:tr w:rsidR="009C6D6B" w:rsidRPr="007B3129" w14:paraId="509F5345" w14:textId="77777777" w:rsidTr="004960E4">
        <w:trPr>
          <w:cantSplit/>
        </w:trPr>
        <w:tc>
          <w:tcPr>
            <w:tcW w:w="1843" w:type="pct"/>
          </w:tcPr>
          <w:p w14:paraId="01B871E6" w14:textId="0B4A524A" w:rsidR="009C6D6B" w:rsidRPr="0001549F" w:rsidRDefault="009C6D6B" w:rsidP="009C6D6B">
            <w:r w:rsidRPr="0001549F">
              <w:t>selection criteria</w:t>
            </w:r>
          </w:p>
        </w:tc>
        <w:tc>
          <w:tcPr>
            <w:tcW w:w="3157" w:type="pct"/>
          </w:tcPr>
          <w:p w14:paraId="1BF63D6E" w14:textId="21A29778" w:rsidR="009C6D6B" w:rsidRPr="0001549F" w:rsidRDefault="009C6D6B" w:rsidP="009C6D6B">
            <w:pPr>
              <w:rPr>
                <w:rFonts w:cs="Arial"/>
              </w:rPr>
            </w:pPr>
            <w:r w:rsidRPr="0001549F">
              <w:t>comprise eligibility criteria and assessment criteria.</w:t>
            </w:r>
          </w:p>
        </w:tc>
      </w:tr>
      <w:tr w:rsidR="009C6D6B" w:rsidRPr="007B3129" w14:paraId="29F5E0B1" w14:textId="77777777" w:rsidTr="004960E4">
        <w:trPr>
          <w:cantSplit/>
        </w:trPr>
        <w:tc>
          <w:tcPr>
            <w:tcW w:w="1843" w:type="pct"/>
          </w:tcPr>
          <w:p w14:paraId="0145526F" w14:textId="58B9BAE5" w:rsidR="009C6D6B" w:rsidRPr="0001549F" w:rsidRDefault="009C6D6B" w:rsidP="009C6D6B">
            <w:r w:rsidRPr="0001549F">
              <w:t>selection process</w:t>
            </w:r>
          </w:p>
        </w:tc>
        <w:tc>
          <w:tcPr>
            <w:tcW w:w="3157" w:type="pct"/>
          </w:tcPr>
          <w:p w14:paraId="5B781CCE" w14:textId="75999561" w:rsidR="009C6D6B" w:rsidRPr="0001549F" w:rsidRDefault="009C6D6B" w:rsidP="009C6D6B">
            <w:r w:rsidRPr="0001549F">
              <w:t>the method used to select potential grantees. This process may involve comparative assessment of applications or the assessment of applications against the eligibility criteria and/or the assessment criteria.</w:t>
            </w:r>
          </w:p>
        </w:tc>
      </w:tr>
      <w:tr w:rsidR="009C6D6B" w:rsidRPr="009E3949" w14:paraId="6BB4C2D9" w14:textId="77777777" w:rsidTr="004960E4">
        <w:trPr>
          <w:cantSplit/>
        </w:trPr>
        <w:tc>
          <w:tcPr>
            <w:tcW w:w="1843" w:type="pct"/>
          </w:tcPr>
          <w:p w14:paraId="0EF61264" w14:textId="0F4E5FCC" w:rsidR="009C6D6B" w:rsidRPr="00114626" w:rsidRDefault="009C6D6B" w:rsidP="009C6D6B">
            <w:r w:rsidRPr="00114626">
              <w:t>value with money</w:t>
            </w:r>
          </w:p>
        </w:tc>
        <w:tc>
          <w:tcPr>
            <w:tcW w:w="3157" w:type="pct"/>
          </w:tcPr>
          <w:p w14:paraId="25598E05" w14:textId="5A9B4907" w:rsidR="009C6D6B" w:rsidRPr="00114626" w:rsidRDefault="009C6D6B" w:rsidP="009C6D6B">
            <w:r w:rsidRPr="00114626">
              <w:t xml:space="preserve">value with money in this document refers to ‘value with relevant money’ which is a judgement based on the grant proposal representing an efficient, effective, </w:t>
            </w:r>
            <w:proofErr w:type="gramStart"/>
            <w:r w:rsidRPr="00114626">
              <w:t>economical</w:t>
            </w:r>
            <w:proofErr w:type="gramEnd"/>
            <w:r w:rsidRPr="00114626">
              <w:t xml:space="preserve"> and ethical use of public resources and determined from a variety of considerations.</w:t>
            </w:r>
          </w:p>
          <w:p w14:paraId="77AA102F" w14:textId="77777777" w:rsidR="009C6D6B" w:rsidRPr="00114626" w:rsidRDefault="009C6D6B" w:rsidP="009C6D6B">
            <w:pPr>
              <w:spacing w:before="0" w:after="40" w:line="240" w:lineRule="auto"/>
            </w:pPr>
            <w:r w:rsidRPr="00114626">
              <w:t>When administering a grant opportunity, an official should consider the relevant financial and non-financial costs and benefits of each proposal including, but not limited to:</w:t>
            </w:r>
          </w:p>
          <w:p w14:paraId="523BC805" w14:textId="77777777" w:rsidR="009C6D6B" w:rsidRPr="00114626" w:rsidRDefault="009C6D6B" w:rsidP="009C6D6B">
            <w:pPr>
              <w:numPr>
                <w:ilvl w:val="0"/>
                <w:numId w:val="16"/>
              </w:numPr>
              <w:spacing w:before="0" w:after="40" w:line="240" w:lineRule="auto"/>
              <w:ind w:left="342" w:hanging="342"/>
              <w:rPr>
                <w:rFonts w:cs="Arial"/>
                <w:lang w:eastAsia="en-AU"/>
              </w:rPr>
            </w:pPr>
            <w:r w:rsidRPr="00114626">
              <w:rPr>
                <w:rFonts w:cs="Arial"/>
                <w:lang w:eastAsia="en-AU"/>
              </w:rPr>
              <w:t xml:space="preserve">the quality of the project proposal and </w:t>
            </w:r>
            <w:proofErr w:type="gramStart"/>
            <w:r w:rsidRPr="00114626">
              <w:rPr>
                <w:rFonts w:cs="Arial"/>
                <w:lang w:eastAsia="en-AU"/>
              </w:rPr>
              <w:t>activities;</w:t>
            </w:r>
            <w:proofErr w:type="gramEnd"/>
          </w:p>
          <w:p w14:paraId="5A7545DA" w14:textId="77777777" w:rsidR="009C6D6B" w:rsidRPr="00114626" w:rsidRDefault="009C6D6B" w:rsidP="009C6D6B">
            <w:pPr>
              <w:numPr>
                <w:ilvl w:val="0"/>
                <w:numId w:val="16"/>
              </w:numPr>
              <w:spacing w:before="0" w:after="40" w:line="240" w:lineRule="auto"/>
              <w:ind w:left="342" w:hanging="342"/>
              <w:rPr>
                <w:rFonts w:cs="Arial"/>
                <w:lang w:eastAsia="en-AU"/>
              </w:rPr>
            </w:pPr>
            <w:r w:rsidRPr="00114626">
              <w:rPr>
                <w:rFonts w:cs="Arial"/>
                <w:lang w:eastAsia="en-AU"/>
              </w:rPr>
              <w:t xml:space="preserve">fitness for purpose of the proposal in contributing to government </w:t>
            </w:r>
            <w:proofErr w:type="gramStart"/>
            <w:r w:rsidRPr="00114626">
              <w:rPr>
                <w:rFonts w:cs="Arial"/>
                <w:lang w:eastAsia="en-AU"/>
              </w:rPr>
              <w:t>objectives;</w:t>
            </w:r>
            <w:proofErr w:type="gramEnd"/>
          </w:p>
          <w:p w14:paraId="495914B4" w14:textId="77777777" w:rsidR="009C6D6B" w:rsidRPr="00114626" w:rsidRDefault="009C6D6B" w:rsidP="009C6D6B">
            <w:pPr>
              <w:numPr>
                <w:ilvl w:val="0"/>
                <w:numId w:val="16"/>
              </w:numPr>
              <w:spacing w:before="0" w:after="40" w:line="240" w:lineRule="auto"/>
              <w:ind w:left="342" w:hanging="342"/>
            </w:pPr>
            <w:r w:rsidRPr="00114626">
              <w:rPr>
                <w:rFonts w:cs="Arial"/>
                <w:lang w:eastAsia="en-AU"/>
              </w:rPr>
              <w:t>that the absence of a grant is likely to prevent the grantee and government’s outcomes being achieved; and</w:t>
            </w:r>
          </w:p>
          <w:p w14:paraId="112C4DE3" w14:textId="33B8887E" w:rsidR="009C6D6B" w:rsidRPr="00114626" w:rsidRDefault="009C6D6B" w:rsidP="009C6D6B">
            <w:pPr>
              <w:numPr>
                <w:ilvl w:val="0"/>
                <w:numId w:val="16"/>
              </w:numPr>
              <w:spacing w:before="0" w:after="40" w:line="240" w:lineRule="auto"/>
              <w:ind w:left="342" w:hanging="342"/>
            </w:pPr>
            <w:r w:rsidRPr="00114626">
              <w:rPr>
                <w:rFonts w:cs="Arial"/>
                <w:lang w:eastAsia="en-AU"/>
              </w:rPr>
              <w:t>the potential grantee’s relevant experience and performance history</w:t>
            </w:r>
            <w:r w:rsidRPr="00114626">
              <w:rPr>
                <w:rFonts w:ascii="Times New Roman" w:hAnsi="Times New Roman"/>
                <w:sz w:val="24"/>
                <w:szCs w:val="24"/>
                <w:lang w:val="en" w:eastAsia="en-AU"/>
              </w:rPr>
              <w:t>.</w:t>
            </w:r>
          </w:p>
        </w:tc>
      </w:tr>
      <w:bookmarkEnd w:id="142"/>
    </w:tbl>
    <w:p w14:paraId="7E4CC395" w14:textId="35F97F8A" w:rsidR="00387FC0" w:rsidRPr="00387FC0" w:rsidRDefault="00387FC0" w:rsidP="00B609E5"/>
    <w:sectPr w:rsidR="00387FC0" w:rsidRPr="00387FC0"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2FEA5" w14:textId="77777777" w:rsidR="000057D3" w:rsidRDefault="000057D3" w:rsidP="00077C3D">
      <w:r>
        <w:separator/>
      </w:r>
    </w:p>
  </w:endnote>
  <w:endnote w:type="continuationSeparator" w:id="0">
    <w:p w14:paraId="7C9974AE" w14:textId="77777777" w:rsidR="000057D3" w:rsidRDefault="000057D3" w:rsidP="00077C3D">
      <w:r>
        <w:continuationSeparator/>
      </w:r>
    </w:p>
  </w:endnote>
  <w:endnote w:type="continuationNotice" w:id="1">
    <w:p w14:paraId="6F99F6C1" w14:textId="77777777" w:rsidR="000057D3" w:rsidRDefault="000057D3"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67224" w14:textId="60C98DCD" w:rsidR="00427346" w:rsidRPr="0082741B" w:rsidRDefault="000057D3" w:rsidP="0082741B">
    <w:pPr>
      <w:pStyle w:val="Footer"/>
    </w:pPr>
    <w:sdt>
      <w:sdtPr>
        <w:alias w:val="Title"/>
        <w:tag w:val=""/>
        <w:id w:val="-1856725878"/>
        <w:placeholder>
          <w:docPart w:val="9213F28AABF24D7284E0562DB49E3652"/>
        </w:placeholder>
        <w:dataBinding w:prefixMappings="xmlns:ns0='http://purl.org/dc/elements/1.1/' xmlns:ns1='http://schemas.openxmlformats.org/package/2006/metadata/core-properties' " w:xpath="/ns1:coreProperties[1]/ns0:title[1]" w:storeItemID="{6C3C8BC8-F283-45AE-878A-BAB7291924A1}"/>
        <w:text/>
      </w:sdtPr>
      <w:sdtEndPr/>
      <w:sdtContent>
        <w:r w:rsidR="00427346">
          <w:t>Enhancing Remnant Vegetation Guidelines</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5420" w14:textId="77A7FFAC" w:rsidR="00427346" w:rsidRPr="005B72F4" w:rsidRDefault="000057D3" w:rsidP="0002331D">
    <w:pPr>
      <w:pStyle w:val="Footer"/>
      <w:tabs>
        <w:tab w:val="clear" w:pos="4153"/>
        <w:tab w:val="clear" w:pos="8306"/>
        <w:tab w:val="center" w:pos="6096"/>
        <w:tab w:val="right" w:pos="8789"/>
      </w:tabs>
    </w:pPr>
    <w:sdt>
      <w:sdtPr>
        <w:alias w:val="Title"/>
        <w:tag w:val=""/>
        <w:id w:val="588889434"/>
        <w:placeholder>
          <w:docPart w:val="24592B31307F4BD3B94B78DDA7B6AC53"/>
        </w:placeholder>
        <w:dataBinding w:prefixMappings="xmlns:ns0='http://purl.org/dc/elements/1.1/' xmlns:ns1='http://schemas.openxmlformats.org/package/2006/metadata/core-properties' " w:xpath="/ns1:coreProperties[1]/ns0:title[1]" w:storeItemID="{6C3C8BC8-F283-45AE-878A-BAB7291924A1}"/>
        <w:text/>
      </w:sdtPr>
      <w:sdtEndPr/>
      <w:sdtContent>
        <w:r w:rsidR="00427346">
          <w:t>Enhancing Remnant Vegetation Guidelines</w:t>
        </w:r>
      </w:sdtContent>
    </w:sdt>
    <w:r w:rsidR="00427346">
      <w:tab/>
      <w:t>v1.0 September 2021</w:t>
    </w:r>
    <w:r w:rsidR="00427346" w:rsidRPr="005B72F4">
      <w:tab/>
      <w:t xml:space="preserve">Page </w:t>
    </w:r>
    <w:r w:rsidR="00427346" w:rsidRPr="005B72F4">
      <w:fldChar w:fldCharType="begin"/>
    </w:r>
    <w:r w:rsidR="00427346" w:rsidRPr="005B72F4">
      <w:instrText xml:space="preserve"> PAGE </w:instrText>
    </w:r>
    <w:r w:rsidR="00427346" w:rsidRPr="005B72F4">
      <w:fldChar w:fldCharType="separate"/>
    </w:r>
    <w:r w:rsidR="00F06DD9">
      <w:rPr>
        <w:noProof/>
      </w:rPr>
      <w:t>32</w:t>
    </w:r>
    <w:r w:rsidR="00427346" w:rsidRPr="005B72F4">
      <w:fldChar w:fldCharType="end"/>
    </w:r>
    <w:r w:rsidR="00427346" w:rsidRPr="005B72F4">
      <w:t xml:space="preserve"> of </w:t>
    </w:r>
    <w:r w:rsidR="00427346">
      <w:rPr>
        <w:noProof/>
      </w:rPr>
      <w:fldChar w:fldCharType="begin"/>
    </w:r>
    <w:r w:rsidR="00427346">
      <w:rPr>
        <w:noProof/>
      </w:rPr>
      <w:instrText xml:space="preserve"> NUMPAGES </w:instrText>
    </w:r>
    <w:r w:rsidR="00427346">
      <w:rPr>
        <w:noProof/>
      </w:rPr>
      <w:fldChar w:fldCharType="separate"/>
    </w:r>
    <w:r w:rsidR="00F06DD9">
      <w:rPr>
        <w:noProof/>
      </w:rPr>
      <w:t>33</w:t>
    </w:r>
    <w:r w:rsidR="00427346">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5421" w14:textId="77777777" w:rsidR="00427346" w:rsidRDefault="00427346"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B94B3" w14:textId="77777777" w:rsidR="000057D3" w:rsidRDefault="000057D3" w:rsidP="00077C3D">
      <w:r>
        <w:separator/>
      </w:r>
    </w:p>
  </w:footnote>
  <w:footnote w:type="continuationSeparator" w:id="0">
    <w:p w14:paraId="4800AB7F" w14:textId="77777777" w:rsidR="000057D3" w:rsidRDefault="000057D3" w:rsidP="00077C3D">
      <w:r>
        <w:continuationSeparator/>
      </w:r>
    </w:p>
  </w:footnote>
  <w:footnote w:type="continuationNotice" w:id="1">
    <w:p w14:paraId="4BF553DF" w14:textId="77777777" w:rsidR="000057D3" w:rsidRDefault="000057D3" w:rsidP="00077C3D"/>
  </w:footnote>
  <w:footnote w:id="2">
    <w:p w14:paraId="2A59DAA9" w14:textId="77777777" w:rsidR="00427346" w:rsidRDefault="00427346" w:rsidP="00372775">
      <w:pPr>
        <w:pStyle w:val="FootnoteText"/>
      </w:pPr>
      <w:r>
        <w:rPr>
          <w:rStyle w:val="FootnoteReference"/>
        </w:rPr>
        <w:footnoteRef/>
      </w:r>
      <w:r>
        <w:t xml:space="preserve"> Includes New South Wales local governments created as body politics.</w:t>
      </w:r>
    </w:p>
  </w:footnote>
  <w:footnote w:id="3">
    <w:p w14:paraId="54264DA0" w14:textId="77777777" w:rsidR="00427346" w:rsidRDefault="00427346" w:rsidP="00372775">
      <w:pPr>
        <w:pStyle w:val="FootnoteText"/>
      </w:pPr>
      <w:r>
        <w:rPr>
          <w:rStyle w:val="FootnoteReference"/>
        </w:rPr>
        <w:footnoteRef/>
      </w:r>
      <w:r>
        <w:t xml:space="preserve"> Australia’s Rural Research and Development Corporations allow Australian government and primary producers to co-invest in research and development (R&amp;D). There are currently 15 RDCs: 5 Commonwealth statutory bodies and 10 industry-owned companies. All RDCs manage R&amp;D services. </w:t>
      </w:r>
    </w:p>
  </w:footnote>
  <w:footnote w:id="4">
    <w:p w14:paraId="51366662" w14:textId="77777777" w:rsidR="00427346" w:rsidRDefault="00427346" w:rsidP="00D22A04">
      <w:pPr>
        <w:pStyle w:val="FootnoteText"/>
      </w:pPr>
      <w:r>
        <w:rPr>
          <w:rStyle w:val="FootnoteReference"/>
        </w:rPr>
        <w:footnoteRef/>
      </w:r>
      <w:r>
        <w:t xml:space="preserve"> </w:t>
      </w:r>
      <w:hyperlink r:id="rId1" w:history="1">
        <w:r w:rsidRPr="00A21DA1">
          <w:rPr>
            <w:rStyle w:val="Hyperlink"/>
          </w:rPr>
          <w:t>https://www.ato.gov.au/</w:t>
        </w:r>
      </w:hyperlink>
      <w:r>
        <w:t xml:space="preserve"> </w:t>
      </w:r>
    </w:p>
  </w:footnote>
  <w:footnote w:id="5">
    <w:p w14:paraId="784929D7" w14:textId="6E840826" w:rsidR="009C6D6B" w:rsidRPr="007133C2" w:rsidRDefault="009C6D6B" w:rsidP="00ED6108">
      <w:pPr>
        <w:pStyle w:val="FootnoteText"/>
      </w:pPr>
      <w:r w:rsidRPr="007133C2">
        <w:rPr>
          <w:rStyle w:val="FootnoteReference"/>
        </w:rPr>
        <w:footnoteRef/>
      </w:r>
      <w:r w:rsidRPr="007133C2">
        <w:t xml:space="preserve"> Relevant money is defined in the PGPA Act. See section 8, Dictionary</w:t>
      </w:r>
      <w:r>
        <w:t>.</w:t>
      </w:r>
    </w:p>
  </w:footnote>
  <w:footnote w:id="6">
    <w:p w14:paraId="29D71751" w14:textId="0A491C62" w:rsidR="009C6D6B" w:rsidRPr="007133C2" w:rsidRDefault="009C6D6B" w:rsidP="00ED6108">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541F" w14:textId="70A2C579" w:rsidR="00427346" w:rsidRPr="009534D1" w:rsidRDefault="00427346" w:rsidP="009534D1">
    <w:pPr>
      <w:jc w:val="center"/>
      <w:rPr>
        <w:noProof/>
        <w:lang w:eastAsia="en-AU"/>
      </w:rPr>
    </w:pPr>
    <w:r>
      <w:rPr>
        <w:noProof/>
        <w:lang w:eastAsia="en-AU"/>
      </w:rPr>
      <w:t>Enhancing Remnant Vegetation Pilot Guidelines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0D367718"/>
    <w:multiLevelType w:val="hybridMultilevel"/>
    <w:tmpl w:val="353EF98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144C6A27"/>
    <w:multiLevelType w:val="multilevel"/>
    <w:tmpl w:val="DD8E4A28"/>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843"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8"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21A328D5"/>
    <w:multiLevelType w:val="multilevel"/>
    <w:tmpl w:val="6BFC27F6"/>
    <w:lvl w:ilvl="0">
      <w:start w:val="1"/>
      <w:numFmt w:val="decimal"/>
      <w:lvlText w:val="%1)"/>
      <w:lvlJc w:val="left"/>
      <w:pPr>
        <w:ind w:left="425" w:hanging="425"/>
      </w:pPr>
      <w:rPr>
        <w:rFonts w:hint="default"/>
        <w:color w:val="auto"/>
      </w:rPr>
    </w:lvl>
    <w:lvl w:ilvl="1">
      <w:start w:val="1"/>
      <w:numFmt w:val="bullet"/>
      <w:lvlText w:val=""/>
      <w:lvlJc w:val="left"/>
      <w:pPr>
        <w:ind w:left="851" w:hanging="426"/>
      </w:pPr>
      <w:rPr>
        <w:rFonts w:ascii="Symbol" w:hAnsi="Symbol"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0" w15:restartNumberingAfterBreak="0">
    <w:nsid w:val="23FF2B67"/>
    <w:multiLevelType w:val="hybridMultilevel"/>
    <w:tmpl w:val="B6BCE5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C1122D"/>
    <w:multiLevelType w:val="hybridMultilevel"/>
    <w:tmpl w:val="741CDC5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FCC4FEE"/>
    <w:multiLevelType w:val="multilevel"/>
    <w:tmpl w:val="51A46390"/>
    <w:lvl w:ilvl="0">
      <w:start w:val="1"/>
      <w:numFmt w:val="decimal"/>
      <w:pStyle w:val="ClauseLevel1"/>
      <w:lvlText w:val="%1."/>
      <w:lvlJc w:val="left"/>
      <w:pPr>
        <w:tabs>
          <w:tab w:val="num" w:pos="1134"/>
        </w:tabs>
        <w:ind w:left="284" w:hanging="284"/>
      </w:pPr>
      <w:rPr>
        <w:sz w:val="20"/>
      </w:rPr>
    </w:lvl>
    <w:lvl w:ilvl="1">
      <w:start w:val="1"/>
      <w:numFmt w:val="decimal"/>
      <w:pStyle w:val="ClauseLevel2"/>
      <w:lvlText w:val="%1.%2."/>
      <w:lvlJc w:val="left"/>
      <w:pPr>
        <w:tabs>
          <w:tab w:val="num" w:pos="1134"/>
        </w:tabs>
        <w:ind w:left="284" w:hanging="284"/>
      </w:pPr>
      <w:rPr>
        <w:b w:val="0"/>
        <w:bCs w:val="0"/>
        <w:i w:val="0"/>
        <w:iCs w:val="0"/>
        <w:caps w:val="0"/>
        <w:smallCaps w:val="0"/>
        <w:strike w:val="0"/>
        <w:dstrike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ClauseLevel3"/>
      <w:lvlText w:val="%1.%2.%3."/>
      <w:lvlJc w:val="left"/>
      <w:pPr>
        <w:tabs>
          <w:tab w:val="num" w:pos="1134"/>
        </w:tabs>
        <w:ind w:left="1134" w:hanging="1134"/>
      </w:pPr>
      <w:rPr>
        <w:sz w:val="20"/>
      </w:rPr>
    </w:lvl>
    <w:lvl w:ilvl="3">
      <w:start w:val="1"/>
      <w:numFmt w:val="lowerLetter"/>
      <w:pStyle w:val="ClauseLevel4"/>
      <w:lvlText w:val="%4."/>
      <w:lvlJc w:val="left"/>
      <w:pPr>
        <w:tabs>
          <w:tab w:val="num" w:pos="1843"/>
        </w:tabs>
        <w:ind w:left="1843" w:hanging="425"/>
      </w:pPr>
      <w:rPr>
        <w:b w:val="0"/>
        <w:bCs w:val="0"/>
        <w:i w:val="0"/>
        <w:iCs w:val="0"/>
        <w:caps w:val="0"/>
        <w:smallCaps w:val="0"/>
        <w:strike w:val="0"/>
        <w:dstrike w:val="0"/>
        <w:noProof w:val="0"/>
        <w:vanish w:val="0"/>
        <w:webHidden w:val="0"/>
        <w:color w:val="auto"/>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4">
      <w:start w:val="1"/>
      <w:numFmt w:val="lowerRoman"/>
      <w:pStyle w:val="ClauseLevel5"/>
      <w:lvlText w:val="%5."/>
      <w:lvlJc w:val="left"/>
      <w:pPr>
        <w:tabs>
          <w:tab w:val="num" w:pos="1985"/>
        </w:tabs>
        <w:ind w:left="1985" w:hanging="426"/>
      </w:pPr>
    </w:lvl>
    <w:lvl w:ilvl="5">
      <w:start w:val="1"/>
      <w:numFmt w:val="upperLetter"/>
      <w:pStyle w:val="ClauseLevel6"/>
      <w:lvlText w:val="%6."/>
      <w:lvlJc w:val="left"/>
      <w:pPr>
        <w:tabs>
          <w:tab w:val="num" w:pos="2410"/>
        </w:tabs>
        <w:ind w:left="2410" w:hanging="425"/>
      </w:pPr>
    </w:lvl>
    <w:lvl w:ilvl="6">
      <w:start w:val="1"/>
      <w:numFmt w:val="upperLetter"/>
      <w:pStyle w:val="ClauseLevel7"/>
      <w:lvlText w:val="%7."/>
      <w:lvlJc w:val="left"/>
      <w:pPr>
        <w:tabs>
          <w:tab w:val="num" w:pos="1985"/>
        </w:tabs>
        <w:ind w:left="1985" w:hanging="426"/>
      </w:pPr>
    </w:lvl>
    <w:lvl w:ilvl="7">
      <w:start w:val="1"/>
      <w:numFmt w:val="upperLetter"/>
      <w:pStyle w:val="ClauseLevel8"/>
      <w:lvlText w:val="%8."/>
      <w:lvlJc w:val="left"/>
      <w:pPr>
        <w:tabs>
          <w:tab w:val="num" w:pos="1985"/>
        </w:tabs>
        <w:ind w:left="1985" w:hanging="426"/>
      </w:pPr>
    </w:lvl>
    <w:lvl w:ilvl="8">
      <w:start w:val="1"/>
      <w:numFmt w:val="upperLetter"/>
      <w:pStyle w:val="ClauseLevel9"/>
      <w:lvlText w:val="%9."/>
      <w:lvlJc w:val="left"/>
      <w:pPr>
        <w:tabs>
          <w:tab w:val="num" w:pos="1985"/>
        </w:tabs>
        <w:ind w:left="1985" w:hanging="426"/>
      </w:pPr>
    </w:lvl>
  </w:abstractNum>
  <w:abstractNum w:abstractNumId="13"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5"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FC19DB"/>
    <w:multiLevelType w:val="hybridMultilevel"/>
    <w:tmpl w:val="32763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2F94EFB"/>
    <w:multiLevelType w:val="multilevel"/>
    <w:tmpl w:val="69AEA5DC"/>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1"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3" w15:restartNumberingAfterBreak="0">
    <w:nsid w:val="753B240A"/>
    <w:multiLevelType w:val="multilevel"/>
    <w:tmpl w:val="79B0C2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7CB7C2E"/>
    <w:multiLevelType w:val="hybridMultilevel"/>
    <w:tmpl w:val="9E8CE1C0"/>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637684"/>
    <w:multiLevelType w:val="hybridMultilevel"/>
    <w:tmpl w:val="083EA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0"/>
  </w:num>
  <w:num w:numId="3">
    <w:abstractNumId w:val="14"/>
  </w:num>
  <w:num w:numId="4">
    <w:abstractNumId w:val="15"/>
  </w:num>
  <w:num w:numId="5">
    <w:abstractNumId w:val="26"/>
  </w:num>
  <w:num w:numId="6">
    <w:abstractNumId w:val="24"/>
  </w:num>
  <w:num w:numId="7">
    <w:abstractNumId w:val="8"/>
  </w:num>
  <w:num w:numId="8">
    <w:abstractNumId w:val="6"/>
  </w:num>
  <w:num w:numId="9">
    <w:abstractNumId w:val="3"/>
  </w:num>
  <w:num w:numId="10">
    <w:abstractNumId w:val="8"/>
  </w:num>
  <w:num w:numId="11">
    <w:abstractNumId w:val="6"/>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2"/>
  </w:num>
  <w:num w:numId="13">
    <w:abstractNumId w:val="22"/>
  </w:num>
  <w:num w:numId="14">
    <w:abstractNumId w:val="20"/>
  </w:num>
  <w:num w:numId="15">
    <w:abstractNumId w:val="4"/>
  </w:num>
  <w:num w:numId="16">
    <w:abstractNumId w:val="19"/>
  </w:num>
  <w:num w:numId="17">
    <w:abstractNumId w:val="13"/>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25"/>
  </w:num>
  <w:num w:numId="21">
    <w:abstractNumId w:val="10"/>
  </w:num>
  <w:num w:numId="22">
    <w:abstractNumId w:val="18"/>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27"/>
  </w:num>
  <w:num w:numId="29">
    <w:abstractNumId w:val="16"/>
  </w:num>
  <w:num w:numId="30">
    <w:abstractNumId w:val="17"/>
  </w:num>
  <w:num w:numId="31">
    <w:abstractNumId w:val="23"/>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8"/>
  </w:num>
  <w:num w:numId="38">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activeWritingStyle w:appName="MSWord" w:lang="en-AU" w:vendorID="64" w:dllVersion="6" w:nlCheck="1" w:checkStyle="1"/>
  <w:activeWritingStyle w:appName="MSWord" w:lang="en-US" w:vendorID="64" w:dllVersion="6" w:nlCheck="1" w:checkStyle="1"/>
  <w:activeWritingStyle w:appName="MSWord" w:lang="en-GB" w:vendorID="64" w:dllVersion="6" w:nlCheck="1" w:checkStyle="0"/>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AU" w:vendorID="64" w:dllVersion="4096" w:nlCheck="1" w:checkStyle="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2A4"/>
    <w:rsid w:val="0000016B"/>
    <w:rsid w:val="000014A0"/>
    <w:rsid w:val="0000243E"/>
    <w:rsid w:val="00003577"/>
    <w:rsid w:val="00003583"/>
    <w:rsid w:val="000035D8"/>
    <w:rsid w:val="000057D3"/>
    <w:rsid w:val="00005E68"/>
    <w:rsid w:val="000062D1"/>
    <w:rsid w:val="0000694F"/>
    <w:rsid w:val="000071CC"/>
    <w:rsid w:val="00007C0D"/>
    <w:rsid w:val="00010CF8"/>
    <w:rsid w:val="00011AA7"/>
    <w:rsid w:val="00012FE7"/>
    <w:rsid w:val="00013E5C"/>
    <w:rsid w:val="0001549F"/>
    <w:rsid w:val="0001641E"/>
    <w:rsid w:val="0001685F"/>
    <w:rsid w:val="00016C0F"/>
    <w:rsid w:val="00016E51"/>
    <w:rsid w:val="00017238"/>
    <w:rsid w:val="00017503"/>
    <w:rsid w:val="000207D9"/>
    <w:rsid w:val="00021292"/>
    <w:rsid w:val="000216F2"/>
    <w:rsid w:val="00021C55"/>
    <w:rsid w:val="00022A7F"/>
    <w:rsid w:val="00023115"/>
    <w:rsid w:val="0002331D"/>
    <w:rsid w:val="00024C55"/>
    <w:rsid w:val="00025467"/>
    <w:rsid w:val="00026A96"/>
    <w:rsid w:val="00027157"/>
    <w:rsid w:val="0003065E"/>
    <w:rsid w:val="00031075"/>
    <w:rsid w:val="0003165D"/>
    <w:rsid w:val="0003249B"/>
    <w:rsid w:val="00034775"/>
    <w:rsid w:val="00036078"/>
    <w:rsid w:val="000363BF"/>
    <w:rsid w:val="00037556"/>
    <w:rsid w:val="0004098F"/>
    <w:rsid w:val="00040A03"/>
    <w:rsid w:val="00042224"/>
    <w:rsid w:val="00042438"/>
    <w:rsid w:val="00044DC0"/>
    <w:rsid w:val="00044EF8"/>
    <w:rsid w:val="0004553D"/>
    <w:rsid w:val="00046DBC"/>
    <w:rsid w:val="000525BC"/>
    <w:rsid w:val="00052C0D"/>
    <w:rsid w:val="00052E3E"/>
    <w:rsid w:val="0005371D"/>
    <w:rsid w:val="00055101"/>
    <w:rsid w:val="000553F2"/>
    <w:rsid w:val="00056158"/>
    <w:rsid w:val="00057E29"/>
    <w:rsid w:val="00060AD3"/>
    <w:rsid w:val="00060F83"/>
    <w:rsid w:val="00062B2E"/>
    <w:rsid w:val="000635B2"/>
    <w:rsid w:val="0006399E"/>
    <w:rsid w:val="000644EE"/>
    <w:rsid w:val="00065F24"/>
    <w:rsid w:val="000668C5"/>
    <w:rsid w:val="00066A84"/>
    <w:rsid w:val="000679CD"/>
    <w:rsid w:val="0007009A"/>
    <w:rsid w:val="00071CC0"/>
    <w:rsid w:val="00072DD5"/>
    <w:rsid w:val="000741DE"/>
    <w:rsid w:val="00076300"/>
    <w:rsid w:val="000768E5"/>
    <w:rsid w:val="00077C3D"/>
    <w:rsid w:val="000805C4"/>
    <w:rsid w:val="00081379"/>
    <w:rsid w:val="0008289E"/>
    <w:rsid w:val="000833DF"/>
    <w:rsid w:val="00083CC7"/>
    <w:rsid w:val="0008479B"/>
    <w:rsid w:val="000849D6"/>
    <w:rsid w:val="0008697C"/>
    <w:rsid w:val="0008793C"/>
    <w:rsid w:val="00090431"/>
    <w:rsid w:val="0009133F"/>
    <w:rsid w:val="00092821"/>
    <w:rsid w:val="00093BA1"/>
    <w:rsid w:val="000951B3"/>
    <w:rsid w:val="00096575"/>
    <w:rsid w:val="0009683F"/>
    <w:rsid w:val="000A0476"/>
    <w:rsid w:val="000A2011"/>
    <w:rsid w:val="000A2037"/>
    <w:rsid w:val="000A4261"/>
    <w:rsid w:val="000A4490"/>
    <w:rsid w:val="000A4D8A"/>
    <w:rsid w:val="000A6E25"/>
    <w:rsid w:val="000A7F58"/>
    <w:rsid w:val="000B1184"/>
    <w:rsid w:val="000B138C"/>
    <w:rsid w:val="000B1991"/>
    <w:rsid w:val="000B1E17"/>
    <w:rsid w:val="000B2D39"/>
    <w:rsid w:val="000B2DAA"/>
    <w:rsid w:val="000B3A19"/>
    <w:rsid w:val="000B44F5"/>
    <w:rsid w:val="000B522C"/>
    <w:rsid w:val="000B5615"/>
    <w:rsid w:val="000B597B"/>
    <w:rsid w:val="000B7C0B"/>
    <w:rsid w:val="000C07C6"/>
    <w:rsid w:val="000C2868"/>
    <w:rsid w:val="000C2B51"/>
    <w:rsid w:val="000C31F3"/>
    <w:rsid w:val="000C323B"/>
    <w:rsid w:val="000C34D6"/>
    <w:rsid w:val="000C3B35"/>
    <w:rsid w:val="000C4E64"/>
    <w:rsid w:val="000C5F08"/>
    <w:rsid w:val="000C69AE"/>
    <w:rsid w:val="000C6A52"/>
    <w:rsid w:val="000C6B5E"/>
    <w:rsid w:val="000C756E"/>
    <w:rsid w:val="000D0562"/>
    <w:rsid w:val="000D0903"/>
    <w:rsid w:val="000D1B5E"/>
    <w:rsid w:val="000D1F5F"/>
    <w:rsid w:val="000D2187"/>
    <w:rsid w:val="000D3F05"/>
    <w:rsid w:val="000D4257"/>
    <w:rsid w:val="000D6D35"/>
    <w:rsid w:val="000D6E46"/>
    <w:rsid w:val="000E08D0"/>
    <w:rsid w:val="000E0C56"/>
    <w:rsid w:val="000E11A2"/>
    <w:rsid w:val="000E167A"/>
    <w:rsid w:val="000E1E35"/>
    <w:rsid w:val="000E23A5"/>
    <w:rsid w:val="000E276D"/>
    <w:rsid w:val="000E2D44"/>
    <w:rsid w:val="000E2F40"/>
    <w:rsid w:val="000E4061"/>
    <w:rsid w:val="000E4CD5"/>
    <w:rsid w:val="000E620A"/>
    <w:rsid w:val="000E70D4"/>
    <w:rsid w:val="000F027E"/>
    <w:rsid w:val="000F18DD"/>
    <w:rsid w:val="000F48FA"/>
    <w:rsid w:val="000F7174"/>
    <w:rsid w:val="00100216"/>
    <w:rsid w:val="0010200A"/>
    <w:rsid w:val="00102271"/>
    <w:rsid w:val="0010349B"/>
    <w:rsid w:val="00103E5C"/>
    <w:rsid w:val="001045B6"/>
    <w:rsid w:val="00104854"/>
    <w:rsid w:val="0010490E"/>
    <w:rsid w:val="00106980"/>
    <w:rsid w:val="00106B83"/>
    <w:rsid w:val="001074B6"/>
    <w:rsid w:val="00107A22"/>
    <w:rsid w:val="0011021A"/>
    <w:rsid w:val="00110DF4"/>
    <w:rsid w:val="00110F7F"/>
    <w:rsid w:val="00111335"/>
    <w:rsid w:val="00111506"/>
    <w:rsid w:val="00111ABB"/>
    <w:rsid w:val="00111C11"/>
    <w:rsid w:val="00112457"/>
    <w:rsid w:val="00112B6C"/>
    <w:rsid w:val="00114626"/>
    <w:rsid w:val="00114CE2"/>
    <w:rsid w:val="00115C6B"/>
    <w:rsid w:val="001169B4"/>
    <w:rsid w:val="0011744A"/>
    <w:rsid w:val="00120961"/>
    <w:rsid w:val="00122DEC"/>
    <w:rsid w:val="0012305A"/>
    <w:rsid w:val="00123A91"/>
    <w:rsid w:val="00123A99"/>
    <w:rsid w:val="00124D5A"/>
    <w:rsid w:val="001252AE"/>
    <w:rsid w:val="00127536"/>
    <w:rsid w:val="001279B3"/>
    <w:rsid w:val="00130493"/>
    <w:rsid w:val="00130554"/>
    <w:rsid w:val="00130F17"/>
    <w:rsid w:val="001315FB"/>
    <w:rsid w:val="0013192C"/>
    <w:rsid w:val="00132444"/>
    <w:rsid w:val="00132512"/>
    <w:rsid w:val="001339E8"/>
    <w:rsid w:val="00133B5E"/>
    <w:rsid w:val="001347F8"/>
    <w:rsid w:val="0013514F"/>
    <w:rsid w:val="0013564A"/>
    <w:rsid w:val="00137190"/>
    <w:rsid w:val="0013734A"/>
    <w:rsid w:val="001379D1"/>
    <w:rsid w:val="0014016C"/>
    <w:rsid w:val="00141149"/>
    <w:rsid w:val="001420AF"/>
    <w:rsid w:val="00143D68"/>
    <w:rsid w:val="00143EA2"/>
    <w:rsid w:val="0014408C"/>
    <w:rsid w:val="00144380"/>
    <w:rsid w:val="001450BD"/>
    <w:rsid w:val="001452A7"/>
    <w:rsid w:val="00146033"/>
    <w:rsid w:val="00146445"/>
    <w:rsid w:val="00151417"/>
    <w:rsid w:val="001537A0"/>
    <w:rsid w:val="0015405F"/>
    <w:rsid w:val="00154230"/>
    <w:rsid w:val="00155480"/>
    <w:rsid w:val="001579FE"/>
    <w:rsid w:val="00160DFD"/>
    <w:rsid w:val="00161E9F"/>
    <w:rsid w:val="001642EF"/>
    <w:rsid w:val="001642FE"/>
    <w:rsid w:val="00164671"/>
    <w:rsid w:val="00165CA8"/>
    <w:rsid w:val="00166904"/>
    <w:rsid w:val="001678AE"/>
    <w:rsid w:val="00170185"/>
    <w:rsid w:val="00170721"/>
    <w:rsid w:val="001712A2"/>
    <w:rsid w:val="00172328"/>
    <w:rsid w:val="00172F7F"/>
    <w:rsid w:val="001737AC"/>
    <w:rsid w:val="0017423B"/>
    <w:rsid w:val="00176EF8"/>
    <w:rsid w:val="00180B0E"/>
    <w:rsid w:val="001817F4"/>
    <w:rsid w:val="00181A24"/>
    <w:rsid w:val="0018250A"/>
    <w:rsid w:val="00182EAC"/>
    <w:rsid w:val="00183EED"/>
    <w:rsid w:val="0018511E"/>
    <w:rsid w:val="001867EC"/>
    <w:rsid w:val="001875DA"/>
    <w:rsid w:val="001907F9"/>
    <w:rsid w:val="001917A3"/>
    <w:rsid w:val="00193926"/>
    <w:rsid w:val="0019423A"/>
    <w:rsid w:val="001948A9"/>
    <w:rsid w:val="00194969"/>
    <w:rsid w:val="00194ACD"/>
    <w:rsid w:val="001956C5"/>
    <w:rsid w:val="00195BF5"/>
    <w:rsid w:val="00195D42"/>
    <w:rsid w:val="00195E18"/>
    <w:rsid w:val="00197A10"/>
    <w:rsid w:val="001A11B0"/>
    <w:rsid w:val="001A1C64"/>
    <w:rsid w:val="001A20AF"/>
    <w:rsid w:val="001A28C0"/>
    <w:rsid w:val="001A46FB"/>
    <w:rsid w:val="001A51FA"/>
    <w:rsid w:val="001A5D9B"/>
    <w:rsid w:val="001A6742"/>
    <w:rsid w:val="001A6862"/>
    <w:rsid w:val="001B1C0B"/>
    <w:rsid w:val="001B2A5D"/>
    <w:rsid w:val="001B36BA"/>
    <w:rsid w:val="001B3F03"/>
    <w:rsid w:val="001B43D0"/>
    <w:rsid w:val="001B4EAA"/>
    <w:rsid w:val="001B6C85"/>
    <w:rsid w:val="001B7CCF"/>
    <w:rsid w:val="001B7CE1"/>
    <w:rsid w:val="001C02DF"/>
    <w:rsid w:val="001C1B5B"/>
    <w:rsid w:val="001C2830"/>
    <w:rsid w:val="001C53D3"/>
    <w:rsid w:val="001C6603"/>
    <w:rsid w:val="001C6ACC"/>
    <w:rsid w:val="001C7328"/>
    <w:rsid w:val="001C7BBA"/>
    <w:rsid w:val="001C7F1A"/>
    <w:rsid w:val="001D0EC9"/>
    <w:rsid w:val="001D1340"/>
    <w:rsid w:val="001D1782"/>
    <w:rsid w:val="001D201F"/>
    <w:rsid w:val="001D27BB"/>
    <w:rsid w:val="001D4DA5"/>
    <w:rsid w:val="001D513B"/>
    <w:rsid w:val="001D712A"/>
    <w:rsid w:val="001D76D4"/>
    <w:rsid w:val="001E282D"/>
    <w:rsid w:val="001E465D"/>
    <w:rsid w:val="001E52F4"/>
    <w:rsid w:val="001E5C44"/>
    <w:rsid w:val="001E5DE9"/>
    <w:rsid w:val="001E60B8"/>
    <w:rsid w:val="001E659F"/>
    <w:rsid w:val="001F024D"/>
    <w:rsid w:val="001F1B51"/>
    <w:rsid w:val="001F2424"/>
    <w:rsid w:val="001F24BD"/>
    <w:rsid w:val="001F2ED0"/>
    <w:rsid w:val="001F3068"/>
    <w:rsid w:val="001F32A5"/>
    <w:rsid w:val="001F503D"/>
    <w:rsid w:val="001F5D08"/>
    <w:rsid w:val="001F6379"/>
    <w:rsid w:val="001F7899"/>
    <w:rsid w:val="00200152"/>
    <w:rsid w:val="0020114E"/>
    <w:rsid w:val="002017E2"/>
    <w:rsid w:val="00202DFC"/>
    <w:rsid w:val="00203F73"/>
    <w:rsid w:val="002067C9"/>
    <w:rsid w:val="00207A20"/>
    <w:rsid w:val="00207C66"/>
    <w:rsid w:val="0021021D"/>
    <w:rsid w:val="00211AB8"/>
    <w:rsid w:val="00211D98"/>
    <w:rsid w:val="00214A1F"/>
    <w:rsid w:val="00217440"/>
    <w:rsid w:val="00220403"/>
    <w:rsid w:val="00220627"/>
    <w:rsid w:val="0022081B"/>
    <w:rsid w:val="00221230"/>
    <w:rsid w:val="00222B57"/>
    <w:rsid w:val="00222C72"/>
    <w:rsid w:val="002232D1"/>
    <w:rsid w:val="00223DDD"/>
    <w:rsid w:val="00224E34"/>
    <w:rsid w:val="0022578C"/>
    <w:rsid w:val="00226A9A"/>
    <w:rsid w:val="00226C2F"/>
    <w:rsid w:val="00226FCB"/>
    <w:rsid w:val="00227080"/>
    <w:rsid w:val="002277F9"/>
    <w:rsid w:val="00227D98"/>
    <w:rsid w:val="0023055D"/>
    <w:rsid w:val="00230A2B"/>
    <w:rsid w:val="00231B61"/>
    <w:rsid w:val="002330BB"/>
    <w:rsid w:val="00234A47"/>
    <w:rsid w:val="00235894"/>
    <w:rsid w:val="00235F40"/>
    <w:rsid w:val="00236D85"/>
    <w:rsid w:val="00240385"/>
    <w:rsid w:val="00242EEE"/>
    <w:rsid w:val="00243BE9"/>
    <w:rsid w:val="002442FE"/>
    <w:rsid w:val="00244DC5"/>
    <w:rsid w:val="00245131"/>
    <w:rsid w:val="0024525E"/>
    <w:rsid w:val="002452BA"/>
    <w:rsid w:val="00245C4E"/>
    <w:rsid w:val="002469C9"/>
    <w:rsid w:val="00246B7A"/>
    <w:rsid w:val="00246D3F"/>
    <w:rsid w:val="00247C18"/>
    <w:rsid w:val="00250C11"/>
    <w:rsid w:val="00250CF5"/>
    <w:rsid w:val="0025156D"/>
    <w:rsid w:val="00251F63"/>
    <w:rsid w:val="002530A1"/>
    <w:rsid w:val="002536AC"/>
    <w:rsid w:val="00254170"/>
    <w:rsid w:val="002547F6"/>
    <w:rsid w:val="00254F96"/>
    <w:rsid w:val="002566AB"/>
    <w:rsid w:val="00260111"/>
    <w:rsid w:val="00260A42"/>
    <w:rsid w:val="002611CF"/>
    <w:rsid w:val="002612BF"/>
    <w:rsid w:val="002618D4"/>
    <w:rsid w:val="002619F0"/>
    <w:rsid w:val="00261D7F"/>
    <w:rsid w:val="00262481"/>
    <w:rsid w:val="00262573"/>
    <w:rsid w:val="00263167"/>
    <w:rsid w:val="00263939"/>
    <w:rsid w:val="00264420"/>
    <w:rsid w:val="00264D4C"/>
    <w:rsid w:val="00265BC2"/>
    <w:rsid w:val="002662F6"/>
    <w:rsid w:val="00266329"/>
    <w:rsid w:val="00270215"/>
    <w:rsid w:val="00271FAE"/>
    <w:rsid w:val="00272178"/>
    <w:rsid w:val="00272AD7"/>
    <w:rsid w:val="00272F10"/>
    <w:rsid w:val="00274B8B"/>
    <w:rsid w:val="00276D9D"/>
    <w:rsid w:val="00277135"/>
    <w:rsid w:val="00280CF7"/>
    <w:rsid w:val="00281521"/>
    <w:rsid w:val="00282312"/>
    <w:rsid w:val="0028277B"/>
    <w:rsid w:val="0028417F"/>
    <w:rsid w:val="0028433B"/>
    <w:rsid w:val="00284561"/>
    <w:rsid w:val="00285F58"/>
    <w:rsid w:val="0028679F"/>
    <w:rsid w:val="002876F0"/>
    <w:rsid w:val="00287AC7"/>
    <w:rsid w:val="00290F12"/>
    <w:rsid w:val="00291F3E"/>
    <w:rsid w:val="00292430"/>
    <w:rsid w:val="002926DD"/>
    <w:rsid w:val="0029287F"/>
    <w:rsid w:val="00294F98"/>
    <w:rsid w:val="00295A53"/>
    <w:rsid w:val="00295FD6"/>
    <w:rsid w:val="00296AC5"/>
    <w:rsid w:val="00296C7A"/>
    <w:rsid w:val="00297193"/>
    <w:rsid w:val="00297657"/>
    <w:rsid w:val="00297C9D"/>
    <w:rsid w:val="002A0E03"/>
    <w:rsid w:val="002A1C6B"/>
    <w:rsid w:val="002A2DA9"/>
    <w:rsid w:val="002A3E4D"/>
    <w:rsid w:val="002A3E56"/>
    <w:rsid w:val="002A45C1"/>
    <w:rsid w:val="002A51EB"/>
    <w:rsid w:val="002A6142"/>
    <w:rsid w:val="002A6C6D"/>
    <w:rsid w:val="002A7660"/>
    <w:rsid w:val="002B0099"/>
    <w:rsid w:val="002B09B6"/>
    <w:rsid w:val="002B09ED"/>
    <w:rsid w:val="002B0F07"/>
    <w:rsid w:val="002B2742"/>
    <w:rsid w:val="002B385D"/>
    <w:rsid w:val="002B4620"/>
    <w:rsid w:val="002B5660"/>
    <w:rsid w:val="002B5733"/>
    <w:rsid w:val="002B5B15"/>
    <w:rsid w:val="002B5F43"/>
    <w:rsid w:val="002C00A0"/>
    <w:rsid w:val="002C0A35"/>
    <w:rsid w:val="002C0E1E"/>
    <w:rsid w:val="002C14B0"/>
    <w:rsid w:val="002C2056"/>
    <w:rsid w:val="002C471C"/>
    <w:rsid w:val="002C5768"/>
    <w:rsid w:val="002C5AE5"/>
    <w:rsid w:val="002C5FE4"/>
    <w:rsid w:val="002C621C"/>
    <w:rsid w:val="002D0581"/>
    <w:rsid w:val="002D0F24"/>
    <w:rsid w:val="002D0FAF"/>
    <w:rsid w:val="002D13CB"/>
    <w:rsid w:val="002D1855"/>
    <w:rsid w:val="002D2607"/>
    <w:rsid w:val="002D2DC7"/>
    <w:rsid w:val="002D3517"/>
    <w:rsid w:val="002D6748"/>
    <w:rsid w:val="002D720E"/>
    <w:rsid w:val="002E18F3"/>
    <w:rsid w:val="002E2A57"/>
    <w:rsid w:val="002E2BEC"/>
    <w:rsid w:val="002E367A"/>
    <w:rsid w:val="002E3A5A"/>
    <w:rsid w:val="002E3CA8"/>
    <w:rsid w:val="002E4ED1"/>
    <w:rsid w:val="002E5556"/>
    <w:rsid w:val="002F115B"/>
    <w:rsid w:val="002F2580"/>
    <w:rsid w:val="002F28CA"/>
    <w:rsid w:val="002F2933"/>
    <w:rsid w:val="002F5D25"/>
    <w:rsid w:val="002F65BC"/>
    <w:rsid w:val="002F71EC"/>
    <w:rsid w:val="002F7D07"/>
    <w:rsid w:val="003001C7"/>
    <w:rsid w:val="00300D02"/>
    <w:rsid w:val="00302AF5"/>
    <w:rsid w:val="003038C5"/>
    <w:rsid w:val="00304664"/>
    <w:rsid w:val="00307289"/>
    <w:rsid w:val="00311CBF"/>
    <w:rsid w:val="003133FB"/>
    <w:rsid w:val="00313BBC"/>
    <w:rsid w:val="00313FA2"/>
    <w:rsid w:val="00314704"/>
    <w:rsid w:val="003159B5"/>
    <w:rsid w:val="003206C6"/>
    <w:rsid w:val="003211B4"/>
    <w:rsid w:val="00321B06"/>
    <w:rsid w:val="00321F43"/>
    <w:rsid w:val="00322126"/>
    <w:rsid w:val="0032256A"/>
    <w:rsid w:val="00324FCD"/>
    <w:rsid w:val="00325582"/>
    <w:rsid w:val="003259F6"/>
    <w:rsid w:val="00326AD1"/>
    <w:rsid w:val="003271A6"/>
    <w:rsid w:val="003304C6"/>
    <w:rsid w:val="003322E9"/>
    <w:rsid w:val="00332F58"/>
    <w:rsid w:val="003340F3"/>
    <w:rsid w:val="00335039"/>
    <w:rsid w:val="00335B3C"/>
    <w:rsid w:val="003364E6"/>
    <w:rsid w:val="0033741C"/>
    <w:rsid w:val="003420F9"/>
    <w:rsid w:val="00342D0A"/>
    <w:rsid w:val="00343643"/>
    <w:rsid w:val="0034447B"/>
    <w:rsid w:val="00351215"/>
    <w:rsid w:val="0035202F"/>
    <w:rsid w:val="00352EA5"/>
    <w:rsid w:val="00353428"/>
    <w:rsid w:val="00353CBF"/>
    <w:rsid w:val="00354604"/>
    <w:rsid w:val="003549A0"/>
    <w:rsid w:val="003552BD"/>
    <w:rsid w:val="003560E1"/>
    <w:rsid w:val="003565D1"/>
    <w:rsid w:val="00356ED2"/>
    <w:rsid w:val="003576AB"/>
    <w:rsid w:val="0036055C"/>
    <w:rsid w:val="0036071F"/>
    <w:rsid w:val="00363657"/>
    <w:rsid w:val="00365288"/>
    <w:rsid w:val="00365CF4"/>
    <w:rsid w:val="00370247"/>
    <w:rsid w:val="003703B2"/>
    <w:rsid w:val="0037141F"/>
    <w:rsid w:val="00372018"/>
    <w:rsid w:val="00372775"/>
    <w:rsid w:val="003728F9"/>
    <w:rsid w:val="00374A77"/>
    <w:rsid w:val="00375C2F"/>
    <w:rsid w:val="0037640A"/>
    <w:rsid w:val="003816D7"/>
    <w:rsid w:val="003823AF"/>
    <w:rsid w:val="00383297"/>
    <w:rsid w:val="00383A3A"/>
    <w:rsid w:val="003848A4"/>
    <w:rsid w:val="00386902"/>
    <w:rsid w:val="003871B6"/>
    <w:rsid w:val="00387218"/>
    <w:rsid w:val="00387369"/>
    <w:rsid w:val="00387FC0"/>
    <w:rsid w:val="003900DB"/>
    <w:rsid w:val="003903AE"/>
    <w:rsid w:val="00390825"/>
    <w:rsid w:val="00391474"/>
    <w:rsid w:val="00392716"/>
    <w:rsid w:val="0039610D"/>
    <w:rsid w:val="003A0BCC"/>
    <w:rsid w:val="003A270D"/>
    <w:rsid w:val="003A48C0"/>
    <w:rsid w:val="003A4A83"/>
    <w:rsid w:val="003A5754"/>
    <w:rsid w:val="003A5D94"/>
    <w:rsid w:val="003A79AD"/>
    <w:rsid w:val="003B0568"/>
    <w:rsid w:val="003B18C7"/>
    <w:rsid w:val="003B29BA"/>
    <w:rsid w:val="003B4A52"/>
    <w:rsid w:val="003B50DD"/>
    <w:rsid w:val="003B575D"/>
    <w:rsid w:val="003B6AC4"/>
    <w:rsid w:val="003B7C33"/>
    <w:rsid w:val="003B7E6C"/>
    <w:rsid w:val="003C001C"/>
    <w:rsid w:val="003C0A37"/>
    <w:rsid w:val="003C0C77"/>
    <w:rsid w:val="003C19C8"/>
    <w:rsid w:val="003C280B"/>
    <w:rsid w:val="003C2AB0"/>
    <w:rsid w:val="003C2F23"/>
    <w:rsid w:val="003C30E5"/>
    <w:rsid w:val="003C3144"/>
    <w:rsid w:val="003C451C"/>
    <w:rsid w:val="003C5915"/>
    <w:rsid w:val="003C6EA3"/>
    <w:rsid w:val="003D061B"/>
    <w:rsid w:val="003D09C5"/>
    <w:rsid w:val="003D0DCF"/>
    <w:rsid w:val="003D3AE8"/>
    <w:rsid w:val="003D521B"/>
    <w:rsid w:val="003D5C41"/>
    <w:rsid w:val="003D635D"/>
    <w:rsid w:val="003D7548"/>
    <w:rsid w:val="003D7F5C"/>
    <w:rsid w:val="003E0690"/>
    <w:rsid w:val="003E0C6C"/>
    <w:rsid w:val="003E12A8"/>
    <w:rsid w:val="003E2735"/>
    <w:rsid w:val="003E2A09"/>
    <w:rsid w:val="003E316D"/>
    <w:rsid w:val="003E339B"/>
    <w:rsid w:val="003E354A"/>
    <w:rsid w:val="003E38D5"/>
    <w:rsid w:val="003E4BF0"/>
    <w:rsid w:val="003E5B2A"/>
    <w:rsid w:val="003E639F"/>
    <w:rsid w:val="003E63B6"/>
    <w:rsid w:val="003E6E52"/>
    <w:rsid w:val="003F044F"/>
    <w:rsid w:val="003F0BEC"/>
    <w:rsid w:val="003F1A84"/>
    <w:rsid w:val="003F3392"/>
    <w:rsid w:val="003F385C"/>
    <w:rsid w:val="003F5421"/>
    <w:rsid w:val="003F5453"/>
    <w:rsid w:val="003F7150"/>
    <w:rsid w:val="003F7220"/>
    <w:rsid w:val="003F745B"/>
    <w:rsid w:val="003F7476"/>
    <w:rsid w:val="003F7C5F"/>
    <w:rsid w:val="004015FD"/>
    <w:rsid w:val="004023A1"/>
    <w:rsid w:val="004028F2"/>
    <w:rsid w:val="00402CA9"/>
    <w:rsid w:val="00404C02"/>
    <w:rsid w:val="00405D85"/>
    <w:rsid w:val="00407403"/>
    <w:rsid w:val="004102B0"/>
    <w:rsid w:val="004108DC"/>
    <w:rsid w:val="004131EC"/>
    <w:rsid w:val="00414211"/>
    <w:rsid w:val="004142C1"/>
    <w:rsid w:val="004149EB"/>
    <w:rsid w:val="004161D7"/>
    <w:rsid w:val="004208B9"/>
    <w:rsid w:val="004230D5"/>
    <w:rsid w:val="00423435"/>
    <w:rsid w:val="004234A1"/>
    <w:rsid w:val="00424DCB"/>
    <w:rsid w:val="00425052"/>
    <w:rsid w:val="00427346"/>
    <w:rsid w:val="00427819"/>
    <w:rsid w:val="00427AC0"/>
    <w:rsid w:val="00430ADC"/>
    <w:rsid w:val="00430D2E"/>
    <w:rsid w:val="00430F31"/>
    <w:rsid w:val="00431870"/>
    <w:rsid w:val="0043194E"/>
    <w:rsid w:val="00436853"/>
    <w:rsid w:val="00437174"/>
    <w:rsid w:val="00437CDA"/>
    <w:rsid w:val="00441028"/>
    <w:rsid w:val="00441195"/>
    <w:rsid w:val="00441373"/>
    <w:rsid w:val="004431AE"/>
    <w:rsid w:val="004436AA"/>
    <w:rsid w:val="00443FC0"/>
    <w:rsid w:val="00445D92"/>
    <w:rsid w:val="0044660F"/>
    <w:rsid w:val="0044700D"/>
    <w:rsid w:val="004510AA"/>
    <w:rsid w:val="00452841"/>
    <w:rsid w:val="00452C26"/>
    <w:rsid w:val="00453537"/>
    <w:rsid w:val="00453E77"/>
    <w:rsid w:val="00453EFC"/>
    <w:rsid w:val="00453F62"/>
    <w:rsid w:val="004545F3"/>
    <w:rsid w:val="00455160"/>
    <w:rsid w:val="004552D7"/>
    <w:rsid w:val="00456C04"/>
    <w:rsid w:val="00457D2C"/>
    <w:rsid w:val="00457E6C"/>
    <w:rsid w:val="00461AAE"/>
    <w:rsid w:val="004622C2"/>
    <w:rsid w:val="004639AD"/>
    <w:rsid w:val="00464E2C"/>
    <w:rsid w:val="00465521"/>
    <w:rsid w:val="00466F9B"/>
    <w:rsid w:val="004671DC"/>
    <w:rsid w:val="004678C6"/>
    <w:rsid w:val="00470475"/>
    <w:rsid w:val="004710B7"/>
    <w:rsid w:val="004714FC"/>
    <w:rsid w:val="00471CDA"/>
    <w:rsid w:val="004749FB"/>
    <w:rsid w:val="004752D8"/>
    <w:rsid w:val="00476546"/>
    <w:rsid w:val="004806F9"/>
    <w:rsid w:val="00480B95"/>
    <w:rsid w:val="00480C37"/>
    <w:rsid w:val="00480CC8"/>
    <w:rsid w:val="0048485A"/>
    <w:rsid w:val="004855A0"/>
    <w:rsid w:val="00486156"/>
    <w:rsid w:val="004875E4"/>
    <w:rsid w:val="0049044C"/>
    <w:rsid w:val="00490C48"/>
    <w:rsid w:val="00491015"/>
    <w:rsid w:val="004918B1"/>
    <w:rsid w:val="0049193A"/>
    <w:rsid w:val="00492077"/>
    <w:rsid w:val="004927C4"/>
    <w:rsid w:val="00492B00"/>
    <w:rsid w:val="00492B0C"/>
    <w:rsid w:val="00492E57"/>
    <w:rsid w:val="00492E66"/>
    <w:rsid w:val="004938CD"/>
    <w:rsid w:val="00494050"/>
    <w:rsid w:val="00495971"/>
    <w:rsid w:val="00495B49"/>
    <w:rsid w:val="004960E4"/>
    <w:rsid w:val="00496465"/>
    <w:rsid w:val="00496FF5"/>
    <w:rsid w:val="004975C4"/>
    <w:rsid w:val="00497929"/>
    <w:rsid w:val="00497AEC"/>
    <w:rsid w:val="004A00E0"/>
    <w:rsid w:val="004A169C"/>
    <w:rsid w:val="004A2224"/>
    <w:rsid w:val="004A238A"/>
    <w:rsid w:val="004A2472"/>
    <w:rsid w:val="004A2CCD"/>
    <w:rsid w:val="004A500A"/>
    <w:rsid w:val="004A62EA"/>
    <w:rsid w:val="004A7109"/>
    <w:rsid w:val="004B0ACE"/>
    <w:rsid w:val="004B1409"/>
    <w:rsid w:val="004B2923"/>
    <w:rsid w:val="004B3D69"/>
    <w:rsid w:val="004B43E7"/>
    <w:rsid w:val="004B44EC"/>
    <w:rsid w:val="004C0140"/>
    <w:rsid w:val="004C02B1"/>
    <w:rsid w:val="004C0867"/>
    <w:rsid w:val="004C0932"/>
    <w:rsid w:val="004C1646"/>
    <w:rsid w:val="004C1795"/>
    <w:rsid w:val="004C1C42"/>
    <w:rsid w:val="004C1FCF"/>
    <w:rsid w:val="004C3151"/>
    <w:rsid w:val="004C368D"/>
    <w:rsid w:val="004C37F5"/>
    <w:rsid w:val="004C4D0B"/>
    <w:rsid w:val="004C6F6D"/>
    <w:rsid w:val="004D033A"/>
    <w:rsid w:val="004D0CF5"/>
    <w:rsid w:val="004D19FC"/>
    <w:rsid w:val="004D1C40"/>
    <w:rsid w:val="004D2CBD"/>
    <w:rsid w:val="004D3D46"/>
    <w:rsid w:val="004D5A91"/>
    <w:rsid w:val="004D5BB6"/>
    <w:rsid w:val="004D5BED"/>
    <w:rsid w:val="004D61B0"/>
    <w:rsid w:val="004D6A7F"/>
    <w:rsid w:val="004E0184"/>
    <w:rsid w:val="004E069C"/>
    <w:rsid w:val="004E0B0A"/>
    <w:rsid w:val="004E13A0"/>
    <w:rsid w:val="004E31D8"/>
    <w:rsid w:val="004E4327"/>
    <w:rsid w:val="004E43BF"/>
    <w:rsid w:val="004E5976"/>
    <w:rsid w:val="004E75D4"/>
    <w:rsid w:val="004F2EF2"/>
    <w:rsid w:val="004F2FAF"/>
    <w:rsid w:val="004F3523"/>
    <w:rsid w:val="004F3711"/>
    <w:rsid w:val="004F3D4A"/>
    <w:rsid w:val="004F4C5B"/>
    <w:rsid w:val="004F5841"/>
    <w:rsid w:val="004F75B8"/>
    <w:rsid w:val="004F76F0"/>
    <w:rsid w:val="00501068"/>
    <w:rsid w:val="0050156B"/>
    <w:rsid w:val="00501C36"/>
    <w:rsid w:val="00502558"/>
    <w:rsid w:val="00502D31"/>
    <w:rsid w:val="0050723E"/>
    <w:rsid w:val="00510511"/>
    <w:rsid w:val="005108D4"/>
    <w:rsid w:val="00510C89"/>
    <w:rsid w:val="00511003"/>
    <w:rsid w:val="00511166"/>
    <w:rsid w:val="00512453"/>
    <w:rsid w:val="00512583"/>
    <w:rsid w:val="005126AD"/>
    <w:rsid w:val="00512E13"/>
    <w:rsid w:val="00512EB0"/>
    <w:rsid w:val="0051430B"/>
    <w:rsid w:val="00514FEF"/>
    <w:rsid w:val="005158AD"/>
    <w:rsid w:val="005163DB"/>
    <w:rsid w:val="00516B9D"/>
    <w:rsid w:val="00516E21"/>
    <w:rsid w:val="00517A79"/>
    <w:rsid w:val="00517B97"/>
    <w:rsid w:val="00520403"/>
    <w:rsid w:val="0052054C"/>
    <w:rsid w:val="00521250"/>
    <w:rsid w:val="00521815"/>
    <w:rsid w:val="005224BF"/>
    <w:rsid w:val="0052269A"/>
    <w:rsid w:val="005242BA"/>
    <w:rsid w:val="00525943"/>
    <w:rsid w:val="00526413"/>
    <w:rsid w:val="00526928"/>
    <w:rsid w:val="00527787"/>
    <w:rsid w:val="005277BC"/>
    <w:rsid w:val="005304C8"/>
    <w:rsid w:val="0053072B"/>
    <w:rsid w:val="0053262C"/>
    <w:rsid w:val="00532882"/>
    <w:rsid w:val="0053412C"/>
    <w:rsid w:val="00534248"/>
    <w:rsid w:val="00534B4C"/>
    <w:rsid w:val="00535DC6"/>
    <w:rsid w:val="00537A0D"/>
    <w:rsid w:val="0054009F"/>
    <w:rsid w:val="005430B0"/>
    <w:rsid w:val="0054403B"/>
    <w:rsid w:val="00544300"/>
    <w:rsid w:val="005447D1"/>
    <w:rsid w:val="00544899"/>
    <w:rsid w:val="00545737"/>
    <w:rsid w:val="0054574E"/>
    <w:rsid w:val="0054576E"/>
    <w:rsid w:val="00545985"/>
    <w:rsid w:val="0054620D"/>
    <w:rsid w:val="00546823"/>
    <w:rsid w:val="0054745E"/>
    <w:rsid w:val="00550C6F"/>
    <w:rsid w:val="00551817"/>
    <w:rsid w:val="00553DBD"/>
    <w:rsid w:val="00555308"/>
    <w:rsid w:val="00557246"/>
    <w:rsid w:val="00557E0C"/>
    <w:rsid w:val="005612FB"/>
    <w:rsid w:val="00561C96"/>
    <w:rsid w:val="005632D8"/>
    <w:rsid w:val="00564451"/>
    <w:rsid w:val="00564B3D"/>
    <w:rsid w:val="00565996"/>
    <w:rsid w:val="005716C1"/>
    <w:rsid w:val="00571845"/>
    <w:rsid w:val="00572707"/>
    <w:rsid w:val="00572E54"/>
    <w:rsid w:val="0057327E"/>
    <w:rsid w:val="00573821"/>
    <w:rsid w:val="0057495B"/>
    <w:rsid w:val="005753B8"/>
    <w:rsid w:val="00577D3F"/>
    <w:rsid w:val="0058001F"/>
    <w:rsid w:val="0058223D"/>
    <w:rsid w:val="005822A9"/>
    <w:rsid w:val="005825AB"/>
    <w:rsid w:val="00583750"/>
    <w:rsid w:val="00583D45"/>
    <w:rsid w:val="00584089"/>
    <w:rsid w:val="005842A6"/>
    <w:rsid w:val="00584325"/>
    <w:rsid w:val="00585950"/>
    <w:rsid w:val="0058635E"/>
    <w:rsid w:val="00587034"/>
    <w:rsid w:val="0059126E"/>
    <w:rsid w:val="00591C33"/>
    <w:rsid w:val="00591E81"/>
    <w:rsid w:val="00592DF7"/>
    <w:rsid w:val="00592E1B"/>
    <w:rsid w:val="00594E1F"/>
    <w:rsid w:val="005960C4"/>
    <w:rsid w:val="00597881"/>
    <w:rsid w:val="005A02A4"/>
    <w:rsid w:val="005A15E9"/>
    <w:rsid w:val="005A229A"/>
    <w:rsid w:val="005A38E6"/>
    <w:rsid w:val="005A4714"/>
    <w:rsid w:val="005A49DF"/>
    <w:rsid w:val="005A5E9D"/>
    <w:rsid w:val="005A670D"/>
    <w:rsid w:val="005A7550"/>
    <w:rsid w:val="005B04D9"/>
    <w:rsid w:val="005B059A"/>
    <w:rsid w:val="005B150A"/>
    <w:rsid w:val="005B1696"/>
    <w:rsid w:val="005B19EE"/>
    <w:rsid w:val="005B23A1"/>
    <w:rsid w:val="005B2AC9"/>
    <w:rsid w:val="005B4ADF"/>
    <w:rsid w:val="005B5B57"/>
    <w:rsid w:val="005B5CC5"/>
    <w:rsid w:val="005B72F4"/>
    <w:rsid w:val="005B7D70"/>
    <w:rsid w:val="005C0699"/>
    <w:rsid w:val="005C0971"/>
    <w:rsid w:val="005C09CB"/>
    <w:rsid w:val="005C1BFA"/>
    <w:rsid w:val="005C20A0"/>
    <w:rsid w:val="005C2EDB"/>
    <w:rsid w:val="005C30BA"/>
    <w:rsid w:val="005C3CC7"/>
    <w:rsid w:val="005C42F0"/>
    <w:rsid w:val="005C7B4A"/>
    <w:rsid w:val="005D07B1"/>
    <w:rsid w:val="005D11BE"/>
    <w:rsid w:val="005D1222"/>
    <w:rsid w:val="005D186F"/>
    <w:rsid w:val="005D19E6"/>
    <w:rsid w:val="005D2418"/>
    <w:rsid w:val="005D3AD3"/>
    <w:rsid w:val="005D4023"/>
    <w:rsid w:val="005D4034"/>
    <w:rsid w:val="005D5D1D"/>
    <w:rsid w:val="005E00F1"/>
    <w:rsid w:val="005E1F31"/>
    <w:rsid w:val="005E3700"/>
    <w:rsid w:val="005E37A8"/>
    <w:rsid w:val="005E5C46"/>
    <w:rsid w:val="005E5E12"/>
    <w:rsid w:val="005E75D9"/>
    <w:rsid w:val="005F1CF2"/>
    <w:rsid w:val="005F1F5A"/>
    <w:rsid w:val="005F226D"/>
    <w:rsid w:val="005F2E39"/>
    <w:rsid w:val="005F48E9"/>
    <w:rsid w:val="005F5666"/>
    <w:rsid w:val="005F57FF"/>
    <w:rsid w:val="005F69D2"/>
    <w:rsid w:val="005F69E4"/>
    <w:rsid w:val="005F7083"/>
    <w:rsid w:val="005F7B45"/>
    <w:rsid w:val="00601F72"/>
    <w:rsid w:val="00602898"/>
    <w:rsid w:val="006033BC"/>
    <w:rsid w:val="00603548"/>
    <w:rsid w:val="0060558A"/>
    <w:rsid w:val="0060722F"/>
    <w:rsid w:val="0060785D"/>
    <w:rsid w:val="006108EB"/>
    <w:rsid w:val="00610BF1"/>
    <w:rsid w:val="00610DAB"/>
    <w:rsid w:val="006110D2"/>
    <w:rsid w:val="0061167C"/>
    <w:rsid w:val="00611966"/>
    <w:rsid w:val="00611D8C"/>
    <w:rsid w:val="006126D0"/>
    <w:rsid w:val="00612D70"/>
    <w:rsid w:val="00612D8F"/>
    <w:rsid w:val="006132DF"/>
    <w:rsid w:val="0061338A"/>
    <w:rsid w:val="00613CBB"/>
    <w:rsid w:val="00613D08"/>
    <w:rsid w:val="00614F58"/>
    <w:rsid w:val="0061673A"/>
    <w:rsid w:val="00617236"/>
    <w:rsid w:val="00617411"/>
    <w:rsid w:val="00617AD8"/>
    <w:rsid w:val="00620033"/>
    <w:rsid w:val="0062275D"/>
    <w:rsid w:val="00624853"/>
    <w:rsid w:val="00624C58"/>
    <w:rsid w:val="00626268"/>
    <w:rsid w:val="006268DB"/>
    <w:rsid w:val="00626B4F"/>
    <w:rsid w:val="006276CC"/>
    <w:rsid w:val="006301B6"/>
    <w:rsid w:val="006323DB"/>
    <w:rsid w:val="00635ACF"/>
    <w:rsid w:val="00635E8B"/>
    <w:rsid w:val="00640663"/>
    <w:rsid w:val="006416B1"/>
    <w:rsid w:val="0064210E"/>
    <w:rsid w:val="00642859"/>
    <w:rsid w:val="006432EF"/>
    <w:rsid w:val="00645360"/>
    <w:rsid w:val="00646D7B"/>
    <w:rsid w:val="00646E26"/>
    <w:rsid w:val="00647036"/>
    <w:rsid w:val="006470EC"/>
    <w:rsid w:val="006505AD"/>
    <w:rsid w:val="00651083"/>
    <w:rsid w:val="00651302"/>
    <w:rsid w:val="00652902"/>
    <w:rsid w:val="00654036"/>
    <w:rsid w:val="006544BC"/>
    <w:rsid w:val="00654610"/>
    <w:rsid w:val="00656393"/>
    <w:rsid w:val="006567FA"/>
    <w:rsid w:val="00660F26"/>
    <w:rsid w:val="006622BE"/>
    <w:rsid w:val="0066445B"/>
    <w:rsid w:val="00664C5F"/>
    <w:rsid w:val="00664D75"/>
    <w:rsid w:val="00665793"/>
    <w:rsid w:val="00665FC5"/>
    <w:rsid w:val="00666A5E"/>
    <w:rsid w:val="00667E91"/>
    <w:rsid w:val="00670A05"/>
    <w:rsid w:val="00670D60"/>
    <w:rsid w:val="00671E17"/>
    <w:rsid w:val="00671F7E"/>
    <w:rsid w:val="0067309B"/>
    <w:rsid w:val="006757FF"/>
    <w:rsid w:val="00676423"/>
    <w:rsid w:val="00676604"/>
    <w:rsid w:val="0068075B"/>
    <w:rsid w:val="006816EA"/>
    <w:rsid w:val="00682B25"/>
    <w:rsid w:val="00682BBD"/>
    <w:rsid w:val="00683C71"/>
    <w:rsid w:val="00684E39"/>
    <w:rsid w:val="00685918"/>
    <w:rsid w:val="006908DF"/>
    <w:rsid w:val="006934C3"/>
    <w:rsid w:val="00694003"/>
    <w:rsid w:val="00694E49"/>
    <w:rsid w:val="00696961"/>
    <w:rsid w:val="00696A50"/>
    <w:rsid w:val="00696B00"/>
    <w:rsid w:val="006A089A"/>
    <w:rsid w:val="006A12C7"/>
    <w:rsid w:val="006A1491"/>
    <w:rsid w:val="006A3ABC"/>
    <w:rsid w:val="006A3D2E"/>
    <w:rsid w:val="006A535F"/>
    <w:rsid w:val="006A5C09"/>
    <w:rsid w:val="006A6E10"/>
    <w:rsid w:val="006B0D0E"/>
    <w:rsid w:val="006B0F80"/>
    <w:rsid w:val="006B167D"/>
    <w:rsid w:val="006B1F62"/>
    <w:rsid w:val="006B2847"/>
    <w:rsid w:val="006B3737"/>
    <w:rsid w:val="006B3A15"/>
    <w:rsid w:val="006B3CDC"/>
    <w:rsid w:val="006B468C"/>
    <w:rsid w:val="006B64E8"/>
    <w:rsid w:val="006B6AFA"/>
    <w:rsid w:val="006C13FD"/>
    <w:rsid w:val="006C27C3"/>
    <w:rsid w:val="006C3A33"/>
    <w:rsid w:val="006C4678"/>
    <w:rsid w:val="006C4CCA"/>
    <w:rsid w:val="006C4CF9"/>
    <w:rsid w:val="006C4D89"/>
    <w:rsid w:val="006C53ED"/>
    <w:rsid w:val="006C5E94"/>
    <w:rsid w:val="006C6EDB"/>
    <w:rsid w:val="006C79BB"/>
    <w:rsid w:val="006D118E"/>
    <w:rsid w:val="006D29A7"/>
    <w:rsid w:val="006D49B3"/>
    <w:rsid w:val="006D604A"/>
    <w:rsid w:val="006D68E6"/>
    <w:rsid w:val="006D6F93"/>
    <w:rsid w:val="006D7724"/>
    <w:rsid w:val="006D77A4"/>
    <w:rsid w:val="006E05A8"/>
    <w:rsid w:val="006E0800"/>
    <w:rsid w:val="006E0B42"/>
    <w:rsid w:val="006E1B88"/>
    <w:rsid w:val="006E2818"/>
    <w:rsid w:val="006E2EEE"/>
    <w:rsid w:val="006E42EC"/>
    <w:rsid w:val="006E6377"/>
    <w:rsid w:val="006E641F"/>
    <w:rsid w:val="006E7694"/>
    <w:rsid w:val="006E7FF6"/>
    <w:rsid w:val="006F1108"/>
    <w:rsid w:val="006F145A"/>
    <w:rsid w:val="006F1F74"/>
    <w:rsid w:val="006F2067"/>
    <w:rsid w:val="006F4968"/>
    <w:rsid w:val="006F4EB7"/>
    <w:rsid w:val="006F50D9"/>
    <w:rsid w:val="006F6426"/>
    <w:rsid w:val="006F745F"/>
    <w:rsid w:val="006F757C"/>
    <w:rsid w:val="0070068E"/>
    <w:rsid w:val="007028A9"/>
    <w:rsid w:val="0070382E"/>
    <w:rsid w:val="00706C60"/>
    <w:rsid w:val="00707565"/>
    <w:rsid w:val="007101E7"/>
    <w:rsid w:val="00710311"/>
    <w:rsid w:val="00710F12"/>
    <w:rsid w:val="007114A2"/>
    <w:rsid w:val="00711D32"/>
    <w:rsid w:val="00712F06"/>
    <w:rsid w:val="00714386"/>
    <w:rsid w:val="007151C2"/>
    <w:rsid w:val="007152A4"/>
    <w:rsid w:val="00717725"/>
    <w:rsid w:val="007178EC"/>
    <w:rsid w:val="00717E7A"/>
    <w:rsid w:val="007203A0"/>
    <w:rsid w:val="00720B3C"/>
    <w:rsid w:val="00720C1C"/>
    <w:rsid w:val="00722B13"/>
    <w:rsid w:val="007254DD"/>
    <w:rsid w:val="007256F7"/>
    <w:rsid w:val="007279B3"/>
    <w:rsid w:val="0073066C"/>
    <w:rsid w:val="00732C96"/>
    <w:rsid w:val="00736393"/>
    <w:rsid w:val="00736E53"/>
    <w:rsid w:val="00737DEE"/>
    <w:rsid w:val="00741240"/>
    <w:rsid w:val="0074125C"/>
    <w:rsid w:val="00741F3C"/>
    <w:rsid w:val="00743AC0"/>
    <w:rsid w:val="00744DC9"/>
    <w:rsid w:val="00745C80"/>
    <w:rsid w:val="00747060"/>
    <w:rsid w:val="00747674"/>
    <w:rsid w:val="00747B26"/>
    <w:rsid w:val="00750459"/>
    <w:rsid w:val="00751049"/>
    <w:rsid w:val="00751645"/>
    <w:rsid w:val="00751F59"/>
    <w:rsid w:val="00752E32"/>
    <w:rsid w:val="00753B54"/>
    <w:rsid w:val="00754A60"/>
    <w:rsid w:val="00755EFE"/>
    <w:rsid w:val="00756BBB"/>
    <w:rsid w:val="00757166"/>
    <w:rsid w:val="007579D3"/>
    <w:rsid w:val="00757E26"/>
    <w:rsid w:val="00760012"/>
    <w:rsid w:val="007607C6"/>
    <w:rsid w:val="007610F4"/>
    <w:rsid w:val="007615E3"/>
    <w:rsid w:val="00761876"/>
    <w:rsid w:val="007623E3"/>
    <w:rsid w:val="00762BB3"/>
    <w:rsid w:val="00767028"/>
    <w:rsid w:val="00770559"/>
    <w:rsid w:val="00770AC9"/>
    <w:rsid w:val="0077121A"/>
    <w:rsid w:val="00772DF6"/>
    <w:rsid w:val="0077382A"/>
    <w:rsid w:val="00774604"/>
    <w:rsid w:val="007766DC"/>
    <w:rsid w:val="00776E9C"/>
    <w:rsid w:val="007772E4"/>
    <w:rsid w:val="007779C9"/>
    <w:rsid w:val="00777D23"/>
    <w:rsid w:val="00780216"/>
    <w:rsid w:val="0078039D"/>
    <w:rsid w:val="007808E4"/>
    <w:rsid w:val="00782A88"/>
    <w:rsid w:val="00783248"/>
    <w:rsid w:val="00783481"/>
    <w:rsid w:val="00783EC3"/>
    <w:rsid w:val="007848AF"/>
    <w:rsid w:val="007848C1"/>
    <w:rsid w:val="00784EA4"/>
    <w:rsid w:val="00784F9D"/>
    <w:rsid w:val="0078534D"/>
    <w:rsid w:val="00786734"/>
    <w:rsid w:val="007867AB"/>
    <w:rsid w:val="007867C0"/>
    <w:rsid w:val="00787B6F"/>
    <w:rsid w:val="00790516"/>
    <w:rsid w:val="0079092D"/>
    <w:rsid w:val="00791684"/>
    <w:rsid w:val="00791CE6"/>
    <w:rsid w:val="00794665"/>
    <w:rsid w:val="00795551"/>
    <w:rsid w:val="00795673"/>
    <w:rsid w:val="00795995"/>
    <w:rsid w:val="00796F89"/>
    <w:rsid w:val="00797639"/>
    <w:rsid w:val="00797720"/>
    <w:rsid w:val="0079793D"/>
    <w:rsid w:val="00797EB2"/>
    <w:rsid w:val="007A1667"/>
    <w:rsid w:val="007A1BD6"/>
    <w:rsid w:val="007A2076"/>
    <w:rsid w:val="007A239B"/>
    <w:rsid w:val="007A46B8"/>
    <w:rsid w:val="007A7A68"/>
    <w:rsid w:val="007B0F23"/>
    <w:rsid w:val="007B1A28"/>
    <w:rsid w:val="007B1AE7"/>
    <w:rsid w:val="007B3129"/>
    <w:rsid w:val="007B4CC0"/>
    <w:rsid w:val="007B576A"/>
    <w:rsid w:val="007B6464"/>
    <w:rsid w:val="007B656D"/>
    <w:rsid w:val="007B6EED"/>
    <w:rsid w:val="007C01D8"/>
    <w:rsid w:val="007C0282"/>
    <w:rsid w:val="007C05FC"/>
    <w:rsid w:val="007C2638"/>
    <w:rsid w:val="007C5B91"/>
    <w:rsid w:val="007C739F"/>
    <w:rsid w:val="007D363A"/>
    <w:rsid w:val="007D4984"/>
    <w:rsid w:val="007D59A6"/>
    <w:rsid w:val="007D715A"/>
    <w:rsid w:val="007D71FE"/>
    <w:rsid w:val="007D7B2C"/>
    <w:rsid w:val="007D7F3A"/>
    <w:rsid w:val="007E00D3"/>
    <w:rsid w:val="007E015F"/>
    <w:rsid w:val="007E381F"/>
    <w:rsid w:val="007E568E"/>
    <w:rsid w:val="007E6455"/>
    <w:rsid w:val="007E6992"/>
    <w:rsid w:val="007E6B1A"/>
    <w:rsid w:val="007E6F62"/>
    <w:rsid w:val="007E735B"/>
    <w:rsid w:val="007E7CEF"/>
    <w:rsid w:val="007E7F16"/>
    <w:rsid w:val="007F013E"/>
    <w:rsid w:val="007F079B"/>
    <w:rsid w:val="007F1DF4"/>
    <w:rsid w:val="007F2D02"/>
    <w:rsid w:val="007F2FB3"/>
    <w:rsid w:val="007F4549"/>
    <w:rsid w:val="007F474E"/>
    <w:rsid w:val="007F57C6"/>
    <w:rsid w:val="007F5BD1"/>
    <w:rsid w:val="007F6708"/>
    <w:rsid w:val="007F67AE"/>
    <w:rsid w:val="007F749D"/>
    <w:rsid w:val="007F7815"/>
    <w:rsid w:val="0080138B"/>
    <w:rsid w:val="0080207B"/>
    <w:rsid w:val="00802265"/>
    <w:rsid w:val="00802523"/>
    <w:rsid w:val="00802D1B"/>
    <w:rsid w:val="00803E02"/>
    <w:rsid w:val="008043C1"/>
    <w:rsid w:val="008045BB"/>
    <w:rsid w:val="00804E1C"/>
    <w:rsid w:val="00805843"/>
    <w:rsid w:val="0080599F"/>
    <w:rsid w:val="00805F6E"/>
    <w:rsid w:val="00807290"/>
    <w:rsid w:val="00810B65"/>
    <w:rsid w:val="00810ECD"/>
    <w:rsid w:val="008112C1"/>
    <w:rsid w:val="0081166F"/>
    <w:rsid w:val="00811E36"/>
    <w:rsid w:val="00812A2F"/>
    <w:rsid w:val="00812A90"/>
    <w:rsid w:val="00821D5F"/>
    <w:rsid w:val="00822D7B"/>
    <w:rsid w:val="00824B45"/>
    <w:rsid w:val="00826BA9"/>
    <w:rsid w:val="0082724F"/>
    <w:rsid w:val="0082741B"/>
    <w:rsid w:val="008274BA"/>
    <w:rsid w:val="008314DD"/>
    <w:rsid w:val="00832270"/>
    <w:rsid w:val="00832FC6"/>
    <w:rsid w:val="008334C2"/>
    <w:rsid w:val="00835746"/>
    <w:rsid w:val="00835D78"/>
    <w:rsid w:val="0084009C"/>
    <w:rsid w:val="0084226A"/>
    <w:rsid w:val="00842289"/>
    <w:rsid w:val="00843AF3"/>
    <w:rsid w:val="00843AFD"/>
    <w:rsid w:val="008454F0"/>
    <w:rsid w:val="008463BB"/>
    <w:rsid w:val="00846DC0"/>
    <w:rsid w:val="00847CA7"/>
    <w:rsid w:val="00847E26"/>
    <w:rsid w:val="0085055A"/>
    <w:rsid w:val="008527CB"/>
    <w:rsid w:val="0085322B"/>
    <w:rsid w:val="008539BF"/>
    <w:rsid w:val="00853EB9"/>
    <w:rsid w:val="00855366"/>
    <w:rsid w:val="008560F3"/>
    <w:rsid w:val="008561B5"/>
    <w:rsid w:val="00857133"/>
    <w:rsid w:val="0086014A"/>
    <w:rsid w:val="00861387"/>
    <w:rsid w:val="00862339"/>
    <w:rsid w:val="00862C18"/>
    <w:rsid w:val="00862D33"/>
    <w:rsid w:val="00863265"/>
    <w:rsid w:val="00864C31"/>
    <w:rsid w:val="00865088"/>
    <w:rsid w:val="008700AC"/>
    <w:rsid w:val="008705F3"/>
    <w:rsid w:val="00870894"/>
    <w:rsid w:val="0087265C"/>
    <w:rsid w:val="008744C5"/>
    <w:rsid w:val="00875229"/>
    <w:rsid w:val="00876342"/>
    <w:rsid w:val="00876B49"/>
    <w:rsid w:val="008778C3"/>
    <w:rsid w:val="00877D77"/>
    <w:rsid w:val="008815E1"/>
    <w:rsid w:val="0088307E"/>
    <w:rsid w:val="008863EB"/>
    <w:rsid w:val="00886DE3"/>
    <w:rsid w:val="008900FD"/>
    <w:rsid w:val="0089043E"/>
    <w:rsid w:val="008922D3"/>
    <w:rsid w:val="00892698"/>
    <w:rsid w:val="008940F7"/>
    <w:rsid w:val="00894461"/>
    <w:rsid w:val="008974DE"/>
    <w:rsid w:val="0089753F"/>
    <w:rsid w:val="008A010C"/>
    <w:rsid w:val="008A0771"/>
    <w:rsid w:val="008A18B2"/>
    <w:rsid w:val="008A34DB"/>
    <w:rsid w:val="008A405F"/>
    <w:rsid w:val="008A499A"/>
    <w:rsid w:val="008A5CD2"/>
    <w:rsid w:val="008A6130"/>
    <w:rsid w:val="008A650B"/>
    <w:rsid w:val="008A6CA5"/>
    <w:rsid w:val="008B07C1"/>
    <w:rsid w:val="008B0BAD"/>
    <w:rsid w:val="008B5C65"/>
    <w:rsid w:val="008B6764"/>
    <w:rsid w:val="008B7895"/>
    <w:rsid w:val="008C051B"/>
    <w:rsid w:val="008C119E"/>
    <w:rsid w:val="008C11EE"/>
    <w:rsid w:val="008C17E4"/>
    <w:rsid w:val="008C180E"/>
    <w:rsid w:val="008C2492"/>
    <w:rsid w:val="008C2578"/>
    <w:rsid w:val="008C2AD3"/>
    <w:rsid w:val="008C3470"/>
    <w:rsid w:val="008C3B2B"/>
    <w:rsid w:val="008C5560"/>
    <w:rsid w:val="008C61CA"/>
    <w:rsid w:val="008C692C"/>
    <w:rsid w:val="008D0036"/>
    <w:rsid w:val="008D0294"/>
    <w:rsid w:val="008D123A"/>
    <w:rsid w:val="008D3DAD"/>
    <w:rsid w:val="008D433F"/>
    <w:rsid w:val="008D46B6"/>
    <w:rsid w:val="008D4AED"/>
    <w:rsid w:val="008D5401"/>
    <w:rsid w:val="008D7225"/>
    <w:rsid w:val="008E04C9"/>
    <w:rsid w:val="008E10A8"/>
    <w:rsid w:val="008E1654"/>
    <w:rsid w:val="008E215B"/>
    <w:rsid w:val="008E2958"/>
    <w:rsid w:val="008E3209"/>
    <w:rsid w:val="008E4D86"/>
    <w:rsid w:val="008E5011"/>
    <w:rsid w:val="008E567E"/>
    <w:rsid w:val="008F09BF"/>
    <w:rsid w:val="008F1DF4"/>
    <w:rsid w:val="008F3876"/>
    <w:rsid w:val="008F4F41"/>
    <w:rsid w:val="008F61B1"/>
    <w:rsid w:val="008F74E2"/>
    <w:rsid w:val="00903AB8"/>
    <w:rsid w:val="00904953"/>
    <w:rsid w:val="00904CB1"/>
    <w:rsid w:val="00906BA9"/>
    <w:rsid w:val="00907078"/>
    <w:rsid w:val="00907818"/>
    <w:rsid w:val="00910BB8"/>
    <w:rsid w:val="00910BD5"/>
    <w:rsid w:val="0091149E"/>
    <w:rsid w:val="00912D67"/>
    <w:rsid w:val="0091403C"/>
    <w:rsid w:val="00914E04"/>
    <w:rsid w:val="00915840"/>
    <w:rsid w:val="00915E73"/>
    <w:rsid w:val="0091651F"/>
    <w:rsid w:val="0091685B"/>
    <w:rsid w:val="00916B94"/>
    <w:rsid w:val="00916C21"/>
    <w:rsid w:val="00917A23"/>
    <w:rsid w:val="009206D4"/>
    <w:rsid w:val="00920C72"/>
    <w:rsid w:val="0092390C"/>
    <w:rsid w:val="00924419"/>
    <w:rsid w:val="00924B5E"/>
    <w:rsid w:val="00924F90"/>
    <w:rsid w:val="00925A1B"/>
    <w:rsid w:val="00925B33"/>
    <w:rsid w:val="00925EDA"/>
    <w:rsid w:val="0092692B"/>
    <w:rsid w:val="00926ACC"/>
    <w:rsid w:val="00927481"/>
    <w:rsid w:val="00927BA1"/>
    <w:rsid w:val="00927CC5"/>
    <w:rsid w:val="009304F4"/>
    <w:rsid w:val="009305C5"/>
    <w:rsid w:val="00930FA7"/>
    <w:rsid w:val="0093122C"/>
    <w:rsid w:val="00932796"/>
    <w:rsid w:val="00932BB0"/>
    <w:rsid w:val="00932DED"/>
    <w:rsid w:val="0093309F"/>
    <w:rsid w:val="00933357"/>
    <w:rsid w:val="0093356A"/>
    <w:rsid w:val="0093493F"/>
    <w:rsid w:val="009361A2"/>
    <w:rsid w:val="0093646D"/>
    <w:rsid w:val="00936819"/>
    <w:rsid w:val="00936D8C"/>
    <w:rsid w:val="00936DAA"/>
    <w:rsid w:val="009374D6"/>
    <w:rsid w:val="009376CD"/>
    <w:rsid w:val="009379A7"/>
    <w:rsid w:val="00937C4F"/>
    <w:rsid w:val="00940134"/>
    <w:rsid w:val="0094135B"/>
    <w:rsid w:val="00941A1E"/>
    <w:rsid w:val="00941E10"/>
    <w:rsid w:val="00941E58"/>
    <w:rsid w:val="009429C7"/>
    <w:rsid w:val="009433C0"/>
    <w:rsid w:val="00944130"/>
    <w:rsid w:val="0095009F"/>
    <w:rsid w:val="00950E19"/>
    <w:rsid w:val="00951FF3"/>
    <w:rsid w:val="009534A2"/>
    <w:rsid w:val="009534D1"/>
    <w:rsid w:val="0095373D"/>
    <w:rsid w:val="00954932"/>
    <w:rsid w:val="00956979"/>
    <w:rsid w:val="00961754"/>
    <w:rsid w:val="009627CE"/>
    <w:rsid w:val="009630DC"/>
    <w:rsid w:val="009667B7"/>
    <w:rsid w:val="00966811"/>
    <w:rsid w:val="00966B9D"/>
    <w:rsid w:val="00966F25"/>
    <w:rsid w:val="00967F65"/>
    <w:rsid w:val="009708DA"/>
    <w:rsid w:val="00971AA6"/>
    <w:rsid w:val="00973FCA"/>
    <w:rsid w:val="009746E2"/>
    <w:rsid w:val="009759AE"/>
    <w:rsid w:val="00975F29"/>
    <w:rsid w:val="009760A8"/>
    <w:rsid w:val="00976EC0"/>
    <w:rsid w:val="00977334"/>
    <w:rsid w:val="0097736B"/>
    <w:rsid w:val="00980862"/>
    <w:rsid w:val="009820BB"/>
    <w:rsid w:val="009823AA"/>
    <w:rsid w:val="009824E3"/>
    <w:rsid w:val="00982519"/>
    <w:rsid w:val="00982D45"/>
    <w:rsid w:val="00982F1B"/>
    <w:rsid w:val="00985BEF"/>
    <w:rsid w:val="0098645D"/>
    <w:rsid w:val="00987A7F"/>
    <w:rsid w:val="0099035D"/>
    <w:rsid w:val="009904C8"/>
    <w:rsid w:val="009904D7"/>
    <w:rsid w:val="00992C4C"/>
    <w:rsid w:val="00992D4E"/>
    <w:rsid w:val="0099324B"/>
    <w:rsid w:val="00993B6E"/>
    <w:rsid w:val="00996D67"/>
    <w:rsid w:val="00997DEE"/>
    <w:rsid w:val="009A014B"/>
    <w:rsid w:val="009A072D"/>
    <w:rsid w:val="009A0990"/>
    <w:rsid w:val="009A0D24"/>
    <w:rsid w:val="009A4524"/>
    <w:rsid w:val="009A51AE"/>
    <w:rsid w:val="009A6162"/>
    <w:rsid w:val="009A7AC5"/>
    <w:rsid w:val="009A7B87"/>
    <w:rsid w:val="009B0047"/>
    <w:rsid w:val="009B0082"/>
    <w:rsid w:val="009B1ACF"/>
    <w:rsid w:val="009B1EB3"/>
    <w:rsid w:val="009B3C90"/>
    <w:rsid w:val="009B4329"/>
    <w:rsid w:val="009B449D"/>
    <w:rsid w:val="009B4B4D"/>
    <w:rsid w:val="009B58E1"/>
    <w:rsid w:val="009B6938"/>
    <w:rsid w:val="009B796D"/>
    <w:rsid w:val="009C00B6"/>
    <w:rsid w:val="009C047C"/>
    <w:rsid w:val="009C14A7"/>
    <w:rsid w:val="009C167A"/>
    <w:rsid w:val="009C2824"/>
    <w:rsid w:val="009C370B"/>
    <w:rsid w:val="009C3F2F"/>
    <w:rsid w:val="009C4CFB"/>
    <w:rsid w:val="009C6D6B"/>
    <w:rsid w:val="009C70EE"/>
    <w:rsid w:val="009C7586"/>
    <w:rsid w:val="009C7D9F"/>
    <w:rsid w:val="009D0014"/>
    <w:rsid w:val="009D11E3"/>
    <w:rsid w:val="009D20BA"/>
    <w:rsid w:val="009D2A43"/>
    <w:rsid w:val="009D33F3"/>
    <w:rsid w:val="009D3692"/>
    <w:rsid w:val="009D51CA"/>
    <w:rsid w:val="009D646B"/>
    <w:rsid w:val="009D794C"/>
    <w:rsid w:val="009E04E9"/>
    <w:rsid w:val="009E06DB"/>
    <w:rsid w:val="009E0C1C"/>
    <w:rsid w:val="009E283B"/>
    <w:rsid w:val="009E316D"/>
    <w:rsid w:val="009E3860"/>
    <w:rsid w:val="009E3CD9"/>
    <w:rsid w:val="009E45B8"/>
    <w:rsid w:val="009E59E2"/>
    <w:rsid w:val="009E7919"/>
    <w:rsid w:val="009F0323"/>
    <w:rsid w:val="009F09B7"/>
    <w:rsid w:val="009F1030"/>
    <w:rsid w:val="009F1C65"/>
    <w:rsid w:val="009F1E2B"/>
    <w:rsid w:val="009F2B71"/>
    <w:rsid w:val="009F3218"/>
    <w:rsid w:val="009F5482"/>
    <w:rsid w:val="009F55DE"/>
    <w:rsid w:val="009F5A19"/>
    <w:rsid w:val="009F5D4A"/>
    <w:rsid w:val="009F604C"/>
    <w:rsid w:val="009F628E"/>
    <w:rsid w:val="009F7B46"/>
    <w:rsid w:val="009F7D28"/>
    <w:rsid w:val="009F7DC9"/>
    <w:rsid w:val="009F7F9A"/>
    <w:rsid w:val="009F7FCB"/>
    <w:rsid w:val="00A0109E"/>
    <w:rsid w:val="00A0120E"/>
    <w:rsid w:val="00A035A5"/>
    <w:rsid w:val="00A04B6E"/>
    <w:rsid w:val="00A04E7B"/>
    <w:rsid w:val="00A05313"/>
    <w:rsid w:val="00A05845"/>
    <w:rsid w:val="00A05932"/>
    <w:rsid w:val="00A101F9"/>
    <w:rsid w:val="00A12251"/>
    <w:rsid w:val="00A12913"/>
    <w:rsid w:val="00A13E60"/>
    <w:rsid w:val="00A14BA0"/>
    <w:rsid w:val="00A14D4B"/>
    <w:rsid w:val="00A15AC7"/>
    <w:rsid w:val="00A16576"/>
    <w:rsid w:val="00A2004F"/>
    <w:rsid w:val="00A229B7"/>
    <w:rsid w:val="00A22FD4"/>
    <w:rsid w:val="00A246C4"/>
    <w:rsid w:val="00A25594"/>
    <w:rsid w:val="00A255E2"/>
    <w:rsid w:val="00A25E77"/>
    <w:rsid w:val="00A2711B"/>
    <w:rsid w:val="00A30B20"/>
    <w:rsid w:val="00A30CD6"/>
    <w:rsid w:val="00A31174"/>
    <w:rsid w:val="00A318C7"/>
    <w:rsid w:val="00A32896"/>
    <w:rsid w:val="00A3437C"/>
    <w:rsid w:val="00A355EF"/>
    <w:rsid w:val="00A35D2E"/>
    <w:rsid w:val="00A35F51"/>
    <w:rsid w:val="00A37279"/>
    <w:rsid w:val="00A40240"/>
    <w:rsid w:val="00A406CA"/>
    <w:rsid w:val="00A4324A"/>
    <w:rsid w:val="00A439FB"/>
    <w:rsid w:val="00A44085"/>
    <w:rsid w:val="00A448BA"/>
    <w:rsid w:val="00A46AEA"/>
    <w:rsid w:val="00A473DA"/>
    <w:rsid w:val="00A47491"/>
    <w:rsid w:val="00A47BCC"/>
    <w:rsid w:val="00A5049E"/>
    <w:rsid w:val="00A50607"/>
    <w:rsid w:val="00A506FB"/>
    <w:rsid w:val="00A50ED4"/>
    <w:rsid w:val="00A546B0"/>
    <w:rsid w:val="00A5557D"/>
    <w:rsid w:val="00A572EB"/>
    <w:rsid w:val="00A60CA0"/>
    <w:rsid w:val="00A6379E"/>
    <w:rsid w:val="00A6498B"/>
    <w:rsid w:val="00A664B4"/>
    <w:rsid w:val="00A66F26"/>
    <w:rsid w:val="00A7038C"/>
    <w:rsid w:val="00A706A8"/>
    <w:rsid w:val="00A71134"/>
    <w:rsid w:val="00A71206"/>
    <w:rsid w:val="00A71623"/>
    <w:rsid w:val="00A71806"/>
    <w:rsid w:val="00A71A06"/>
    <w:rsid w:val="00A71A81"/>
    <w:rsid w:val="00A71B4A"/>
    <w:rsid w:val="00A71F63"/>
    <w:rsid w:val="00A7228F"/>
    <w:rsid w:val="00A735FE"/>
    <w:rsid w:val="00A7398B"/>
    <w:rsid w:val="00A7453E"/>
    <w:rsid w:val="00A74B88"/>
    <w:rsid w:val="00A75841"/>
    <w:rsid w:val="00A764BA"/>
    <w:rsid w:val="00A776EB"/>
    <w:rsid w:val="00A77F5D"/>
    <w:rsid w:val="00A80296"/>
    <w:rsid w:val="00A81539"/>
    <w:rsid w:val="00A815E0"/>
    <w:rsid w:val="00A81C44"/>
    <w:rsid w:val="00A81ED9"/>
    <w:rsid w:val="00A82234"/>
    <w:rsid w:val="00A8299A"/>
    <w:rsid w:val="00A83393"/>
    <w:rsid w:val="00A83F48"/>
    <w:rsid w:val="00A84734"/>
    <w:rsid w:val="00A86209"/>
    <w:rsid w:val="00A8668D"/>
    <w:rsid w:val="00A8754E"/>
    <w:rsid w:val="00A9087E"/>
    <w:rsid w:val="00A90C8A"/>
    <w:rsid w:val="00A90DDC"/>
    <w:rsid w:val="00A91141"/>
    <w:rsid w:val="00A92962"/>
    <w:rsid w:val="00A93901"/>
    <w:rsid w:val="00A9417D"/>
    <w:rsid w:val="00A95129"/>
    <w:rsid w:val="00A952FF"/>
    <w:rsid w:val="00A95AC8"/>
    <w:rsid w:val="00AA0375"/>
    <w:rsid w:val="00AA1213"/>
    <w:rsid w:val="00AA1B96"/>
    <w:rsid w:val="00AA2994"/>
    <w:rsid w:val="00AA2DD3"/>
    <w:rsid w:val="00AA4C10"/>
    <w:rsid w:val="00AA59BE"/>
    <w:rsid w:val="00AB0259"/>
    <w:rsid w:val="00AB11EB"/>
    <w:rsid w:val="00AB1646"/>
    <w:rsid w:val="00AB177E"/>
    <w:rsid w:val="00AB1D77"/>
    <w:rsid w:val="00AB219F"/>
    <w:rsid w:val="00AB2245"/>
    <w:rsid w:val="00AB26BE"/>
    <w:rsid w:val="00AB3499"/>
    <w:rsid w:val="00AB415C"/>
    <w:rsid w:val="00AB416E"/>
    <w:rsid w:val="00AB46C4"/>
    <w:rsid w:val="00AB4977"/>
    <w:rsid w:val="00AB7D85"/>
    <w:rsid w:val="00AC1D76"/>
    <w:rsid w:val="00AC3A64"/>
    <w:rsid w:val="00AC498F"/>
    <w:rsid w:val="00AC5FCB"/>
    <w:rsid w:val="00AC6930"/>
    <w:rsid w:val="00AD0896"/>
    <w:rsid w:val="00AD2074"/>
    <w:rsid w:val="00AD24B5"/>
    <w:rsid w:val="00AD31F2"/>
    <w:rsid w:val="00AD39D2"/>
    <w:rsid w:val="00AD6169"/>
    <w:rsid w:val="00AD6183"/>
    <w:rsid w:val="00AD742E"/>
    <w:rsid w:val="00AE0706"/>
    <w:rsid w:val="00AE2DD9"/>
    <w:rsid w:val="00AE4117"/>
    <w:rsid w:val="00AE6176"/>
    <w:rsid w:val="00AE62D8"/>
    <w:rsid w:val="00AE78D4"/>
    <w:rsid w:val="00AE7FA5"/>
    <w:rsid w:val="00AF03B8"/>
    <w:rsid w:val="00AF05EF"/>
    <w:rsid w:val="00AF0858"/>
    <w:rsid w:val="00AF1D9D"/>
    <w:rsid w:val="00AF367E"/>
    <w:rsid w:val="00AF405F"/>
    <w:rsid w:val="00AF5606"/>
    <w:rsid w:val="00AF587F"/>
    <w:rsid w:val="00AF74BF"/>
    <w:rsid w:val="00AF758E"/>
    <w:rsid w:val="00B019CB"/>
    <w:rsid w:val="00B01F98"/>
    <w:rsid w:val="00B02C2A"/>
    <w:rsid w:val="00B03AEE"/>
    <w:rsid w:val="00B060EE"/>
    <w:rsid w:val="00B102D1"/>
    <w:rsid w:val="00B10560"/>
    <w:rsid w:val="00B10A26"/>
    <w:rsid w:val="00B10D58"/>
    <w:rsid w:val="00B117A9"/>
    <w:rsid w:val="00B1311B"/>
    <w:rsid w:val="00B132FD"/>
    <w:rsid w:val="00B1460B"/>
    <w:rsid w:val="00B1487F"/>
    <w:rsid w:val="00B149A3"/>
    <w:rsid w:val="00B14B16"/>
    <w:rsid w:val="00B168D7"/>
    <w:rsid w:val="00B16B54"/>
    <w:rsid w:val="00B175B9"/>
    <w:rsid w:val="00B17C0C"/>
    <w:rsid w:val="00B20284"/>
    <w:rsid w:val="00B20351"/>
    <w:rsid w:val="00B20C80"/>
    <w:rsid w:val="00B2101F"/>
    <w:rsid w:val="00B2190D"/>
    <w:rsid w:val="00B224B3"/>
    <w:rsid w:val="00B23AF1"/>
    <w:rsid w:val="00B241DA"/>
    <w:rsid w:val="00B24CFF"/>
    <w:rsid w:val="00B26ED5"/>
    <w:rsid w:val="00B27335"/>
    <w:rsid w:val="00B2779E"/>
    <w:rsid w:val="00B31ABF"/>
    <w:rsid w:val="00B3203B"/>
    <w:rsid w:val="00B321C1"/>
    <w:rsid w:val="00B32EB3"/>
    <w:rsid w:val="00B34AEF"/>
    <w:rsid w:val="00B351C1"/>
    <w:rsid w:val="00B359CF"/>
    <w:rsid w:val="00B35FC7"/>
    <w:rsid w:val="00B3672E"/>
    <w:rsid w:val="00B368D9"/>
    <w:rsid w:val="00B36EF4"/>
    <w:rsid w:val="00B378B4"/>
    <w:rsid w:val="00B40D3F"/>
    <w:rsid w:val="00B42860"/>
    <w:rsid w:val="00B42B6E"/>
    <w:rsid w:val="00B4509C"/>
    <w:rsid w:val="00B45117"/>
    <w:rsid w:val="00B45272"/>
    <w:rsid w:val="00B45B39"/>
    <w:rsid w:val="00B4660B"/>
    <w:rsid w:val="00B46B9A"/>
    <w:rsid w:val="00B501CF"/>
    <w:rsid w:val="00B50288"/>
    <w:rsid w:val="00B50A70"/>
    <w:rsid w:val="00B50F82"/>
    <w:rsid w:val="00B51861"/>
    <w:rsid w:val="00B54BD6"/>
    <w:rsid w:val="00B54D23"/>
    <w:rsid w:val="00B54F94"/>
    <w:rsid w:val="00B55DEE"/>
    <w:rsid w:val="00B565AE"/>
    <w:rsid w:val="00B57017"/>
    <w:rsid w:val="00B57155"/>
    <w:rsid w:val="00B57775"/>
    <w:rsid w:val="00B57FFB"/>
    <w:rsid w:val="00B602AA"/>
    <w:rsid w:val="00B608EC"/>
    <w:rsid w:val="00B609E5"/>
    <w:rsid w:val="00B615A2"/>
    <w:rsid w:val="00B617C2"/>
    <w:rsid w:val="00B61DC3"/>
    <w:rsid w:val="00B62A3A"/>
    <w:rsid w:val="00B62EA7"/>
    <w:rsid w:val="00B6591E"/>
    <w:rsid w:val="00B65B88"/>
    <w:rsid w:val="00B65DC6"/>
    <w:rsid w:val="00B65FAD"/>
    <w:rsid w:val="00B668C9"/>
    <w:rsid w:val="00B673CC"/>
    <w:rsid w:val="00B7103B"/>
    <w:rsid w:val="00B7178E"/>
    <w:rsid w:val="00B72CFD"/>
    <w:rsid w:val="00B73617"/>
    <w:rsid w:val="00B737FE"/>
    <w:rsid w:val="00B73AB6"/>
    <w:rsid w:val="00B767AA"/>
    <w:rsid w:val="00B802F8"/>
    <w:rsid w:val="00B80A92"/>
    <w:rsid w:val="00B82734"/>
    <w:rsid w:val="00B82FF9"/>
    <w:rsid w:val="00B83CD5"/>
    <w:rsid w:val="00B83D23"/>
    <w:rsid w:val="00B8451B"/>
    <w:rsid w:val="00B84964"/>
    <w:rsid w:val="00B85676"/>
    <w:rsid w:val="00B85896"/>
    <w:rsid w:val="00B8635D"/>
    <w:rsid w:val="00B90D14"/>
    <w:rsid w:val="00B92A06"/>
    <w:rsid w:val="00B94249"/>
    <w:rsid w:val="00B94CE2"/>
    <w:rsid w:val="00BA0B99"/>
    <w:rsid w:val="00BA32B4"/>
    <w:rsid w:val="00BA3F7E"/>
    <w:rsid w:val="00BA4B75"/>
    <w:rsid w:val="00BA4E2C"/>
    <w:rsid w:val="00BA53C3"/>
    <w:rsid w:val="00BA5EA6"/>
    <w:rsid w:val="00BA60DC"/>
    <w:rsid w:val="00BA65AC"/>
    <w:rsid w:val="00BA6D16"/>
    <w:rsid w:val="00BB261F"/>
    <w:rsid w:val="00BB272F"/>
    <w:rsid w:val="00BB29F6"/>
    <w:rsid w:val="00BB30F0"/>
    <w:rsid w:val="00BB37A8"/>
    <w:rsid w:val="00BB3854"/>
    <w:rsid w:val="00BB3A85"/>
    <w:rsid w:val="00BB4531"/>
    <w:rsid w:val="00BB45EB"/>
    <w:rsid w:val="00BB46C4"/>
    <w:rsid w:val="00BB53D0"/>
    <w:rsid w:val="00BB54E0"/>
    <w:rsid w:val="00BB5815"/>
    <w:rsid w:val="00BB5D57"/>
    <w:rsid w:val="00BB69A7"/>
    <w:rsid w:val="00BB6B5E"/>
    <w:rsid w:val="00BB708D"/>
    <w:rsid w:val="00BB7DD5"/>
    <w:rsid w:val="00BC0AC9"/>
    <w:rsid w:val="00BC14A9"/>
    <w:rsid w:val="00BC16E5"/>
    <w:rsid w:val="00BC1C6B"/>
    <w:rsid w:val="00BC2B21"/>
    <w:rsid w:val="00BC628E"/>
    <w:rsid w:val="00BC6BE5"/>
    <w:rsid w:val="00BC76AF"/>
    <w:rsid w:val="00BC7BB9"/>
    <w:rsid w:val="00BC7C6D"/>
    <w:rsid w:val="00BD046B"/>
    <w:rsid w:val="00BD0E31"/>
    <w:rsid w:val="00BD0FD5"/>
    <w:rsid w:val="00BD16A3"/>
    <w:rsid w:val="00BD16D3"/>
    <w:rsid w:val="00BD20AF"/>
    <w:rsid w:val="00BD2CDE"/>
    <w:rsid w:val="00BD39BE"/>
    <w:rsid w:val="00BD3F7A"/>
    <w:rsid w:val="00BD48E4"/>
    <w:rsid w:val="00BD6C2C"/>
    <w:rsid w:val="00BD7A0B"/>
    <w:rsid w:val="00BD7B7E"/>
    <w:rsid w:val="00BE2107"/>
    <w:rsid w:val="00BE279E"/>
    <w:rsid w:val="00BE27CA"/>
    <w:rsid w:val="00BE3005"/>
    <w:rsid w:val="00BE3786"/>
    <w:rsid w:val="00BE4CFA"/>
    <w:rsid w:val="00BE551F"/>
    <w:rsid w:val="00BE5AD5"/>
    <w:rsid w:val="00BE65C8"/>
    <w:rsid w:val="00BE67A7"/>
    <w:rsid w:val="00BE6E4E"/>
    <w:rsid w:val="00BE7DED"/>
    <w:rsid w:val="00BF0BFC"/>
    <w:rsid w:val="00BF0D05"/>
    <w:rsid w:val="00BF214C"/>
    <w:rsid w:val="00BF3714"/>
    <w:rsid w:val="00BF382B"/>
    <w:rsid w:val="00BF3BA3"/>
    <w:rsid w:val="00BF45AD"/>
    <w:rsid w:val="00BF5118"/>
    <w:rsid w:val="00BF5228"/>
    <w:rsid w:val="00BF59DF"/>
    <w:rsid w:val="00BF68E0"/>
    <w:rsid w:val="00BF6A6B"/>
    <w:rsid w:val="00BF6BD6"/>
    <w:rsid w:val="00C004CC"/>
    <w:rsid w:val="00C00A9E"/>
    <w:rsid w:val="00C00CDD"/>
    <w:rsid w:val="00C03D6D"/>
    <w:rsid w:val="00C04F7C"/>
    <w:rsid w:val="00C05A13"/>
    <w:rsid w:val="00C06276"/>
    <w:rsid w:val="00C06B9E"/>
    <w:rsid w:val="00C07D29"/>
    <w:rsid w:val="00C108BC"/>
    <w:rsid w:val="00C116D9"/>
    <w:rsid w:val="00C1235F"/>
    <w:rsid w:val="00C12447"/>
    <w:rsid w:val="00C124EC"/>
    <w:rsid w:val="00C128FE"/>
    <w:rsid w:val="00C12EDE"/>
    <w:rsid w:val="00C147D1"/>
    <w:rsid w:val="00C157E9"/>
    <w:rsid w:val="00C15AD1"/>
    <w:rsid w:val="00C16397"/>
    <w:rsid w:val="00C166EB"/>
    <w:rsid w:val="00C17209"/>
    <w:rsid w:val="00C17E72"/>
    <w:rsid w:val="00C2211B"/>
    <w:rsid w:val="00C2564C"/>
    <w:rsid w:val="00C25891"/>
    <w:rsid w:val="00C2590B"/>
    <w:rsid w:val="00C25AE9"/>
    <w:rsid w:val="00C27561"/>
    <w:rsid w:val="00C316D2"/>
    <w:rsid w:val="00C31952"/>
    <w:rsid w:val="00C31FE6"/>
    <w:rsid w:val="00C32673"/>
    <w:rsid w:val="00C3268E"/>
    <w:rsid w:val="00C32D87"/>
    <w:rsid w:val="00C330AE"/>
    <w:rsid w:val="00C347D8"/>
    <w:rsid w:val="00C35268"/>
    <w:rsid w:val="00C355B1"/>
    <w:rsid w:val="00C3593E"/>
    <w:rsid w:val="00C35969"/>
    <w:rsid w:val="00C359EE"/>
    <w:rsid w:val="00C36899"/>
    <w:rsid w:val="00C36E6C"/>
    <w:rsid w:val="00C3710A"/>
    <w:rsid w:val="00C3745C"/>
    <w:rsid w:val="00C37CC4"/>
    <w:rsid w:val="00C401DA"/>
    <w:rsid w:val="00C40F1F"/>
    <w:rsid w:val="00C411DB"/>
    <w:rsid w:val="00C41650"/>
    <w:rsid w:val="00C43A43"/>
    <w:rsid w:val="00C43C38"/>
    <w:rsid w:val="00C44DAD"/>
    <w:rsid w:val="00C44E18"/>
    <w:rsid w:val="00C46F57"/>
    <w:rsid w:val="00C50364"/>
    <w:rsid w:val="00C504F3"/>
    <w:rsid w:val="00C51968"/>
    <w:rsid w:val="00C51EE1"/>
    <w:rsid w:val="00C52233"/>
    <w:rsid w:val="00C52BA3"/>
    <w:rsid w:val="00C5336F"/>
    <w:rsid w:val="00C53550"/>
    <w:rsid w:val="00C53D03"/>
    <w:rsid w:val="00C53FC4"/>
    <w:rsid w:val="00C5423A"/>
    <w:rsid w:val="00C546F6"/>
    <w:rsid w:val="00C546FD"/>
    <w:rsid w:val="00C5530D"/>
    <w:rsid w:val="00C56F6A"/>
    <w:rsid w:val="00C572BF"/>
    <w:rsid w:val="00C57831"/>
    <w:rsid w:val="00C60128"/>
    <w:rsid w:val="00C603E8"/>
    <w:rsid w:val="00C60E0F"/>
    <w:rsid w:val="00C6103E"/>
    <w:rsid w:val="00C61B5A"/>
    <w:rsid w:val="00C628C6"/>
    <w:rsid w:val="00C62C59"/>
    <w:rsid w:val="00C63541"/>
    <w:rsid w:val="00C63EB5"/>
    <w:rsid w:val="00C649B9"/>
    <w:rsid w:val="00C659C4"/>
    <w:rsid w:val="00C665C0"/>
    <w:rsid w:val="00C6715A"/>
    <w:rsid w:val="00C67C57"/>
    <w:rsid w:val="00C67F89"/>
    <w:rsid w:val="00C70116"/>
    <w:rsid w:val="00C702A9"/>
    <w:rsid w:val="00C70C37"/>
    <w:rsid w:val="00C721CC"/>
    <w:rsid w:val="00C729AB"/>
    <w:rsid w:val="00C74F21"/>
    <w:rsid w:val="00C7593F"/>
    <w:rsid w:val="00C7685C"/>
    <w:rsid w:val="00C7753F"/>
    <w:rsid w:val="00C776E3"/>
    <w:rsid w:val="00C80BDE"/>
    <w:rsid w:val="00C80C05"/>
    <w:rsid w:val="00C815CB"/>
    <w:rsid w:val="00C826F3"/>
    <w:rsid w:val="00C836BF"/>
    <w:rsid w:val="00C83C63"/>
    <w:rsid w:val="00C84490"/>
    <w:rsid w:val="00C8466C"/>
    <w:rsid w:val="00C84E84"/>
    <w:rsid w:val="00C86224"/>
    <w:rsid w:val="00C86E8A"/>
    <w:rsid w:val="00C878B0"/>
    <w:rsid w:val="00C90253"/>
    <w:rsid w:val="00C94785"/>
    <w:rsid w:val="00C94DB7"/>
    <w:rsid w:val="00C97389"/>
    <w:rsid w:val="00C97EB3"/>
    <w:rsid w:val="00CA1CFF"/>
    <w:rsid w:val="00CA2EAE"/>
    <w:rsid w:val="00CA4090"/>
    <w:rsid w:val="00CA4622"/>
    <w:rsid w:val="00CA4ADF"/>
    <w:rsid w:val="00CA5C20"/>
    <w:rsid w:val="00CB0A28"/>
    <w:rsid w:val="00CB12FC"/>
    <w:rsid w:val="00CB2888"/>
    <w:rsid w:val="00CB3A14"/>
    <w:rsid w:val="00CB4C80"/>
    <w:rsid w:val="00CB4EC9"/>
    <w:rsid w:val="00CB58C7"/>
    <w:rsid w:val="00CB6C71"/>
    <w:rsid w:val="00CC0269"/>
    <w:rsid w:val="00CC084C"/>
    <w:rsid w:val="00CC1475"/>
    <w:rsid w:val="00CC3253"/>
    <w:rsid w:val="00CC3AA3"/>
    <w:rsid w:val="00CC4422"/>
    <w:rsid w:val="00CC5634"/>
    <w:rsid w:val="00CC5F62"/>
    <w:rsid w:val="00CC6169"/>
    <w:rsid w:val="00CC7563"/>
    <w:rsid w:val="00CC767D"/>
    <w:rsid w:val="00CD0A0F"/>
    <w:rsid w:val="00CD0B22"/>
    <w:rsid w:val="00CD1C0A"/>
    <w:rsid w:val="00CD1F17"/>
    <w:rsid w:val="00CD2CCD"/>
    <w:rsid w:val="00CD42AF"/>
    <w:rsid w:val="00CD5027"/>
    <w:rsid w:val="00CD5F15"/>
    <w:rsid w:val="00CE01EF"/>
    <w:rsid w:val="00CE056C"/>
    <w:rsid w:val="00CE1A20"/>
    <w:rsid w:val="00CE252A"/>
    <w:rsid w:val="00CE49AD"/>
    <w:rsid w:val="00CE5163"/>
    <w:rsid w:val="00CE538B"/>
    <w:rsid w:val="00CE5824"/>
    <w:rsid w:val="00CE5DF4"/>
    <w:rsid w:val="00CE62F8"/>
    <w:rsid w:val="00CE63D4"/>
    <w:rsid w:val="00CE6D9D"/>
    <w:rsid w:val="00CE6DAD"/>
    <w:rsid w:val="00CE7886"/>
    <w:rsid w:val="00CF14E4"/>
    <w:rsid w:val="00CF1B21"/>
    <w:rsid w:val="00CF2166"/>
    <w:rsid w:val="00CF2674"/>
    <w:rsid w:val="00CF2906"/>
    <w:rsid w:val="00CF2C96"/>
    <w:rsid w:val="00CF57F4"/>
    <w:rsid w:val="00CF6AC6"/>
    <w:rsid w:val="00CF7284"/>
    <w:rsid w:val="00D00456"/>
    <w:rsid w:val="00D00EE1"/>
    <w:rsid w:val="00D032AF"/>
    <w:rsid w:val="00D03CEC"/>
    <w:rsid w:val="00D04FD6"/>
    <w:rsid w:val="00D057B9"/>
    <w:rsid w:val="00D0596C"/>
    <w:rsid w:val="00D062B9"/>
    <w:rsid w:val="00D0671C"/>
    <w:rsid w:val="00D070AB"/>
    <w:rsid w:val="00D072AE"/>
    <w:rsid w:val="00D0744A"/>
    <w:rsid w:val="00D074CB"/>
    <w:rsid w:val="00D07532"/>
    <w:rsid w:val="00D076E8"/>
    <w:rsid w:val="00D100A1"/>
    <w:rsid w:val="00D12BAF"/>
    <w:rsid w:val="00D12DFC"/>
    <w:rsid w:val="00D14A4E"/>
    <w:rsid w:val="00D15A6D"/>
    <w:rsid w:val="00D15F68"/>
    <w:rsid w:val="00D164B1"/>
    <w:rsid w:val="00D16D48"/>
    <w:rsid w:val="00D1736A"/>
    <w:rsid w:val="00D175CD"/>
    <w:rsid w:val="00D20E87"/>
    <w:rsid w:val="00D22267"/>
    <w:rsid w:val="00D22898"/>
    <w:rsid w:val="00D22A04"/>
    <w:rsid w:val="00D230B6"/>
    <w:rsid w:val="00D23CB8"/>
    <w:rsid w:val="00D2428E"/>
    <w:rsid w:val="00D255E2"/>
    <w:rsid w:val="00D26AD5"/>
    <w:rsid w:val="00D26B94"/>
    <w:rsid w:val="00D26D1D"/>
    <w:rsid w:val="00D27332"/>
    <w:rsid w:val="00D30C1B"/>
    <w:rsid w:val="00D3117F"/>
    <w:rsid w:val="00D323D6"/>
    <w:rsid w:val="00D34386"/>
    <w:rsid w:val="00D346BC"/>
    <w:rsid w:val="00D34CAE"/>
    <w:rsid w:val="00D35A39"/>
    <w:rsid w:val="00D3694B"/>
    <w:rsid w:val="00D36DA9"/>
    <w:rsid w:val="00D37595"/>
    <w:rsid w:val="00D40F50"/>
    <w:rsid w:val="00D42E57"/>
    <w:rsid w:val="00D4387F"/>
    <w:rsid w:val="00D44386"/>
    <w:rsid w:val="00D4478D"/>
    <w:rsid w:val="00D4499F"/>
    <w:rsid w:val="00D44C83"/>
    <w:rsid w:val="00D450B6"/>
    <w:rsid w:val="00D4528C"/>
    <w:rsid w:val="00D47833"/>
    <w:rsid w:val="00D51281"/>
    <w:rsid w:val="00D537D5"/>
    <w:rsid w:val="00D53C64"/>
    <w:rsid w:val="00D54F36"/>
    <w:rsid w:val="00D54FEB"/>
    <w:rsid w:val="00D55055"/>
    <w:rsid w:val="00D55419"/>
    <w:rsid w:val="00D55D7C"/>
    <w:rsid w:val="00D562B3"/>
    <w:rsid w:val="00D56AC8"/>
    <w:rsid w:val="00D56CE6"/>
    <w:rsid w:val="00D57F95"/>
    <w:rsid w:val="00D60478"/>
    <w:rsid w:val="00D60AB8"/>
    <w:rsid w:val="00D61C1D"/>
    <w:rsid w:val="00D62A67"/>
    <w:rsid w:val="00D63209"/>
    <w:rsid w:val="00D6389C"/>
    <w:rsid w:val="00D63B19"/>
    <w:rsid w:val="00D642F9"/>
    <w:rsid w:val="00D6463C"/>
    <w:rsid w:val="00D64CB3"/>
    <w:rsid w:val="00D65127"/>
    <w:rsid w:val="00D676ED"/>
    <w:rsid w:val="00D71FE9"/>
    <w:rsid w:val="00D725C0"/>
    <w:rsid w:val="00D75C27"/>
    <w:rsid w:val="00D76FF1"/>
    <w:rsid w:val="00D77D54"/>
    <w:rsid w:val="00D821B9"/>
    <w:rsid w:val="00D83EC2"/>
    <w:rsid w:val="00D83F8C"/>
    <w:rsid w:val="00D8494A"/>
    <w:rsid w:val="00D84E34"/>
    <w:rsid w:val="00D8714D"/>
    <w:rsid w:val="00D87689"/>
    <w:rsid w:val="00D913BC"/>
    <w:rsid w:val="00D92B92"/>
    <w:rsid w:val="00D9367D"/>
    <w:rsid w:val="00D942BC"/>
    <w:rsid w:val="00D94719"/>
    <w:rsid w:val="00D94F47"/>
    <w:rsid w:val="00D967B2"/>
    <w:rsid w:val="00D96D08"/>
    <w:rsid w:val="00DA100A"/>
    <w:rsid w:val="00DA14AE"/>
    <w:rsid w:val="00DA182E"/>
    <w:rsid w:val="00DA21F6"/>
    <w:rsid w:val="00DA310C"/>
    <w:rsid w:val="00DA3BA1"/>
    <w:rsid w:val="00DA43F0"/>
    <w:rsid w:val="00DA6562"/>
    <w:rsid w:val="00DA6C40"/>
    <w:rsid w:val="00DB1F2B"/>
    <w:rsid w:val="00DB3FAC"/>
    <w:rsid w:val="00DB426A"/>
    <w:rsid w:val="00DB4913"/>
    <w:rsid w:val="00DB5819"/>
    <w:rsid w:val="00DB5C42"/>
    <w:rsid w:val="00DB5CDD"/>
    <w:rsid w:val="00DB663D"/>
    <w:rsid w:val="00DB695B"/>
    <w:rsid w:val="00DB7F40"/>
    <w:rsid w:val="00DC1820"/>
    <w:rsid w:val="00DC19AF"/>
    <w:rsid w:val="00DC1BCD"/>
    <w:rsid w:val="00DC39EE"/>
    <w:rsid w:val="00DC4884"/>
    <w:rsid w:val="00DC4AD7"/>
    <w:rsid w:val="00DC55D6"/>
    <w:rsid w:val="00DD0339"/>
    <w:rsid w:val="00DD0810"/>
    <w:rsid w:val="00DD092D"/>
    <w:rsid w:val="00DD0AC3"/>
    <w:rsid w:val="00DD159B"/>
    <w:rsid w:val="00DD2218"/>
    <w:rsid w:val="00DD22BF"/>
    <w:rsid w:val="00DD233E"/>
    <w:rsid w:val="00DD38DB"/>
    <w:rsid w:val="00DD3C0D"/>
    <w:rsid w:val="00DD3DE8"/>
    <w:rsid w:val="00DD3FD5"/>
    <w:rsid w:val="00DD5A96"/>
    <w:rsid w:val="00DD60E3"/>
    <w:rsid w:val="00DD61AF"/>
    <w:rsid w:val="00DD793E"/>
    <w:rsid w:val="00DD7F67"/>
    <w:rsid w:val="00DE0D43"/>
    <w:rsid w:val="00DE1724"/>
    <w:rsid w:val="00DE2868"/>
    <w:rsid w:val="00DE445A"/>
    <w:rsid w:val="00DE4C18"/>
    <w:rsid w:val="00DE53BB"/>
    <w:rsid w:val="00DE5CF4"/>
    <w:rsid w:val="00DE60BA"/>
    <w:rsid w:val="00DE6B9E"/>
    <w:rsid w:val="00DF0789"/>
    <w:rsid w:val="00DF2012"/>
    <w:rsid w:val="00DF38B2"/>
    <w:rsid w:val="00DF3C44"/>
    <w:rsid w:val="00DF582C"/>
    <w:rsid w:val="00DF5CED"/>
    <w:rsid w:val="00DF637B"/>
    <w:rsid w:val="00DF69C8"/>
    <w:rsid w:val="00DF72B5"/>
    <w:rsid w:val="00E008C0"/>
    <w:rsid w:val="00E00BAF"/>
    <w:rsid w:val="00E00BF7"/>
    <w:rsid w:val="00E00D3D"/>
    <w:rsid w:val="00E02AC9"/>
    <w:rsid w:val="00E03219"/>
    <w:rsid w:val="00E04E9B"/>
    <w:rsid w:val="00E0741E"/>
    <w:rsid w:val="00E10A35"/>
    <w:rsid w:val="00E10F6D"/>
    <w:rsid w:val="00E11EEE"/>
    <w:rsid w:val="00E12BEC"/>
    <w:rsid w:val="00E1311F"/>
    <w:rsid w:val="00E15BED"/>
    <w:rsid w:val="00E15E86"/>
    <w:rsid w:val="00E162FF"/>
    <w:rsid w:val="00E169A8"/>
    <w:rsid w:val="00E17E6C"/>
    <w:rsid w:val="00E20B50"/>
    <w:rsid w:val="00E21CAC"/>
    <w:rsid w:val="00E22AF5"/>
    <w:rsid w:val="00E22B23"/>
    <w:rsid w:val="00E23548"/>
    <w:rsid w:val="00E240EB"/>
    <w:rsid w:val="00E24AAB"/>
    <w:rsid w:val="00E253EF"/>
    <w:rsid w:val="00E25E4F"/>
    <w:rsid w:val="00E25FED"/>
    <w:rsid w:val="00E31F9B"/>
    <w:rsid w:val="00E3290D"/>
    <w:rsid w:val="00E32BD7"/>
    <w:rsid w:val="00E330BF"/>
    <w:rsid w:val="00E33EA9"/>
    <w:rsid w:val="00E348C0"/>
    <w:rsid w:val="00E3522D"/>
    <w:rsid w:val="00E356CC"/>
    <w:rsid w:val="00E37729"/>
    <w:rsid w:val="00E42771"/>
    <w:rsid w:val="00E42BB1"/>
    <w:rsid w:val="00E456FA"/>
    <w:rsid w:val="00E459C5"/>
    <w:rsid w:val="00E45C5A"/>
    <w:rsid w:val="00E50C87"/>
    <w:rsid w:val="00E52139"/>
    <w:rsid w:val="00E52373"/>
    <w:rsid w:val="00E535DB"/>
    <w:rsid w:val="00E54176"/>
    <w:rsid w:val="00E545FE"/>
    <w:rsid w:val="00E551A8"/>
    <w:rsid w:val="00E55EEF"/>
    <w:rsid w:val="00E55FCC"/>
    <w:rsid w:val="00E56300"/>
    <w:rsid w:val="00E56798"/>
    <w:rsid w:val="00E573C5"/>
    <w:rsid w:val="00E62D21"/>
    <w:rsid w:val="00E62F87"/>
    <w:rsid w:val="00E640A5"/>
    <w:rsid w:val="00E64282"/>
    <w:rsid w:val="00E65040"/>
    <w:rsid w:val="00E66F1B"/>
    <w:rsid w:val="00E67ACA"/>
    <w:rsid w:val="00E67FC6"/>
    <w:rsid w:val="00E70243"/>
    <w:rsid w:val="00E71DAA"/>
    <w:rsid w:val="00E720CD"/>
    <w:rsid w:val="00E72F06"/>
    <w:rsid w:val="00E737D8"/>
    <w:rsid w:val="00E73A04"/>
    <w:rsid w:val="00E75866"/>
    <w:rsid w:val="00E75B0B"/>
    <w:rsid w:val="00E75C7B"/>
    <w:rsid w:val="00E7646A"/>
    <w:rsid w:val="00E80192"/>
    <w:rsid w:val="00E81672"/>
    <w:rsid w:val="00E81678"/>
    <w:rsid w:val="00E816D9"/>
    <w:rsid w:val="00E819ED"/>
    <w:rsid w:val="00E832A7"/>
    <w:rsid w:val="00E838A4"/>
    <w:rsid w:val="00E84B46"/>
    <w:rsid w:val="00E85FA2"/>
    <w:rsid w:val="00E87A6C"/>
    <w:rsid w:val="00E9075D"/>
    <w:rsid w:val="00E91163"/>
    <w:rsid w:val="00E915F2"/>
    <w:rsid w:val="00E91F1F"/>
    <w:rsid w:val="00E93B69"/>
    <w:rsid w:val="00E93C2E"/>
    <w:rsid w:val="00E952E8"/>
    <w:rsid w:val="00E95540"/>
    <w:rsid w:val="00E95D50"/>
    <w:rsid w:val="00E96431"/>
    <w:rsid w:val="00E96FB9"/>
    <w:rsid w:val="00EA01F0"/>
    <w:rsid w:val="00EA1186"/>
    <w:rsid w:val="00EA1417"/>
    <w:rsid w:val="00EA1820"/>
    <w:rsid w:val="00EA2180"/>
    <w:rsid w:val="00EA3DBE"/>
    <w:rsid w:val="00EA4520"/>
    <w:rsid w:val="00EA45FB"/>
    <w:rsid w:val="00EA4EC1"/>
    <w:rsid w:val="00EA599F"/>
    <w:rsid w:val="00EA719A"/>
    <w:rsid w:val="00EA7AD7"/>
    <w:rsid w:val="00EB04BE"/>
    <w:rsid w:val="00EB05E7"/>
    <w:rsid w:val="00EB08F2"/>
    <w:rsid w:val="00EB0B8E"/>
    <w:rsid w:val="00EB18FF"/>
    <w:rsid w:val="00EB2820"/>
    <w:rsid w:val="00EB38EC"/>
    <w:rsid w:val="00EB4357"/>
    <w:rsid w:val="00EB4BDD"/>
    <w:rsid w:val="00EB4F34"/>
    <w:rsid w:val="00EB5DA7"/>
    <w:rsid w:val="00EB7255"/>
    <w:rsid w:val="00EC04E1"/>
    <w:rsid w:val="00EC106D"/>
    <w:rsid w:val="00EC16AF"/>
    <w:rsid w:val="00EC1DAB"/>
    <w:rsid w:val="00EC4044"/>
    <w:rsid w:val="00EC58D5"/>
    <w:rsid w:val="00EC61D9"/>
    <w:rsid w:val="00EC727B"/>
    <w:rsid w:val="00EC753F"/>
    <w:rsid w:val="00ED2E1A"/>
    <w:rsid w:val="00ED339D"/>
    <w:rsid w:val="00ED53C7"/>
    <w:rsid w:val="00ED5B33"/>
    <w:rsid w:val="00ED5EB4"/>
    <w:rsid w:val="00ED6108"/>
    <w:rsid w:val="00EE1EA4"/>
    <w:rsid w:val="00EE21BD"/>
    <w:rsid w:val="00EE3158"/>
    <w:rsid w:val="00EE34B8"/>
    <w:rsid w:val="00EE3EB8"/>
    <w:rsid w:val="00EE4698"/>
    <w:rsid w:val="00EE4E88"/>
    <w:rsid w:val="00EE4F62"/>
    <w:rsid w:val="00EE50C7"/>
    <w:rsid w:val="00EE77AC"/>
    <w:rsid w:val="00EF066F"/>
    <w:rsid w:val="00EF079A"/>
    <w:rsid w:val="00EF0872"/>
    <w:rsid w:val="00EF0E33"/>
    <w:rsid w:val="00EF126B"/>
    <w:rsid w:val="00EF248C"/>
    <w:rsid w:val="00EF25CA"/>
    <w:rsid w:val="00EF2B08"/>
    <w:rsid w:val="00EF2E8A"/>
    <w:rsid w:val="00EF5513"/>
    <w:rsid w:val="00EF599B"/>
    <w:rsid w:val="00EF6FD3"/>
    <w:rsid w:val="00EF7358"/>
    <w:rsid w:val="00F0194C"/>
    <w:rsid w:val="00F01B33"/>
    <w:rsid w:val="00F01C31"/>
    <w:rsid w:val="00F02A17"/>
    <w:rsid w:val="00F04B89"/>
    <w:rsid w:val="00F05983"/>
    <w:rsid w:val="00F069A0"/>
    <w:rsid w:val="00F06DD9"/>
    <w:rsid w:val="00F06FDE"/>
    <w:rsid w:val="00F07612"/>
    <w:rsid w:val="00F102F4"/>
    <w:rsid w:val="00F11248"/>
    <w:rsid w:val="00F12EF4"/>
    <w:rsid w:val="00F13000"/>
    <w:rsid w:val="00F1475D"/>
    <w:rsid w:val="00F2002A"/>
    <w:rsid w:val="00F20775"/>
    <w:rsid w:val="00F22E66"/>
    <w:rsid w:val="00F2323C"/>
    <w:rsid w:val="00F23464"/>
    <w:rsid w:val="00F24828"/>
    <w:rsid w:val="00F27C1B"/>
    <w:rsid w:val="00F316C0"/>
    <w:rsid w:val="00F32981"/>
    <w:rsid w:val="00F32B29"/>
    <w:rsid w:val="00F3325D"/>
    <w:rsid w:val="00F3368A"/>
    <w:rsid w:val="00F34E3C"/>
    <w:rsid w:val="00F354C8"/>
    <w:rsid w:val="00F35977"/>
    <w:rsid w:val="00F359DD"/>
    <w:rsid w:val="00F3602C"/>
    <w:rsid w:val="00F36691"/>
    <w:rsid w:val="00F3685E"/>
    <w:rsid w:val="00F37040"/>
    <w:rsid w:val="00F40975"/>
    <w:rsid w:val="00F41DD5"/>
    <w:rsid w:val="00F421FB"/>
    <w:rsid w:val="00F42208"/>
    <w:rsid w:val="00F431ED"/>
    <w:rsid w:val="00F43F44"/>
    <w:rsid w:val="00F454C2"/>
    <w:rsid w:val="00F4677D"/>
    <w:rsid w:val="00F4729F"/>
    <w:rsid w:val="00F52EAC"/>
    <w:rsid w:val="00F52FEE"/>
    <w:rsid w:val="00F53C1C"/>
    <w:rsid w:val="00F54561"/>
    <w:rsid w:val="00F5522D"/>
    <w:rsid w:val="00F55826"/>
    <w:rsid w:val="00F55CBB"/>
    <w:rsid w:val="00F6076B"/>
    <w:rsid w:val="00F608C8"/>
    <w:rsid w:val="00F61D4E"/>
    <w:rsid w:val="00F6297A"/>
    <w:rsid w:val="00F6562F"/>
    <w:rsid w:val="00F65AF4"/>
    <w:rsid w:val="00F65C53"/>
    <w:rsid w:val="00F667BB"/>
    <w:rsid w:val="00F70AEF"/>
    <w:rsid w:val="00F716A4"/>
    <w:rsid w:val="00F72ED1"/>
    <w:rsid w:val="00F730C8"/>
    <w:rsid w:val="00F7340A"/>
    <w:rsid w:val="00F73AC7"/>
    <w:rsid w:val="00F73E7E"/>
    <w:rsid w:val="00F74AB5"/>
    <w:rsid w:val="00F80064"/>
    <w:rsid w:val="00F80A76"/>
    <w:rsid w:val="00F813FD"/>
    <w:rsid w:val="00F842FB"/>
    <w:rsid w:val="00F85418"/>
    <w:rsid w:val="00F85DE5"/>
    <w:rsid w:val="00F86212"/>
    <w:rsid w:val="00F87B83"/>
    <w:rsid w:val="00F90132"/>
    <w:rsid w:val="00F90223"/>
    <w:rsid w:val="00F9028C"/>
    <w:rsid w:val="00F9071E"/>
    <w:rsid w:val="00F92161"/>
    <w:rsid w:val="00F92F8E"/>
    <w:rsid w:val="00F941B4"/>
    <w:rsid w:val="00F958A6"/>
    <w:rsid w:val="00F959E0"/>
    <w:rsid w:val="00F963D9"/>
    <w:rsid w:val="00F9786A"/>
    <w:rsid w:val="00F97FF6"/>
    <w:rsid w:val="00FA009A"/>
    <w:rsid w:val="00FA0B7C"/>
    <w:rsid w:val="00FA0C67"/>
    <w:rsid w:val="00FA169E"/>
    <w:rsid w:val="00FA1D00"/>
    <w:rsid w:val="00FA2A64"/>
    <w:rsid w:val="00FA2D1B"/>
    <w:rsid w:val="00FA3454"/>
    <w:rsid w:val="00FA39DC"/>
    <w:rsid w:val="00FA51C3"/>
    <w:rsid w:val="00FA5A51"/>
    <w:rsid w:val="00FA61D3"/>
    <w:rsid w:val="00FB0358"/>
    <w:rsid w:val="00FB0C71"/>
    <w:rsid w:val="00FB12AC"/>
    <w:rsid w:val="00FB1513"/>
    <w:rsid w:val="00FB1C0B"/>
    <w:rsid w:val="00FB1F46"/>
    <w:rsid w:val="00FB6F5B"/>
    <w:rsid w:val="00FB7C51"/>
    <w:rsid w:val="00FC279F"/>
    <w:rsid w:val="00FC2F26"/>
    <w:rsid w:val="00FC48E1"/>
    <w:rsid w:val="00FC4CDD"/>
    <w:rsid w:val="00FC511E"/>
    <w:rsid w:val="00FC5953"/>
    <w:rsid w:val="00FC7861"/>
    <w:rsid w:val="00FD08EE"/>
    <w:rsid w:val="00FD20BD"/>
    <w:rsid w:val="00FD34AD"/>
    <w:rsid w:val="00FD35B3"/>
    <w:rsid w:val="00FD3E4E"/>
    <w:rsid w:val="00FD47D5"/>
    <w:rsid w:val="00FD5352"/>
    <w:rsid w:val="00FD6665"/>
    <w:rsid w:val="00FD6CEB"/>
    <w:rsid w:val="00FD6DCB"/>
    <w:rsid w:val="00FD6E7A"/>
    <w:rsid w:val="00FD707F"/>
    <w:rsid w:val="00FD7468"/>
    <w:rsid w:val="00FD7B9F"/>
    <w:rsid w:val="00FD7C21"/>
    <w:rsid w:val="00FE0716"/>
    <w:rsid w:val="00FE1A01"/>
    <w:rsid w:val="00FE2398"/>
    <w:rsid w:val="00FE23BE"/>
    <w:rsid w:val="00FE416B"/>
    <w:rsid w:val="00FE4BCF"/>
    <w:rsid w:val="00FE5602"/>
    <w:rsid w:val="00FE5AAA"/>
    <w:rsid w:val="00FE5C98"/>
    <w:rsid w:val="00FE6263"/>
    <w:rsid w:val="00FE62AF"/>
    <w:rsid w:val="00FE6C6F"/>
    <w:rsid w:val="00FF16C1"/>
    <w:rsid w:val="00FF231B"/>
    <w:rsid w:val="00FF2B82"/>
    <w:rsid w:val="00FF3731"/>
    <w:rsid w:val="00FF4299"/>
    <w:rsid w:val="00FF49F0"/>
    <w:rsid w:val="00FF562F"/>
    <w:rsid w:val="00FF6344"/>
    <w:rsid w:val="00FF7228"/>
    <w:rsid w:val="00FF747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F651C3"/>
  <w15:docId w15:val="{5E4EE260-017A-439A-B42F-5A2DC999E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7"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B34AEF"/>
    <w:pPr>
      <w:spacing w:before="2000" w:after="360"/>
      <w:outlineLvl w:val="0"/>
    </w:pPr>
    <w:rPr>
      <w:color w:val="264F90"/>
      <w:sz w:val="40"/>
      <w:szCs w:val="40"/>
    </w:rPr>
  </w:style>
  <w:style w:type="paragraph" w:styleId="Heading2">
    <w:name w:val="heading 2"/>
    <w:basedOn w:val="Normal"/>
    <w:next w:val="Normal"/>
    <w:link w:val="Heading2Char"/>
    <w:autoRedefine/>
    <w:qFormat/>
    <w:rsid w:val="007B3129"/>
    <w:pPr>
      <w:keepNext/>
      <w:numPr>
        <w:numId w:val="11"/>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490C48"/>
    <w:pPr>
      <w:numPr>
        <w:ilvl w:val="1"/>
        <w:numId w:val="8"/>
      </w:numPr>
      <w:outlineLvl w:val="2"/>
    </w:pPr>
    <w:rPr>
      <w:rFonts w:cs="Arial"/>
      <w:b/>
      <w:sz w:val="24"/>
    </w:rPr>
  </w:style>
  <w:style w:type="paragraph" w:styleId="Heading4">
    <w:name w:val="heading 4"/>
    <w:basedOn w:val="Heading3"/>
    <w:next w:val="Normal"/>
    <w:link w:val="Heading4Char"/>
    <w:autoRedefine/>
    <w:qFormat/>
    <w:rsid w:val="00E00BF7"/>
    <w:pPr>
      <w:numPr>
        <w:ilvl w:val="2"/>
        <w:numId w:val="11"/>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7"/>
    <w:qFormat/>
    <w:rsid w:val="009D646B"/>
    <w:pPr>
      <w:tabs>
        <w:tab w:val="left" w:pos="4590"/>
        <w:tab w:val="right" w:pos="9450"/>
      </w:tabs>
      <w:spacing w:line="220" w:lineRule="exact"/>
      <w:ind w:left="180" w:right="188"/>
    </w:pPr>
    <w:rPr>
      <w:sz w:val="16"/>
    </w:rPr>
  </w:style>
  <w:style w:type="character" w:customStyle="1" w:styleId="FootnoteTextChar1">
    <w:name w:val="Footnote Text Char1"/>
    <w:basedOn w:val="DefaultParagraphFont"/>
    <w:link w:val="FootnoteText"/>
    <w:uiPriority w:val="97"/>
    <w:rsid w:val="009D646B"/>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B34AEF"/>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10"/>
      </w:numPr>
      <w:spacing w:after="80"/>
    </w:pPr>
    <w:rPr>
      <w:iCs/>
    </w:rPr>
  </w:style>
  <w:style w:type="character" w:customStyle="1" w:styleId="Heading2Char">
    <w:name w:val="Heading 2 Char"/>
    <w:basedOn w:val="DefaultParagraphFont"/>
    <w:link w:val="Heading2"/>
    <w:rsid w:val="007B3129"/>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9"/>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114626"/>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E00BF7"/>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uiPriority w:val="99"/>
    <w:rsid w:val="00356ED2"/>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5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List Paragraph1,List Paragraph11,NFP GP Bulleted List,Recommendation,Bullet point,Body text,Bullet Point,Bulletr List Paragraph,Content descriptions,FooterText,L,List Bullet 1,List Paragraph2,List Paragraph21,Listeafsnit1,リスト段落,Figure_nam"/>
    <w:basedOn w:val="Normal"/>
    <w:link w:val="ListParagraphChar"/>
    <w:uiPriority w:val="99"/>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3"/>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3"/>
      </w:numPr>
    </w:pPr>
  </w:style>
  <w:style w:type="numbering" w:customStyle="1" w:styleId="TableHeadingNumbers">
    <w:name w:val="Table Heading Numbers"/>
    <w:uiPriority w:val="99"/>
    <w:rsid w:val="00022A7F"/>
    <w:pPr>
      <w:numPr>
        <w:numId w:val="14"/>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12"/>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uiPriority w:val="13"/>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5"/>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5"/>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aliases w:val="List Paragraph1 Char,List Paragraph11 Char,NFP GP Bulleted List Char,Recommendation Char,Bullet point Char,Body text Char,Bullet Point Char,Bulletr List Paragraph Char,Content descriptions Char,FooterText Char,L Char,リスト段落 Char"/>
    <w:basedOn w:val="DefaultParagraphFont"/>
    <w:link w:val="ListParagraph"/>
    <w:uiPriority w:val="34"/>
    <w:locked/>
    <w:rsid w:val="0082741B"/>
  </w:style>
  <w:style w:type="paragraph" w:customStyle="1" w:styleId="AuthorOrganisationAffiliation">
    <w:name w:val="Author Organisation/Affiliation"/>
    <w:basedOn w:val="Normal"/>
    <w:next w:val="Normal"/>
    <w:uiPriority w:val="25"/>
    <w:qFormat/>
    <w:rsid w:val="0082741B"/>
    <w:pPr>
      <w:spacing w:before="0" w:after="720" w:line="276" w:lineRule="auto"/>
    </w:pPr>
    <w:rPr>
      <w:rFonts w:ascii="Cambria" w:eastAsiaTheme="minorHAnsi" w:hAnsi="Cambria" w:cstheme="minorBidi"/>
      <w:sz w:val="22"/>
      <w:szCs w:val="22"/>
    </w:rPr>
  </w:style>
  <w:style w:type="paragraph" w:customStyle="1" w:styleId="Normalsmall">
    <w:name w:val="Normal small"/>
    <w:qFormat/>
    <w:rsid w:val="0082741B"/>
    <w:pPr>
      <w:spacing w:after="120" w:line="276" w:lineRule="auto"/>
    </w:pPr>
    <w:rPr>
      <w:rFonts w:ascii="Cambria" w:eastAsiaTheme="minorHAnsi" w:hAnsi="Cambria" w:cstheme="minorBidi"/>
      <w:sz w:val="18"/>
      <w:szCs w:val="18"/>
    </w:rPr>
  </w:style>
  <w:style w:type="paragraph" w:customStyle="1" w:styleId="TableHeading">
    <w:name w:val="Table Heading"/>
    <w:basedOn w:val="TableText"/>
    <w:uiPriority w:val="14"/>
    <w:qFormat/>
    <w:rsid w:val="00E33EA9"/>
    <w:pPr>
      <w:keepNext/>
      <w:suppressAutoHyphens w:val="0"/>
      <w:spacing w:line="240" w:lineRule="auto"/>
    </w:pPr>
    <w:rPr>
      <w:rFonts w:ascii="Cambria" w:hAnsi="Cambria"/>
      <w:b/>
      <w:iCs w:val="0"/>
      <w:sz w:val="18"/>
    </w:rPr>
  </w:style>
  <w:style w:type="paragraph" w:customStyle="1" w:styleId="TableBullet1">
    <w:name w:val="Table Bullet 1"/>
    <w:basedOn w:val="TableText"/>
    <w:uiPriority w:val="15"/>
    <w:qFormat/>
    <w:rsid w:val="00711D32"/>
    <w:pPr>
      <w:numPr>
        <w:numId w:val="24"/>
      </w:numPr>
      <w:suppressAutoHyphens w:val="0"/>
      <w:spacing w:line="240" w:lineRule="auto"/>
      <w:ind w:left="284" w:hanging="284"/>
    </w:pPr>
    <w:rPr>
      <w:rFonts w:ascii="Cambria" w:hAnsi="Cambria"/>
      <w:iCs w:val="0"/>
      <w:sz w:val="18"/>
    </w:rPr>
  </w:style>
  <w:style w:type="paragraph" w:customStyle="1" w:styleId="ClauseLevel2">
    <w:name w:val="Clause Level 2"/>
    <w:aliases w:val="C2"/>
    <w:basedOn w:val="Normal"/>
    <w:uiPriority w:val="19"/>
    <w:rsid w:val="00BB5815"/>
    <w:pPr>
      <w:keepNext/>
      <w:numPr>
        <w:ilvl w:val="1"/>
        <w:numId w:val="26"/>
      </w:numPr>
      <w:spacing w:before="200" w:after="0"/>
      <w:ind w:left="851" w:hanging="851"/>
    </w:pPr>
    <w:rPr>
      <w:rFonts w:eastAsiaTheme="minorHAnsi" w:cs="Arial"/>
      <w:b/>
      <w:bCs/>
      <w:lang w:eastAsia="en-AU"/>
    </w:rPr>
  </w:style>
  <w:style w:type="paragraph" w:customStyle="1" w:styleId="ClauseLevel1">
    <w:name w:val="Clause Level 1"/>
    <w:aliases w:val="C1"/>
    <w:basedOn w:val="Normal"/>
    <w:uiPriority w:val="19"/>
    <w:rsid w:val="00BB5815"/>
    <w:pPr>
      <w:keepNext/>
      <w:numPr>
        <w:numId w:val="26"/>
      </w:numPr>
      <w:spacing w:before="200" w:after="0"/>
      <w:ind w:left="426" w:hanging="426"/>
    </w:pPr>
    <w:rPr>
      <w:rFonts w:eastAsiaTheme="minorHAnsi" w:cs="Arial"/>
      <w:b/>
      <w:bCs/>
      <w:lang w:eastAsia="en-AU"/>
    </w:rPr>
  </w:style>
  <w:style w:type="character" w:customStyle="1" w:styleId="ClauseLevel3Char">
    <w:name w:val="Clause Level 3 Char"/>
    <w:basedOn w:val="DefaultParagraphFont"/>
    <w:link w:val="ClauseLevel3"/>
    <w:uiPriority w:val="19"/>
    <w:locked/>
    <w:rsid w:val="00BB5815"/>
    <w:rPr>
      <w:rFonts w:ascii="Helvetica" w:hAnsi="Helvetica" w:cs="Helvetica"/>
    </w:rPr>
  </w:style>
  <w:style w:type="paragraph" w:customStyle="1" w:styleId="ClauseLevel3">
    <w:name w:val="Clause Level 3"/>
    <w:aliases w:val="C3"/>
    <w:basedOn w:val="Normal"/>
    <w:link w:val="ClauseLevel3Char"/>
    <w:uiPriority w:val="19"/>
    <w:rsid w:val="00BB5815"/>
    <w:pPr>
      <w:numPr>
        <w:ilvl w:val="2"/>
        <w:numId w:val="26"/>
      </w:numPr>
      <w:spacing w:before="140" w:after="140"/>
      <w:ind w:left="851" w:hanging="851"/>
    </w:pPr>
    <w:rPr>
      <w:rFonts w:ascii="Helvetica" w:hAnsi="Helvetica" w:cs="Helvetica"/>
    </w:rPr>
  </w:style>
  <w:style w:type="paragraph" w:customStyle="1" w:styleId="ClauseLevel4">
    <w:name w:val="Clause Level 4"/>
    <w:aliases w:val="C4"/>
    <w:basedOn w:val="Normal"/>
    <w:uiPriority w:val="19"/>
    <w:rsid w:val="00BB5815"/>
    <w:pPr>
      <w:numPr>
        <w:ilvl w:val="3"/>
        <w:numId w:val="26"/>
      </w:numPr>
      <w:spacing w:before="0" w:after="140"/>
      <w:ind w:left="1276"/>
    </w:pPr>
    <w:rPr>
      <w:rFonts w:eastAsiaTheme="minorHAnsi" w:cs="Arial"/>
      <w:sz w:val="22"/>
      <w:szCs w:val="22"/>
    </w:rPr>
  </w:style>
  <w:style w:type="paragraph" w:customStyle="1" w:styleId="ClauseLevel5">
    <w:name w:val="Clause Level 5"/>
    <w:aliases w:val="C5"/>
    <w:basedOn w:val="Normal"/>
    <w:uiPriority w:val="19"/>
    <w:rsid w:val="00BB5815"/>
    <w:pPr>
      <w:numPr>
        <w:ilvl w:val="4"/>
        <w:numId w:val="26"/>
      </w:numPr>
      <w:spacing w:before="0" w:after="140"/>
      <w:ind w:left="1560" w:hanging="284"/>
    </w:pPr>
    <w:rPr>
      <w:rFonts w:eastAsiaTheme="minorHAnsi" w:cs="Arial"/>
      <w:lang w:eastAsia="en-AU"/>
    </w:rPr>
  </w:style>
  <w:style w:type="paragraph" w:customStyle="1" w:styleId="ClauseLevel6">
    <w:name w:val="Clause Level 6"/>
    <w:basedOn w:val="Normal"/>
    <w:uiPriority w:val="19"/>
    <w:rsid w:val="00BB5815"/>
    <w:pPr>
      <w:numPr>
        <w:ilvl w:val="5"/>
        <w:numId w:val="26"/>
      </w:numPr>
      <w:spacing w:before="0" w:after="140"/>
    </w:pPr>
    <w:rPr>
      <w:rFonts w:eastAsiaTheme="minorHAnsi" w:cs="Arial"/>
      <w:sz w:val="22"/>
      <w:szCs w:val="22"/>
      <w:lang w:eastAsia="en-AU"/>
    </w:rPr>
  </w:style>
  <w:style w:type="paragraph" w:customStyle="1" w:styleId="ClauseLevel7">
    <w:name w:val="Clause Level 7"/>
    <w:basedOn w:val="Normal"/>
    <w:rsid w:val="00BB5815"/>
    <w:pPr>
      <w:numPr>
        <w:ilvl w:val="6"/>
        <w:numId w:val="26"/>
      </w:numPr>
      <w:spacing w:before="0" w:after="140"/>
    </w:pPr>
    <w:rPr>
      <w:rFonts w:eastAsiaTheme="minorHAnsi" w:cs="Arial"/>
      <w:lang w:eastAsia="en-AU"/>
    </w:rPr>
  </w:style>
  <w:style w:type="paragraph" w:customStyle="1" w:styleId="ClauseLevel8">
    <w:name w:val="Clause Level 8"/>
    <w:basedOn w:val="Normal"/>
    <w:rsid w:val="00BB5815"/>
    <w:pPr>
      <w:numPr>
        <w:ilvl w:val="7"/>
        <w:numId w:val="26"/>
      </w:numPr>
      <w:spacing w:before="0" w:after="140"/>
    </w:pPr>
    <w:rPr>
      <w:rFonts w:eastAsiaTheme="minorHAnsi" w:cs="Arial"/>
      <w:lang w:eastAsia="en-AU"/>
    </w:rPr>
  </w:style>
  <w:style w:type="paragraph" w:customStyle="1" w:styleId="ClauseLevel9">
    <w:name w:val="Clause Level 9"/>
    <w:basedOn w:val="Normal"/>
    <w:rsid w:val="00BB5815"/>
    <w:pPr>
      <w:numPr>
        <w:ilvl w:val="8"/>
        <w:numId w:val="26"/>
      </w:numPr>
      <w:spacing w:before="0" w:after="140"/>
    </w:pPr>
    <w:rPr>
      <w:rFonts w:eastAsiaTheme="minorHAnsi" w:cs="Arial"/>
      <w:lang w:eastAsia="en-AU"/>
    </w:rPr>
  </w:style>
  <w:style w:type="numbering" w:customStyle="1" w:styleId="TableBulletlist">
    <w:name w:val="Table Bullet list"/>
    <w:uiPriority w:val="99"/>
    <w:rsid w:val="00D323D6"/>
    <w:pPr>
      <w:numPr>
        <w:numId w:val="30"/>
      </w:numPr>
    </w:pPr>
  </w:style>
  <w:style w:type="character" w:customStyle="1" w:styleId="normaltextrun">
    <w:name w:val="normaltextrun"/>
    <w:basedOn w:val="DefaultParagraphFont"/>
    <w:rsid w:val="00CA4622"/>
  </w:style>
  <w:style w:type="character" w:styleId="UnresolvedMention">
    <w:name w:val="Unresolved Mention"/>
    <w:basedOn w:val="DefaultParagraphFont"/>
    <w:uiPriority w:val="99"/>
    <w:semiHidden/>
    <w:unhideWhenUsed/>
    <w:rsid w:val="003B7C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4393">
      <w:bodyDiv w:val="1"/>
      <w:marLeft w:val="0"/>
      <w:marRight w:val="0"/>
      <w:marTop w:val="0"/>
      <w:marBottom w:val="0"/>
      <w:divBdr>
        <w:top w:val="none" w:sz="0" w:space="0" w:color="auto"/>
        <w:left w:val="none" w:sz="0" w:space="0" w:color="auto"/>
        <w:bottom w:val="none" w:sz="0" w:space="0" w:color="auto"/>
        <w:right w:val="none" w:sz="0" w:space="0" w:color="auto"/>
      </w:divBdr>
      <w:divsChild>
        <w:div w:id="1777947834">
          <w:marLeft w:val="0"/>
          <w:marRight w:val="0"/>
          <w:marTop w:val="0"/>
          <w:marBottom w:val="0"/>
          <w:divBdr>
            <w:top w:val="none" w:sz="0" w:space="0" w:color="auto"/>
            <w:left w:val="none" w:sz="0" w:space="0" w:color="auto"/>
            <w:bottom w:val="none" w:sz="0" w:space="0" w:color="auto"/>
            <w:right w:val="none" w:sz="0" w:space="0" w:color="auto"/>
          </w:divBdr>
        </w:div>
      </w:divsChild>
    </w:div>
    <w:div w:id="168102218">
      <w:bodyDiv w:val="1"/>
      <w:marLeft w:val="0"/>
      <w:marRight w:val="0"/>
      <w:marTop w:val="0"/>
      <w:marBottom w:val="0"/>
      <w:divBdr>
        <w:top w:val="none" w:sz="0" w:space="0" w:color="auto"/>
        <w:left w:val="none" w:sz="0" w:space="0" w:color="auto"/>
        <w:bottom w:val="none" w:sz="0" w:space="0" w:color="auto"/>
        <w:right w:val="none" w:sz="0" w:space="0" w:color="auto"/>
      </w:divBdr>
      <w:divsChild>
        <w:div w:id="791485932">
          <w:marLeft w:val="0"/>
          <w:marRight w:val="0"/>
          <w:marTop w:val="0"/>
          <w:marBottom w:val="0"/>
          <w:divBdr>
            <w:top w:val="none" w:sz="0" w:space="0" w:color="auto"/>
            <w:left w:val="none" w:sz="0" w:space="0" w:color="auto"/>
            <w:bottom w:val="none" w:sz="0" w:space="0" w:color="auto"/>
            <w:right w:val="none" w:sz="0" w:space="0" w:color="auto"/>
          </w:divBdr>
        </w:div>
      </w:divsChild>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13286200">
      <w:bodyDiv w:val="1"/>
      <w:marLeft w:val="0"/>
      <w:marRight w:val="0"/>
      <w:marTop w:val="0"/>
      <w:marBottom w:val="0"/>
      <w:divBdr>
        <w:top w:val="none" w:sz="0" w:space="0" w:color="auto"/>
        <w:left w:val="none" w:sz="0" w:space="0" w:color="auto"/>
        <w:bottom w:val="none" w:sz="0" w:space="0" w:color="auto"/>
        <w:right w:val="none" w:sz="0" w:space="0" w:color="auto"/>
      </w:divBdr>
    </w:div>
    <w:div w:id="775514852">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07061204">
      <w:bodyDiv w:val="1"/>
      <w:marLeft w:val="0"/>
      <w:marRight w:val="0"/>
      <w:marTop w:val="0"/>
      <w:marBottom w:val="0"/>
      <w:divBdr>
        <w:top w:val="none" w:sz="0" w:space="0" w:color="auto"/>
        <w:left w:val="none" w:sz="0" w:space="0" w:color="auto"/>
        <w:bottom w:val="none" w:sz="0" w:space="0" w:color="auto"/>
        <w:right w:val="none" w:sz="0" w:space="0" w:color="auto"/>
      </w:divBdr>
    </w:div>
    <w:div w:id="1212234028">
      <w:bodyDiv w:val="1"/>
      <w:marLeft w:val="0"/>
      <w:marRight w:val="0"/>
      <w:marTop w:val="0"/>
      <w:marBottom w:val="0"/>
      <w:divBdr>
        <w:top w:val="none" w:sz="0" w:space="0" w:color="auto"/>
        <w:left w:val="none" w:sz="0" w:space="0" w:color="auto"/>
        <w:bottom w:val="none" w:sz="0" w:space="0" w:color="auto"/>
        <w:right w:val="none" w:sz="0" w:space="0" w:color="auto"/>
      </w:divBdr>
      <w:divsChild>
        <w:div w:id="492990073">
          <w:marLeft w:val="0"/>
          <w:marRight w:val="0"/>
          <w:marTop w:val="0"/>
          <w:marBottom w:val="0"/>
          <w:divBdr>
            <w:top w:val="none" w:sz="0" w:space="0" w:color="auto"/>
            <w:left w:val="none" w:sz="0" w:space="0" w:color="auto"/>
            <w:bottom w:val="none" w:sz="0" w:space="0" w:color="auto"/>
            <w:right w:val="none" w:sz="0" w:space="0" w:color="auto"/>
          </w:divBdr>
        </w:div>
      </w:divsChild>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31087774">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legalcode" TargetMode="External"/><Relationship Id="rId18" Type="http://schemas.openxmlformats.org/officeDocument/2006/relationships/header" Target="header1.xml"/><Relationship Id="rId26" Type="http://schemas.openxmlformats.org/officeDocument/2006/relationships/image" Target="media/image3.png"/><Relationship Id="rId39" Type="http://schemas.openxmlformats.org/officeDocument/2006/relationships/hyperlink" Target="https://www.finance.gov.au/government/commonwealth-grants/commonwealth-grants-rules-and-guidelines" TargetMode="External"/><Relationship Id="rId21" Type="http://schemas.openxmlformats.org/officeDocument/2006/relationships/footer" Target="footer3.xml"/><Relationship Id="rId34" Type="http://schemas.openxmlformats.org/officeDocument/2006/relationships/hyperlink" Target="https://www.ato.gov.au/Business/GST/Registering-for-GST/" TargetMode="External"/><Relationship Id="rId42" Type="http://schemas.openxmlformats.org/officeDocument/2006/relationships/hyperlink" Target="http://www.apsc.gov.au/publications-and-media/current-publications/aps-values-and-code-of-conduct-in-practice/conflict-of-interest" TargetMode="External"/><Relationship Id="rId47" Type="http://schemas.openxmlformats.org/officeDocument/2006/relationships/hyperlink" Target="http://www.finance.gov.au/resource-management/pgpa-legislation-rules-and-associated-instruments/" TargetMode="External"/><Relationship Id="rId50" Type="http://schemas.openxmlformats.org/officeDocument/2006/relationships/hyperlink" Target="https://www.finance.gov.au/resource-management/pgpa-glossary/consolidated-revenue-fund/" TargetMode="External"/><Relationship Id="rId55"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awe.gov.au/" TargetMode="External"/><Relationship Id="rId25" Type="http://schemas.openxmlformats.org/officeDocument/2006/relationships/hyperlink" Target="http://www.nationalredress.gov.au" TargetMode="External"/><Relationship Id="rId33" Type="http://schemas.openxmlformats.org/officeDocument/2006/relationships/hyperlink" Target="https://www.finance.gov.au/government/commonwealth-grants/commonwealth-grants-rules-and-guidelines" TargetMode="External"/><Relationship Id="rId38" Type="http://schemas.openxmlformats.org/officeDocument/2006/relationships/hyperlink" Target="https://www.finance.gov.au/government/commonwealth-grants/commonwealth-grants-rules-and-guidelines" TargetMode="External"/><Relationship Id="rId46" Type="http://schemas.openxmlformats.org/officeDocument/2006/relationships/hyperlink" Target="https://www.oaic.gov.au/privacy-law/privacy-act/australian-privacy-principles" TargetMode="External"/><Relationship Id="rId2" Type="http://schemas.openxmlformats.org/officeDocument/2006/relationships/customXml" Target="../customXml/item2.xml"/><Relationship Id="rId16" Type="http://schemas.openxmlformats.org/officeDocument/2006/relationships/hyperlink" Target="http://www.agriculture.gov.au/agriculturestewardship" TargetMode="External"/><Relationship Id="rId20" Type="http://schemas.openxmlformats.org/officeDocument/2006/relationships/footer" Target="footer2.xml"/><Relationship Id="rId29" Type="http://schemas.openxmlformats.org/officeDocument/2006/relationships/hyperlink" Target="https://www.agriculture.gov.au/ag-farm-food/natural-resources/landcare/sustaining-future-australian-farming/enhancing-remnant-vegetation-pilot" TargetMode="External"/><Relationship Id="rId41" Type="http://schemas.openxmlformats.org/officeDocument/2006/relationships/hyperlink" Target="mailto:agstewardship@awe.gov.au" TargetMode="Externa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griculture.gov.au/agriculturestewardship" TargetMode="External"/><Relationship Id="rId32" Type="http://schemas.openxmlformats.org/officeDocument/2006/relationships/hyperlink" Target="https://www.grants.gov.au/" TargetMode="External"/><Relationship Id="rId37" Type="http://schemas.openxmlformats.org/officeDocument/2006/relationships/hyperlink" Target="https://www.grants.gov.au/" TargetMode="External"/><Relationship Id="rId40" Type="http://schemas.openxmlformats.org/officeDocument/2006/relationships/hyperlink" Target="https://www.grants.gov.au/" TargetMode="External"/><Relationship Id="rId45" Type="http://schemas.openxmlformats.org/officeDocument/2006/relationships/hyperlink" Target="https://www.legislation.gov.au/Details/C2014C00076" TargetMode="Externa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legislation.gov.au/Series/C2006A00124" TargetMode="External"/><Relationship Id="rId28" Type="http://schemas.openxmlformats.org/officeDocument/2006/relationships/hyperlink" Target="https://agsteward.com.au" TargetMode="External"/><Relationship Id="rId36" Type="http://schemas.openxmlformats.org/officeDocument/2006/relationships/hyperlink" Target="https://www.ato.gov.au/" TargetMode="External"/><Relationship Id="rId49" Type="http://schemas.openxmlformats.org/officeDocument/2006/relationships/hyperlink" Target="https://www.finance.gov.au/sites/default/files/commonwealth-grants-rules-and-guidelines.pdf" TargetMode="Externa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hyperlink" Target="mailto:agstewardship@awe.gov.auo" TargetMode="External"/><Relationship Id="rId44" Type="http://schemas.openxmlformats.org/officeDocument/2006/relationships/hyperlink" Target="https://www.legislation.gov.au/Series/C2004A00538" TargetMode="External"/><Relationship Id="rId52" Type="http://schemas.openxmlformats.org/officeDocument/2006/relationships/hyperlink" Target="https://www.budget.gov.au/2018-19/content/pbs/index.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pyright@awe.gov.au" TargetMode="External"/><Relationship Id="rId22" Type="http://schemas.openxmlformats.org/officeDocument/2006/relationships/hyperlink" Target="https://agsteward.com.au/program/index.html" TargetMode="External"/><Relationship Id="rId27" Type="http://schemas.openxmlformats.org/officeDocument/2006/relationships/hyperlink" Target="https://www.agriculture.gov.au/ag-farm-food/natural-resources/landcare/sustaining-future-australian-farming" TargetMode="External"/><Relationship Id="rId30" Type="http://schemas.openxmlformats.org/officeDocument/2006/relationships/hyperlink" Target="mailto:agstewardship@awe.gov.au" TargetMode="External"/><Relationship Id="rId35" Type="http://schemas.openxmlformats.org/officeDocument/2006/relationships/hyperlink" Target="https://www.ato.gov.au/business/gst/in-detail/managing-gst-in-your-business/tax-invoices/recipient-created-tax-invoices/" TargetMode="External"/><Relationship Id="rId43" Type="http://schemas.openxmlformats.org/officeDocument/2006/relationships/hyperlink" Target="http://www8.austlii.edu.au/cgi-bin/viewdoc/au/legis/cth/consol_act/psa1999152/s13.html" TargetMode="External"/><Relationship Id="rId48" Type="http://schemas.openxmlformats.org/officeDocument/2006/relationships/hyperlink" Target="https://agsteward.com.au" TargetMode="External"/><Relationship Id="rId8" Type="http://schemas.openxmlformats.org/officeDocument/2006/relationships/settings" Target="settings.xml"/><Relationship Id="rId51" Type="http://schemas.openxmlformats.org/officeDocument/2006/relationships/hyperlink" Target="http://www.grants.gov.au/"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ato.gov.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592B31307F4BD3B94B78DDA7B6AC53"/>
        <w:category>
          <w:name w:val="General"/>
          <w:gallery w:val="placeholder"/>
        </w:category>
        <w:types>
          <w:type w:val="bbPlcHdr"/>
        </w:types>
        <w:behaviors>
          <w:behavior w:val="content"/>
        </w:behaviors>
        <w:guid w:val="{C3EF34B2-AF7A-44D5-B8B0-07D347EDA558}"/>
      </w:docPartPr>
      <w:docPartBody>
        <w:p w:rsidR="004E7CAB" w:rsidRDefault="006F1D58">
          <w:r w:rsidRPr="00CB2643">
            <w:rPr>
              <w:rStyle w:val="PlaceholderText"/>
            </w:rPr>
            <w:t>[Title]</w:t>
          </w:r>
        </w:p>
      </w:docPartBody>
    </w:docPart>
    <w:docPart>
      <w:docPartPr>
        <w:name w:val="9213F28AABF24D7284E0562DB49E3652"/>
        <w:category>
          <w:name w:val="General"/>
          <w:gallery w:val="placeholder"/>
        </w:category>
        <w:types>
          <w:type w:val="bbPlcHdr"/>
        </w:types>
        <w:behaviors>
          <w:behavior w:val="content"/>
        </w:behaviors>
        <w:guid w:val="{1DCC8F64-2FF1-4A35-BE1C-DD9ABF58DEE5}"/>
      </w:docPartPr>
      <w:docPartBody>
        <w:p w:rsidR="005B2A4B" w:rsidRDefault="006D050A" w:rsidP="006D050A">
          <w:pPr>
            <w:pStyle w:val="9213F28AABF24D7284E0562DB49E3652"/>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D58"/>
    <w:rsid w:val="00002068"/>
    <w:rsid w:val="00005B35"/>
    <w:rsid w:val="00014E90"/>
    <w:rsid w:val="0001606D"/>
    <w:rsid w:val="000219A8"/>
    <w:rsid w:val="00021B63"/>
    <w:rsid w:val="00022B50"/>
    <w:rsid w:val="0003026D"/>
    <w:rsid w:val="00030888"/>
    <w:rsid w:val="00047593"/>
    <w:rsid w:val="000660FF"/>
    <w:rsid w:val="0006750D"/>
    <w:rsid w:val="00071798"/>
    <w:rsid w:val="0007740B"/>
    <w:rsid w:val="000A35DD"/>
    <w:rsid w:val="000D7768"/>
    <w:rsid w:val="000F772A"/>
    <w:rsid w:val="00102082"/>
    <w:rsid w:val="0011541E"/>
    <w:rsid w:val="00131AF8"/>
    <w:rsid w:val="00131C76"/>
    <w:rsid w:val="001829BF"/>
    <w:rsid w:val="00184057"/>
    <w:rsid w:val="001874E2"/>
    <w:rsid w:val="001A6B83"/>
    <w:rsid w:val="001D19C2"/>
    <w:rsid w:val="001D6595"/>
    <w:rsid w:val="001F735A"/>
    <w:rsid w:val="00204B5D"/>
    <w:rsid w:val="00205AE4"/>
    <w:rsid w:val="002230DF"/>
    <w:rsid w:val="00256378"/>
    <w:rsid w:val="00267D81"/>
    <w:rsid w:val="00267E5F"/>
    <w:rsid w:val="002720C6"/>
    <w:rsid w:val="00274113"/>
    <w:rsid w:val="00275662"/>
    <w:rsid w:val="00287FAB"/>
    <w:rsid w:val="002A7BA7"/>
    <w:rsid w:val="002B6F21"/>
    <w:rsid w:val="002D31BB"/>
    <w:rsid w:val="003075AB"/>
    <w:rsid w:val="00317884"/>
    <w:rsid w:val="00391F0F"/>
    <w:rsid w:val="003969DB"/>
    <w:rsid w:val="003D1F7D"/>
    <w:rsid w:val="003F46F5"/>
    <w:rsid w:val="004012A8"/>
    <w:rsid w:val="00405878"/>
    <w:rsid w:val="00420B2B"/>
    <w:rsid w:val="00432514"/>
    <w:rsid w:val="0045165D"/>
    <w:rsid w:val="00466819"/>
    <w:rsid w:val="004917E4"/>
    <w:rsid w:val="00491EAB"/>
    <w:rsid w:val="004C5BB6"/>
    <w:rsid w:val="004E2075"/>
    <w:rsid w:val="004E7CAB"/>
    <w:rsid w:val="00507096"/>
    <w:rsid w:val="005321DB"/>
    <w:rsid w:val="00532E74"/>
    <w:rsid w:val="00533CA6"/>
    <w:rsid w:val="00543D3F"/>
    <w:rsid w:val="00547FFA"/>
    <w:rsid w:val="0056781E"/>
    <w:rsid w:val="00573B84"/>
    <w:rsid w:val="005A07E5"/>
    <w:rsid w:val="005A7688"/>
    <w:rsid w:val="005B2A4B"/>
    <w:rsid w:val="005E65D2"/>
    <w:rsid w:val="005F2C75"/>
    <w:rsid w:val="00617C4F"/>
    <w:rsid w:val="0062631E"/>
    <w:rsid w:val="00626C0A"/>
    <w:rsid w:val="00642D3B"/>
    <w:rsid w:val="00660762"/>
    <w:rsid w:val="0067338C"/>
    <w:rsid w:val="00691E9F"/>
    <w:rsid w:val="00697C65"/>
    <w:rsid w:val="006C6952"/>
    <w:rsid w:val="006D050A"/>
    <w:rsid w:val="006F1D58"/>
    <w:rsid w:val="0070249A"/>
    <w:rsid w:val="007025E4"/>
    <w:rsid w:val="00712240"/>
    <w:rsid w:val="00714E10"/>
    <w:rsid w:val="00726777"/>
    <w:rsid w:val="0073578B"/>
    <w:rsid w:val="00745610"/>
    <w:rsid w:val="0075345E"/>
    <w:rsid w:val="00767746"/>
    <w:rsid w:val="007A5C36"/>
    <w:rsid w:val="007B0E8B"/>
    <w:rsid w:val="007B517E"/>
    <w:rsid w:val="007C1B91"/>
    <w:rsid w:val="007E1D73"/>
    <w:rsid w:val="007E1FB5"/>
    <w:rsid w:val="008125DB"/>
    <w:rsid w:val="00835500"/>
    <w:rsid w:val="008357F5"/>
    <w:rsid w:val="008A69D6"/>
    <w:rsid w:val="008B5A41"/>
    <w:rsid w:val="008C7A00"/>
    <w:rsid w:val="008D0A8E"/>
    <w:rsid w:val="008D32AC"/>
    <w:rsid w:val="008E71B5"/>
    <w:rsid w:val="0090132E"/>
    <w:rsid w:val="00901F89"/>
    <w:rsid w:val="00940252"/>
    <w:rsid w:val="009518D1"/>
    <w:rsid w:val="00954EF5"/>
    <w:rsid w:val="00955C19"/>
    <w:rsid w:val="00994045"/>
    <w:rsid w:val="009B2426"/>
    <w:rsid w:val="009E4C16"/>
    <w:rsid w:val="00A12344"/>
    <w:rsid w:val="00A1591D"/>
    <w:rsid w:val="00A24825"/>
    <w:rsid w:val="00A52D16"/>
    <w:rsid w:val="00A82A0F"/>
    <w:rsid w:val="00A8492E"/>
    <w:rsid w:val="00A90126"/>
    <w:rsid w:val="00AF29F7"/>
    <w:rsid w:val="00AF62FF"/>
    <w:rsid w:val="00B10E67"/>
    <w:rsid w:val="00B21169"/>
    <w:rsid w:val="00B27EDD"/>
    <w:rsid w:val="00B821C1"/>
    <w:rsid w:val="00BB44E9"/>
    <w:rsid w:val="00BC1D4F"/>
    <w:rsid w:val="00BC219B"/>
    <w:rsid w:val="00BD4A9E"/>
    <w:rsid w:val="00BF0741"/>
    <w:rsid w:val="00BF10FB"/>
    <w:rsid w:val="00C24B73"/>
    <w:rsid w:val="00C2738A"/>
    <w:rsid w:val="00C536DE"/>
    <w:rsid w:val="00C8774C"/>
    <w:rsid w:val="00C93610"/>
    <w:rsid w:val="00CF3EAA"/>
    <w:rsid w:val="00D1748B"/>
    <w:rsid w:val="00D51C4D"/>
    <w:rsid w:val="00D714FC"/>
    <w:rsid w:val="00D96834"/>
    <w:rsid w:val="00DA47B3"/>
    <w:rsid w:val="00DC2784"/>
    <w:rsid w:val="00DF3458"/>
    <w:rsid w:val="00E11D2E"/>
    <w:rsid w:val="00E14D18"/>
    <w:rsid w:val="00E17E29"/>
    <w:rsid w:val="00E41B43"/>
    <w:rsid w:val="00E57DD5"/>
    <w:rsid w:val="00E75E70"/>
    <w:rsid w:val="00ED3250"/>
    <w:rsid w:val="00EE7809"/>
    <w:rsid w:val="00F11230"/>
    <w:rsid w:val="00F465E8"/>
    <w:rsid w:val="00F80090"/>
    <w:rsid w:val="00FB79BF"/>
    <w:rsid w:val="00FD5F47"/>
    <w:rsid w:val="00FE1F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050A"/>
    <w:rPr>
      <w:color w:val="808080"/>
    </w:rPr>
  </w:style>
  <w:style w:type="paragraph" w:customStyle="1" w:styleId="9213F28AABF24D7284E0562DB49E3652">
    <w:name w:val="9213F28AABF24D7284E0562DB49E3652"/>
    <w:rsid w:val="006D050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A3C6631C11D2C48B8B0D12C5D1E0618" ma:contentTypeVersion="6" ma:contentTypeDescription="Create a new document." ma:contentTypeScope="" ma:versionID="783dadc8db7566ada1e03479f59693ff">
  <xsd:schema xmlns:xsd="http://www.w3.org/2001/XMLSchema" xmlns:xs="http://www.w3.org/2001/XMLSchema" xmlns:p="http://schemas.microsoft.com/office/2006/metadata/properties" xmlns:ns2="1252c72b-80d9-486f-a5b2-0450098b7061" xmlns:ns3="7eaa4f82-6996-4e5e-9048-bc06a0cf4f2b" targetNamespace="http://schemas.microsoft.com/office/2006/metadata/properties" ma:root="true" ma:fieldsID="61a4a8fd12359ab375668be5630e5e13" ns2:_="" ns3:_="">
    <xsd:import namespace="1252c72b-80d9-486f-a5b2-0450098b7061"/>
    <xsd:import namespace="7eaa4f82-6996-4e5e-9048-bc06a0cf4f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52c72b-80d9-486f-a5b2-0450098b70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aa4f82-6996-4e5e-9048-bc06a0cf4f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0A2D533F-7FE6-4A98-8166-27650B344059}">
  <ds:schemaRefs>
    <ds:schemaRef ds:uri="http://schemas.openxmlformats.org/officeDocument/2006/bibliography"/>
  </ds:schemaRefs>
</ds:datastoreItem>
</file>

<file path=customXml/itemProps2.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3.xml><?xml version="1.0" encoding="utf-8"?>
<ds:datastoreItem xmlns:ds="http://schemas.openxmlformats.org/officeDocument/2006/customXml" ds:itemID="{9F6E2E88-EE6C-43C6-86B9-33AC0BB14B7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8BBD48-F291-46DF-B4F8-F8E4F6E97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52c72b-80d9-486f-a5b2-0450098b7061"/>
    <ds:schemaRef ds:uri="7eaa4f82-6996-4e5e-9048-bc06a0cf4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106F536-A6CD-464B-B165-602F6B31A89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28</Pages>
  <Words>9745</Words>
  <Characters>55548</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Enhancing Remnant Vegetation Guidelines</vt:lpstr>
    </vt:vector>
  </TitlesOfParts>
  <Company/>
  <LinksUpToDate>false</LinksUpToDate>
  <CharactersWithSpaces>65163</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Enhancing Remnant Vegetation Guidelines</dc:title>
  <dc:creator>Department of Agriculture, Water and the Environment</dc:creator>
  <cp:keywords/>
  <cp:lastModifiedBy>Dang, Van</cp:lastModifiedBy>
  <cp:revision>6</cp:revision>
  <cp:lastPrinted>2021-09-28T22:47:00Z</cp:lastPrinted>
  <dcterms:created xsi:type="dcterms:W3CDTF">2021-09-28T22:40:00Z</dcterms:created>
  <dcterms:modified xsi:type="dcterms:W3CDTF">2021-09-28T23:50:00Z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0x0101006A3C6631C11D2C48B8B0D12C5D1E0618</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8dbf5473-ed08-49fb-ba9a-56913bdfbd0f</vt:lpwstr>
  </property>
  <property fmtid="{D5CDD505-2E9C-101B-9397-08002B2CF9AE}" pid="19" name="TaxKeyword">
    <vt:lpwstr/>
  </property>
  <property fmtid="{D5CDD505-2E9C-101B-9397-08002B2CF9AE}" pid="20" name="AbtEntity">
    <vt:lpwstr>1;#Department of Finance|fd660e8f-8f31-49bd-92a3-d31d4da31afe</vt:lpwstr>
  </property>
  <property fmtid="{D5CDD505-2E9C-101B-9397-08002B2CF9AE}" pid="21" name="InitiatingEntity">
    <vt:lpwstr>1;#Department of Finance|fd660e8f-8f31-49bd-92a3-d31d4da31afe</vt:lpwstr>
  </property>
  <property fmtid="{D5CDD505-2E9C-101B-9397-08002B2CF9AE}" pid="22" name="Function and Activity">
    <vt:lpwstr/>
  </property>
  <property fmtid="{D5CDD505-2E9C-101B-9397-08002B2CF9AE}" pid="23" name="OrgUnit">
    <vt:lpwstr>2;#Grants Policy and Simplification|70c845c2-de6d-438a-85d0-be462581f948</vt:lpwstr>
  </property>
</Properties>
</file>