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21974" w14:textId="51B5B13A" w:rsidR="003B1A2E" w:rsidRDefault="00392618" w:rsidP="00DA4A2F">
      <w:r>
        <w:rPr>
          <w:noProof/>
          <w:lang w:eastAsia="en-AU"/>
        </w:rPr>
        <mc:AlternateContent>
          <mc:Choice Requires="wps">
            <w:drawing>
              <wp:anchor distT="0" distB="0" distL="114300" distR="114300" simplePos="0" relativeHeight="251658241" behindDoc="0" locked="0" layoutInCell="1" allowOverlap="1" wp14:anchorId="6A4F3F02" wp14:editId="446C65D1">
                <wp:simplePos x="0" y="0"/>
                <wp:positionH relativeFrom="margin">
                  <wp:posOffset>-406400</wp:posOffset>
                </wp:positionH>
                <wp:positionV relativeFrom="paragraph">
                  <wp:posOffset>223520</wp:posOffset>
                </wp:positionV>
                <wp:extent cx="6565900" cy="591820"/>
                <wp:effectExtent l="0" t="0" r="12700" b="17780"/>
                <wp:wrapNone/>
                <wp:docPr id="3" name="Rectangle 3"/>
                <wp:cNvGraphicFramePr/>
                <a:graphic xmlns:a="http://schemas.openxmlformats.org/drawingml/2006/main">
                  <a:graphicData uri="http://schemas.microsoft.com/office/word/2010/wordprocessingShape">
                    <wps:wsp>
                      <wps:cNvSpPr/>
                      <wps:spPr>
                        <a:xfrm>
                          <a:off x="0" y="0"/>
                          <a:ext cx="6565900" cy="591820"/>
                        </a:xfrm>
                        <a:prstGeom prst="rect">
                          <a:avLst/>
                        </a:prstGeom>
                        <a:solidFill>
                          <a:srgbClr val="195C90"/>
                        </a:solidFill>
                        <a:ln>
                          <a:solidFill>
                            <a:srgbClr val="195C9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3DD0E" w14:textId="1E59CF01" w:rsidR="00C93BED" w:rsidRDefault="00C93BED" w:rsidP="00392618">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F3F02" id="Rectangle 3" o:spid="_x0000_s1026" style="position:absolute;margin-left:-32pt;margin-top:17.6pt;width:517pt;height:46.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" fillcolor="#195c90" strokecolor="#195c90" strokeweight="1pt">
                <v:textbox>
                  <w:txbxContent>
                    <w:p w14:paraId="1C93DD0E" w14:textId="1E59CF01" w:rsidR="00C93BED" w:rsidRDefault="00C93BED" w:rsidP="00392618">
                      <w:pPr>
                        <w:jc w:val="center"/>
                      </w:pPr>
                      <w:r>
                        <w:t>x</w:t>
                      </w:r>
                    </w:p>
                  </w:txbxContent>
                </v:textbox>
                <w10:wrap anchorx="margin"/>
              </v:rect>
            </w:pict>
          </mc:Fallback>
        </mc:AlternateContent>
      </w:r>
      <w:r>
        <w:rPr>
          <w:noProof/>
          <w:lang w:eastAsia="en-AU"/>
        </w:rPr>
        <mc:AlternateContent>
          <mc:Choice Requires="wps">
            <w:drawing>
              <wp:anchor distT="0" distB="0" distL="114300" distR="114300" simplePos="0" relativeHeight="251658243" behindDoc="0" locked="0" layoutInCell="1" allowOverlap="1" wp14:anchorId="5C0D771E" wp14:editId="6AC0178C">
                <wp:simplePos x="0" y="0"/>
                <wp:positionH relativeFrom="column">
                  <wp:posOffset>-504825</wp:posOffset>
                </wp:positionH>
                <wp:positionV relativeFrom="paragraph">
                  <wp:posOffset>-95885</wp:posOffset>
                </wp:positionV>
                <wp:extent cx="3924300" cy="312420"/>
                <wp:effectExtent l="0" t="0" r="0" b="0"/>
                <wp:wrapNone/>
                <wp:docPr id="6" name="Text Box 6"/>
                <wp:cNvGraphicFramePr/>
                <a:graphic xmlns:a="http://schemas.openxmlformats.org/drawingml/2006/main">
                  <a:graphicData uri="http://schemas.microsoft.com/office/word/2010/wordprocessingShape">
                    <wps:wsp>
                      <wps:cNvSpPr txBox="1"/>
                      <wps:spPr>
                        <a:xfrm>
                          <a:off x="0" y="0"/>
                          <a:ext cx="3924300" cy="312420"/>
                        </a:xfrm>
                        <a:prstGeom prst="rect">
                          <a:avLst/>
                        </a:prstGeom>
                        <a:solidFill>
                          <a:schemeClr val="lt1"/>
                        </a:solidFill>
                        <a:ln w="6350">
                          <a:noFill/>
                        </a:ln>
                      </wps:spPr>
                      <wps:txbx>
                        <w:txbxContent>
                          <w:p w14:paraId="4BC38A79" w14:textId="4EF4C5E2" w:rsidR="00C93BED" w:rsidRPr="009469D0" w:rsidRDefault="00C93BED">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w:t>
                            </w:r>
                            <w:r w:rsidRPr="009469D0">
                              <w:rPr>
                                <w:rFonts w:ascii="NewsGoth BT Roman" w:hAnsi="NewsGoth BT Roman"/>
                                <w:color w:val="5F696C"/>
                                <w:sz w:val="17"/>
                                <w:szCs w:val="17"/>
                              </w:rPr>
                              <w:t>BIRDS | 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D771E" id="_x0000_t202" coordsize="21600,21600" o:spt="202" path="m,l,21600r21600,l21600,xe">
                <v:stroke joinstyle="miter"/>
                <v:path gradientshapeok="t" o:connecttype="rect"/>
              </v:shapetype>
              <v:shape id="Text Box 6" o:spid="_x0000_s1027" type="#_x0000_t202" style="position:absolute;margin-left:-39.75pt;margin-top:-7.55pt;width:309pt;height:24.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" fillcolor="white [3201]" stroked="f" strokeweight=".5pt">
                <v:textbox>
                  <w:txbxContent>
                    <w:p w14:paraId="4BC38A79" w14:textId="4EF4C5E2" w:rsidR="00C93BED" w:rsidRPr="009469D0" w:rsidRDefault="00C93BED">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w:t>
                      </w:r>
                      <w:r w:rsidRPr="009469D0">
                        <w:rPr>
                          <w:rFonts w:ascii="NewsGoth BT Roman" w:hAnsi="NewsGoth BT Roman"/>
                          <w:color w:val="5F696C"/>
                          <w:sz w:val="17"/>
                          <w:szCs w:val="17"/>
                        </w:rPr>
                        <w:t>BIRDS | FISH</w:t>
                      </w:r>
                    </w:p>
                  </w:txbxContent>
                </v:textbox>
              </v:shape>
            </w:pict>
          </mc:Fallback>
        </mc:AlternateContent>
      </w:r>
      <w:r>
        <w:rPr>
          <w:noProof/>
          <w:lang w:eastAsia="en-AU"/>
        </w:rPr>
        <mc:AlternateContent>
          <mc:Choice Requires="wps">
            <w:drawing>
              <wp:anchor distT="0" distB="0" distL="114300" distR="114300" simplePos="0" relativeHeight="251658242" behindDoc="0" locked="0" layoutInCell="1" allowOverlap="1" wp14:anchorId="046F25C6" wp14:editId="216870E5">
                <wp:simplePos x="0" y="0"/>
                <wp:positionH relativeFrom="column">
                  <wp:posOffset>-414655</wp:posOffset>
                </wp:positionH>
                <wp:positionV relativeFrom="paragraph">
                  <wp:posOffset>61595</wp:posOffset>
                </wp:positionV>
                <wp:extent cx="4549515" cy="971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549515" cy="971550"/>
                        </a:xfrm>
                        <a:prstGeom prst="rect">
                          <a:avLst/>
                        </a:prstGeom>
                        <a:solidFill>
                          <a:schemeClr val="lt1">
                            <a:alpha val="0"/>
                          </a:schemeClr>
                        </a:solidFill>
                        <a:ln w="6350">
                          <a:noFill/>
                        </a:ln>
                      </wps:spPr>
                      <wps:txbx>
                        <w:txbxContent>
                          <w:p w14:paraId="5FD866FE" w14:textId="1A5A5033" w:rsidR="00C93BED" w:rsidRPr="008659A7" w:rsidRDefault="00C93BED" w:rsidP="008659A7">
                            <w:pPr>
                              <w:pStyle w:val="Heading6"/>
                              <w:numPr>
                                <w:ilvl w:val="0"/>
                                <w:numId w:val="0"/>
                              </w:numPr>
                              <w:rPr>
                                <w:rFonts w:ascii="News Gothic MT" w:hAnsi="News Gothic MT"/>
                                <w:color w:val="FFFFFF" w:themeColor="background1"/>
                              </w:rPr>
                            </w:pPr>
                            <w:r>
                              <w:rPr>
                                <w:rFonts w:ascii="News Gothic MT" w:hAnsi="News Gothic MT"/>
                                <w:color w:val="FFFFFF" w:themeColor="background1"/>
                              </w:rPr>
                              <w:t xml:space="preserve">Appendix D: </w:t>
                            </w:r>
                            <w:r w:rsidRPr="008659A7">
                              <w:rPr>
                                <w:rFonts w:ascii="News Gothic MT" w:hAnsi="News Gothic MT"/>
                                <w:color w:val="FFFFFF" w:themeColor="background1"/>
                              </w:rPr>
                              <w:t>Waterbird diversity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F25C6" id="Text Box 4" o:spid="_x0000_s1028" type="#_x0000_t202" style="position:absolute;margin-left:-32.65pt;margin-top:4.85pt;width:358.25pt;height:7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" fillcolor="white [3201]" stroked="f" strokeweight=".5pt">
                <v:fill opacity="0"/>
                <v:textbox>
                  <w:txbxContent>
                    <w:p w14:paraId="5FD866FE" w14:textId="1A5A5033" w:rsidR="00C93BED" w:rsidRPr="008659A7" w:rsidRDefault="00C93BED" w:rsidP="008659A7">
                      <w:pPr>
                        <w:pStyle w:val="Heading6"/>
                        <w:numPr>
                          <w:ilvl w:val="0"/>
                          <w:numId w:val="0"/>
                        </w:numPr>
                        <w:rPr>
                          <w:rFonts w:ascii="News Gothic MT" w:hAnsi="News Gothic MT"/>
                          <w:color w:val="FFFFFF" w:themeColor="background1"/>
                        </w:rPr>
                      </w:pPr>
                      <w:r>
                        <w:rPr>
                          <w:rFonts w:ascii="News Gothic MT" w:hAnsi="News Gothic MT"/>
                          <w:color w:val="FFFFFF" w:themeColor="background1"/>
                        </w:rPr>
                        <w:t xml:space="preserve">Appendix D: </w:t>
                      </w:r>
                      <w:r w:rsidRPr="008659A7">
                        <w:rPr>
                          <w:rFonts w:ascii="News Gothic MT" w:hAnsi="News Gothic MT"/>
                          <w:color w:val="FFFFFF" w:themeColor="background1"/>
                        </w:rPr>
                        <w:t>Waterbird diversity</w:t>
                      </w:r>
                    </w:p>
                  </w:txbxContent>
                </v:textbox>
              </v:shape>
            </w:pict>
          </mc:Fallback>
        </mc:AlternateContent>
      </w:r>
    </w:p>
    <w:p w14:paraId="757B3D72" w14:textId="75894896" w:rsidR="009469D0" w:rsidRPr="009469D0" w:rsidRDefault="009469D0" w:rsidP="00DA4A2F"/>
    <w:p w14:paraId="13F13DDF" w14:textId="5838A25F" w:rsidR="009469D0" w:rsidRPr="009469D0" w:rsidRDefault="009469D0" w:rsidP="00DA4A2F"/>
    <w:p w14:paraId="0530A996" w14:textId="1F768132" w:rsidR="004708F2" w:rsidRDefault="004708F2" w:rsidP="00DA4A2F"/>
    <w:p w14:paraId="28DF4671" w14:textId="1F1F311B" w:rsidR="009469D0" w:rsidRPr="009469D0" w:rsidRDefault="009469D0" w:rsidP="00DA4A2F"/>
    <w:p w14:paraId="189E19E5" w14:textId="4A12C539" w:rsidR="009469D0" w:rsidRPr="009469D0" w:rsidRDefault="00392618" w:rsidP="00DA4A2F">
      <w:r>
        <w:rPr>
          <w:noProof/>
          <w:lang w:eastAsia="en-AU"/>
        </w:rPr>
        <w:drawing>
          <wp:anchor distT="0" distB="0" distL="114300" distR="114300" simplePos="0" relativeHeight="251697155" behindDoc="1" locked="0" layoutInCell="1" allowOverlap="1" wp14:anchorId="79D65FC4" wp14:editId="434C44E2">
            <wp:simplePos x="0" y="0"/>
            <wp:positionH relativeFrom="margin">
              <wp:align>center</wp:align>
            </wp:positionH>
            <wp:positionV relativeFrom="paragraph">
              <wp:posOffset>245531</wp:posOffset>
            </wp:positionV>
            <wp:extent cx="5396188" cy="7200000"/>
            <wp:effectExtent l="0" t="0" r="1905" b="1270"/>
            <wp:wrapNone/>
            <wp:docPr id="15" name="Picture 15" descr="A picture containing large, side,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arge, side, fabric&#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188" cy="7200000"/>
                    </a:xfrm>
                    <a:prstGeom prst="rect">
                      <a:avLst/>
                    </a:prstGeom>
                  </pic:spPr>
                </pic:pic>
              </a:graphicData>
            </a:graphic>
            <wp14:sizeRelH relativeFrom="page">
              <wp14:pctWidth>0</wp14:pctWidth>
            </wp14:sizeRelH>
            <wp14:sizeRelV relativeFrom="page">
              <wp14:pctHeight>0</wp14:pctHeight>
            </wp14:sizeRelV>
          </wp:anchor>
        </w:drawing>
      </w:r>
    </w:p>
    <w:p w14:paraId="4FC3C02C" w14:textId="41328485" w:rsidR="00EF708F" w:rsidRDefault="00EF708F" w:rsidP="00DA4A2F">
      <w:pPr>
        <w:sectPr w:rsidR="00EF708F" w:rsidSect="00CB70E7">
          <w:headerReference w:type="even" r:id="rId14"/>
          <w:headerReference w:type="default" r:id="rId15"/>
          <w:footerReference w:type="even" r:id="rId16"/>
          <w:footerReference w:type="default" r:id="rId17"/>
          <w:headerReference w:type="first" r:id="rId18"/>
          <w:footerReference w:type="first" r:id="rId19"/>
          <w:pgSz w:w="11899" w:h="16838"/>
          <w:pgMar w:top="1508" w:right="1217" w:bottom="1457" w:left="1480" w:header="811" w:footer="305" w:gutter="0"/>
          <w:pgNumType w:start="1" w:chapStyle="6"/>
          <w:cols w:space="708"/>
          <w:docGrid w:linePitch="360"/>
        </w:sectPr>
      </w:pPr>
    </w:p>
    <w:p w14:paraId="65AC7FB7" w14:textId="4C04F542" w:rsidR="00425461" w:rsidRPr="00381E42" w:rsidRDefault="00425461" w:rsidP="00DA4A2F">
      <w:pPr>
        <w:pStyle w:val="Heading1"/>
        <w:spacing w:line="240" w:lineRule="auto"/>
      </w:pPr>
      <w:r w:rsidRPr="00381E42">
        <w:lastRenderedPageBreak/>
        <w:t>Introduction</w:t>
      </w:r>
    </w:p>
    <w:p w14:paraId="71B9616C" w14:textId="1E6E70B3" w:rsidR="00381E42" w:rsidRDefault="00381E42" w:rsidP="00DA4A2F">
      <w:pPr>
        <w:jc w:val="both"/>
      </w:pPr>
      <w:r>
        <w:t>The Gwydir River and its associated wetland system supports significant numbers of nationally and internationally important (JAMBA, CAMBA, ROCAMBA) waterbird species within the Gwydir River Selected Area (</w:t>
      </w:r>
      <w:r w:rsidR="00642E13">
        <w:t xml:space="preserve">Gwydir Selected Area, </w:t>
      </w:r>
      <w:r>
        <w:t xml:space="preserve">Selected Area). When inundated, the Gwydir wetlands </w:t>
      </w:r>
      <w:r w:rsidR="004934A0">
        <w:t>provide</w:t>
      </w:r>
      <w:r>
        <w:t xml:space="preserve"> important waterbird habitat that contributes significantly to waterbird biodiversity and abundance</w:t>
      </w:r>
      <w:r w:rsidR="008445D2">
        <w:t xml:space="preserve"> in the Murray-Darling Basin. During large scale flooding the wetlands also support </w:t>
      </w:r>
      <w:r>
        <w:t xml:space="preserve">nationally significant waterbird </w:t>
      </w:r>
      <w:r w:rsidR="008445D2">
        <w:t xml:space="preserve">colonies </w:t>
      </w:r>
      <w:r>
        <w:t>(DECCW 2011).</w:t>
      </w:r>
    </w:p>
    <w:p w14:paraId="6FDB5189" w14:textId="793DD571" w:rsidR="00381E42" w:rsidRDefault="00381E42" w:rsidP="00DA4A2F">
      <w:pPr>
        <w:jc w:val="both"/>
      </w:pPr>
      <w:r>
        <w:t xml:space="preserve">Monitoring waterbird diversity in the Selected Area was undertaken as part of the LTIM project from 2014-2019 with monitoring continuing as part of the MER project. For this monitoring program, raptors, reed-inhabiting passerines and tree kingfishers along with species traditionally known as waterbirds are included under the definition of ‘waterbirds’ as outlined in the LTIM standard method (Hale </w:t>
      </w:r>
      <w:r>
        <w:rPr>
          <w:i/>
        </w:rPr>
        <w:t>et al.</w:t>
      </w:r>
      <w:r>
        <w:t xml:space="preserve"> 2014). The objective of monitoring waterbird diversity is to assess the contribution of water for the environment to waterbird survival and diversity by answering the following questions:</w:t>
      </w:r>
    </w:p>
    <w:p w14:paraId="4BD3E4C9" w14:textId="77777777" w:rsidR="00381E42" w:rsidRPr="00DA4A2F" w:rsidRDefault="00381E42" w:rsidP="00DA4A2F">
      <w:pPr>
        <w:pStyle w:val="ListParagraph"/>
        <w:numPr>
          <w:ilvl w:val="0"/>
          <w:numId w:val="28"/>
        </w:numPr>
        <w:spacing w:before="0" w:after="160"/>
        <w:rPr>
          <w:rFonts w:ascii="News Gothic MT" w:hAnsi="News Gothic MT"/>
          <w:sz w:val="22"/>
          <w:szCs w:val="22"/>
        </w:rPr>
      </w:pPr>
      <w:r w:rsidRPr="00DA4A2F">
        <w:rPr>
          <w:rFonts w:ascii="News Gothic MT" w:hAnsi="News Gothic MT"/>
          <w:sz w:val="22"/>
          <w:szCs w:val="22"/>
        </w:rPr>
        <w:t>What did Commonwealth water for the environment contribute to waterbird survival?</w:t>
      </w:r>
    </w:p>
    <w:p w14:paraId="1AFCE224" w14:textId="77777777" w:rsidR="00381E42" w:rsidRPr="00DA4A2F" w:rsidRDefault="00381E42" w:rsidP="00DA4A2F">
      <w:pPr>
        <w:pStyle w:val="ListParagraph"/>
        <w:numPr>
          <w:ilvl w:val="0"/>
          <w:numId w:val="28"/>
        </w:numPr>
        <w:spacing w:before="0" w:after="160"/>
        <w:rPr>
          <w:rFonts w:ascii="News Gothic MT" w:hAnsi="News Gothic MT"/>
          <w:sz w:val="22"/>
          <w:szCs w:val="22"/>
        </w:rPr>
      </w:pPr>
      <w:r w:rsidRPr="00DA4A2F">
        <w:rPr>
          <w:rFonts w:ascii="News Gothic MT" w:hAnsi="News Gothic MT"/>
          <w:sz w:val="22"/>
          <w:szCs w:val="22"/>
        </w:rPr>
        <w:t>What did Commonwealth water for the environment contribute to waterbird populations?</w:t>
      </w:r>
    </w:p>
    <w:p w14:paraId="23D14A8F" w14:textId="000CBFDA" w:rsidR="00381E42" w:rsidRPr="00E3451D" w:rsidRDefault="00381E42" w:rsidP="00E3451D">
      <w:pPr>
        <w:pStyle w:val="ListParagraph"/>
        <w:numPr>
          <w:ilvl w:val="0"/>
          <w:numId w:val="28"/>
        </w:numPr>
        <w:spacing w:before="0" w:after="160"/>
        <w:rPr>
          <w:rFonts w:ascii="News Gothic MT" w:hAnsi="News Gothic MT"/>
          <w:sz w:val="22"/>
          <w:szCs w:val="22"/>
        </w:rPr>
      </w:pPr>
      <w:r w:rsidRPr="00DA4A2F">
        <w:rPr>
          <w:rFonts w:ascii="News Gothic MT" w:hAnsi="News Gothic MT"/>
          <w:sz w:val="22"/>
          <w:szCs w:val="22"/>
        </w:rPr>
        <w:t>What did Commonwealth water for the environment contribute to waterbird species diversity?</w:t>
      </w:r>
    </w:p>
    <w:p w14:paraId="2F26158F" w14:textId="1C099B61" w:rsidR="00381E42" w:rsidRPr="00915467" w:rsidRDefault="00582DCF" w:rsidP="00DA4A2F">
      <w:pPr>
        <w:pStyle w:val="Heading2"/>
      </w:pPr>
      <w:r>
        <w:rPr>
          <w:sz w:val="22"/>
          <w:szCs w:val="22"/>
        </w:rPr>
        <w:t xml:space="preserve"> </w:t>
      </w:r>
      <w:r w:rsidR="00381E42" w:rsidRPr="00915467">
        <w:t xml:space="preserve">Previous </w:t>
      </w:r>
      <w:r w:rsidRPr="00915467">
        <w:t>m</w:t>
      </w:r>
      <w:r w:rsidR="00381E42" w:rsidRPr="00915467">
        <w:t>onitoring</w:t>
      </w:r>
    </w:p>
    <w:p w14:paraId="26909EC6" w14:textId="49A7A7CD" w:rsidR="00381E42" w:rsidRDefault="00381E42" w:rsidP="00E3451D">
      <w:pPr>
        <w:jc w:val="both"/>
      </w:pPr>
      <w:r>
        <w:t>Across the LTIM project</w:t>
      </w:r>
      <w:r w:rsidR="00915467">
        <w:t>,</w:t>
      </w:r>
      <w:r>
        <w:t xml:space="preserve"> 29,784 individual waterbirds comprising 94 species were recorded across all sites </w:t>
      </w:r>
      <w:r w:rsidR="008445D2">
        <w:t xml:space="preserve">in the Gwydir wetlands </w:t>
      </w:r>
      <w:r w:rsidR="004847A2">
        <w:t>from 201</w:t>
      </w:r>
      <w:r w:rsidR="008445D2">
        <w:t>4</w:t>
      </w:r>
      <w:r w:rsidR="004847A2">
        <w:t xml:space="preserve">-19 </w:t>
      </w:r>
      <w:r>
        <w:t xml:space="preserve">(Commonwealth of Australia 2019). Peak density and diversity of waterbirds were observed during spring 2018, coinciding with the highest </w:t>
      </w:r>
      <w:r w:rsidR="004847A2">
        <w:t>volumes</w:t>
      </w:r>
      <w:r>
        <w:t xml:space="preserve"> of water for the environment </w:t>
      </w:r>
      <w:r w:rsidR="004847A2">
        <w:t xml:space="preserve">delivered </w:t>
      </w:r>
      <w:r>
        <w:t xml:space="preserve">during the LTIM project. The </w:t>
      </w:r>
      <w:r w:rsidRPr="003237D4">
        <w:t xml:space="preserve">Gingham </w:t>
      </w:r>
      <w:r w:rsidR="00D23799">
        <w:t>w</w:t>
      </w:r>
      <w:r>
        <w:t>atercourse</w:t>
      </w:r>
      <w:r w:rsidRPr="003237D4">
        <w:t xml:space="preserve"> </w:t>
      </w:r>
      <w:r>
        <w:t xml:space="preserve">had consistently rich and abundant waterbird populations compared </w:t>
      </w:r>
      <w:r w:rsidR="004847A2">
        <w:t>with other wetland</w:t>
      </w:r>
      <w:r>
        <w:t xml:space="preserve"> systems monitored, driven by the presence of more </w:t>
      </w:r>
      <w:proofErr w:type="spellStart"/>
      <w:r>
        <w:t>per</w:t>
      </w:r>
      <w:r w:rsidR="008445D2">
        <w:t>sistant</w:t>
      </w:r>
      <w:proofErr w:type="spellEnd"/>
      <w:r>
        <w:t xml:space="preserve"> wetland habitats such as </w:t>
      </w:r>
      <w:proofErr w:type="spellStart"/>
      <w:r>
        <w:t>Bunnor</w:t>
      </w:r>
      <w:proofErr w:type="spellEnd"/>
      <w:r>
        <w:t xml:space="preserve"> bird hide and Gingham waterhole. </w:t>
      </w:r>
      <w:r w:rsidRPr="003237D4">
        <w:t xml:space="preserve">Across the LTIM project, </w:t>
      </w:r>
      <w:r w:rsidR="0095688F">
        <w:t xml:space="preserve">waterbird breeding was low in the Gwydir Selected Area, with </w:t>
      </w:r>
      <w:r w:rsidRPr="003237D4">
        <w:t xml:space="preserve">recorded </w:t>
      </w:r>
      <w:r w:rsidR="004847A2">
        <w:t xml:space="preserve">waterbird </w:t>
      </w:r>
      <w:r w:rsidRPr="003237D4">
        <w:t xml:space="preserve">breeding </w:t>
      </w:r>
      <w:r w:rsidR="0095688F">
        <w:t>activity most often detected during spring surveys</w:t>
      </w:r>
      <w:r>
        <w:t xml:space="preserve">. </w:t>
      </w:r>
      <w:r w:rsidRPr="003237D4">
        <w:t>Breeding activity was highest in the 2016-17 water year with over 10 species of waterbird observed breeding following significant wetland inflows.</w:t>
      </w:r>
      <w:r>
        <w:t xml:space="preserve"> </w:t>
      </w:r>
    </w:p>
    <w:p w14:paraId="1527CBED" w14:textId="0B437DED" w:rsidR="00381E42" w:rsidRPr="00B85027" w:rsidRDefault="00381E42" w:rsidP="00DA4A2F">
      <w:pPr>
        <w:pStyle w:val="Heading1"/>
        <w:spacing w:line="240" w:lineRule="auto"/>
      </w:pPr>
      <w:r w:rsidRPr="00B85027">
        <w:t>Methods</w:t>
      </w:r>
    </w:p>
    <w:p w14:paraId="32C70D34" w14:textId="39A01E6C" w:rsidR="00381E42" w:rsidRDefault="00381E42" w:rsidP="00DA4A2F">
      <w:pPr>
        <w:pStyle w:val="Heading2"/>
      </w:pPr>
      <w:r>
        <w:t>Survey area and timing</w:t>
      </w:r>
    </w:p>
    <w:p w14:paraId="7C105003" w14:textId="19C61567" w:rsidR="00B03520" w:rsidRDefault="00381E42" w:rsidP="00DA4A2F">
      <w:pPr>
        <w:jc w:val="both"/>
      </w:pPr>
      <w:r>
        <w:t xml:space="preserve">A total of 26 monitoring sites were surveyed across the 2019-20 year from a broader </w:t>
      </w:r>
      <w:r w:rsidR="00D23799">
        <w:t>suite</w:t>
      </w:r>
      <w:r>
        <w:t xml:space="preserve"> of 29 monitoring sites surveyed during the LTIM/MER project. Bushfire risks affected surveys at some sites in spring 2019, and landowner restrictions </w:t>
      </w:r>
      <w:r w:rsidR="004847A2">
        <w:t>for</w:t>
      </w:r>
      <w:r>
        <w:t xml:space="preserve"> site access prevented the inclusion of some </w:t>
      </w:r>
      <w:r w:rsidR="004847A2">
        <w:t xml:space="preserve">monitoring </w:t>
      </w:r>
      <w:r>
        <w:t xml:space="preserve">sites in spring 2019 and/or autumn 2020. Waterbird counts from the Westholme NW site were not included in the analysis due to its close proximity to </w:t>
      </w:r>
      <w:proofErr w:type="spellStart"/>
      <w:r w:rsidR="0095688F">
        <w:t>Goddards</w:t>
      </w:r>
      <w:proofErr w:type="spellEnd"/>
      <w:r w:rsidR="0095688F">
        <w:t xml:space="preserve"> Lease</w:t>
      </w:r>
      <w:r>
        <w:t xml:space="preserve"> site, however, observations from this site did inform overall waterbird richness. Survey sites consisted of </w:t>
      </w:r>
      <w:r w:rsidR="00721892">
        <w:t>channel</w:t>
      </w:r>
      <w:r>
        <w:t xml:space="preserve">, floodplain wetland and waterhole </w:t>
      </w:r>
      <w:r w:rsidR="004847A2">
        <w:t>habitats</w:t>
      </w:r>
      <w:r>
        <w:t xml:space="preserve"> within the </w:t>
      </w:r>
      <w:r w:rsidR="004847A2">
        <w:t>l</w:t>
      </w:r>
      <w:r>
        <w:t xml:space="preserve">ower Gwydir and Gingham watercourses, and the Mehi River and </w:t>
      </w:r>
      <w:proofErr w:type="spellStart"/>
      <w:r>
        <w:t>M</w:t>
      </w:r>
      <w:r w:rsidR="00DF3DAC">
        <w:t>a</w:t>
      </w:r>
      <w:r w:rsidR="004F1FFC">
        <w:t>llowa</w:t>
      </w:r>
      <w:proofErr w:type="spellEnd"/>
      <w:r>
        <w:t xml:space="preserve"> </w:t>
      </w:r>
      <w:r w:rsidR="00721892">
        <w:t>Channel</w:t>
      </w:r>
      <w:r>
        <w:t xml:space="preserve"> (</w:t>
      </w:r>
      <w:r w:rsidR="004F1FFC">
        <w:fldChar w:fldCharType="begin"/>
      </w:r>
      <w:r w:rsidR="004F1FFC">
        <w:instrText xml:space="preserve"> REF _Ref49859941 \h </w:instrText>
      </w:r>
      <w:r w:rsidR="003A02BF">
        <w:instrText xml:space="preserve"> \* MERGEFORMAT </w:instrText>
      </w:r>
      <w:r w:rsidR="004F1FFC">
        <w:fldChar w:fldCharType="separate"/>
      </w:r>
      <w:r w:rsidR="00FD4E1F">
        <w:t xml:space="preserve">Figure </w:t>
      </w:r>
      <w:r w:rsidR="00FD4E1F">
        <w:rPr>
          <w:noProof/>
        </w:rPr>
        <w:t>1</w:t>
      </w:r>
      <w:r w:rsidR="004F1FFC">
        <w:fldChar w:fldCharType="end"/>
      </w:r>
      <w:r w:rsidR="003A02BF">
        <w:t xml:space="preserve">, </w:t>
      </w:r>
      <w:r w:rsidR="004F1FFC">
        <w:fldChar w:fldCharType="begin"/>
      </w:r>
      <w:r w:rsidR="004F1FFC">
        <w:instrText xml:space="preserve"> REF _Ref49859944 \h </w:instrText>
      </w:r>
      <w:r w:rsidR="003A02BF">
        <w:instrText xml:space="preserve"> \* MERGEFORMAT </w:instrText>
      </w:r>
      <w:r w:rsidR="004F1FFC">
        <w:fldChar w:fldCharType="separate"/>
      </w:r>
      <w:r w:rsidR="00FD4E1F" w:rsidRPr="00381E42">
        <w:t xml:space="preserve">Figure </w:t>
      </w:r>
      <w:r w:rsidR="00FD4E1F">
        <w:rPr>
          <w:noProof/>
        </w:rPr>
        <w:t>2</w:t>
      </w:r>
      <w:r w:rsidR="004F1FFC">
        <w:fldChar w:fldCharType="end"/>
      </w:r>
      <w:r>
        <w:t xml:space="preserve">). </w:t>
      </w:r>
      <w:r w:rsidR="00CE6117">
        <w:t xml:space="preserve">Floodplain wetlands were areas of </w:t>
      </w:r>
      <w:r w:rsidR="00CE6117">
        <w:lastRenderedPageBreak/>
        <w:t xml:space="preserve">vegetated shallow marsh as opposed to defined waterholes or channels. </w:t>
      </w:r>
      <w:r>
        <w:t xml:space="preserve">The 2019-20 water year saw worsening drought through 2019, to the point where many of the Gingham and Lower Gwydir </w:t>
      </w:r>
      <w:r w:rsidR="004F1FFC">
        <w:t>sites</w:t>
      </w:r>
      <w:r>
        <w:t xml:space="preserve"> were dry in the </w:t>
      </w:r>
      <w:r w:rsidR="00B6582A">
        <w:t>spring</w:t>
      </w:r>
      <w:r>
        <w:t xml:space="preserve"> survey</w:t>
      </w:r>
      <w:r w:rsidR="0095688F">
        <w:t>s</w:t>
      </w:r>
      <w:r>
        <w:t xml:space="preserve"> in November</w:t>
      </w:r>
      <w:r w:rsidR="0095688F">
        <w:t xml:space="preserve"> 2019</w:t>
      </w:r>
      <w:r>
        <w:t xml:space="preserve">. However, </w:t>
      </w:r>
      <w:r w:rsidR="004847A2">
        <w:t xml:space="preserve">a flow event did occur in the </w:t>
      </w:r>
      <w:r>
        <w:t xml:space="preserve">Mehi/Mallowa system before the start of the spring survey. The autumn 2020 survey was undertaken in March </w:t>
      </w:r>
      <w:r w:rsidR="004847A2">
        <w:t xml:space="preserve">soon </w:t>
      </w:r>
      <w:r>
        <w:t xml:space="preserve">after the initiation of flows in the Gingham and </w:t>
      </w:r>
      <w:r w:rsidR="00D23799">
        <w:t>l</w:t>
      </w:r>
      <w:r>
        <w:t>ower Gwydir systems (</w:t>
      </w:r>
      <w:r w:rsidR="004F1FFC">
        <w:fldChar w:fldCharType="begin"/>
      </w:r>
      <w:r w:rsidR="004F1FFC">
        <w:instrText xml:space="preserve"> REF _Ref49860987 \h </w:instrText>
      </w:r>
      <w:r w:rsidR="003A02BF">
        <w:instrText xml:space="preserve"> \* MERGEFORMAT </w:instrText>
      </w:r>
      <w:r w:rsidR="004F1FFC">
        <w:fldChar w:fldCharType="separate"/>
      </w:r>
      <w:r w:rsidR="00FD4E1F">
        <w:t xml:space="preserve">Table </w:t>
      </w:r>
      <w:r w:rsidR="00FD4E1F">
        <w:rPr>
          <w:noProof/>
        </w:rPr>
        <w:t>1</w:t>
      </w:r>
      <w:r w:rsidR="004F1FFC">
        <w:fldChar w:fldCharType="end"/>
      </w:r>
      <w:r w:rsidR="00B03520">
        <w:t>,</w:t>
      </w:r>
      <w:r w:rsidR="004F1FFC">
        <w:t xml:space="preserve"> </w:t>
      </w:r>
      <w:r w:rsidRPr="00B03520">
        <w:t>Appendix</w:t>
      </w:r>
      <w:r w:rsidR="00B03520" w:rsidRPr="00B03520">
        <w:t xml:space="preserve"> A:</w:t>
      </w:r>
      <w:r w:rsidRPr="00B03520">
        <w:t xml:space="preserve"> </w:t>
      </w:r>
      <w:r w:rsidR="00B03520" w:rsidRPr="00B03520">
        <w:t xml:space="preserve">Gwydir River </w:t>
      </w:r>
      <w:r w:rsidRPr="00B03520">
        <w:t>Hydrology</w:t>
      </w:r>
      <w:r>
        <w:t xml:space="preserve">). </w:t>
      </w:r>
    </w:p>
    <w:p w14:paraId="05D49847" w14:textId="506FA3D4" w:rsidR="00381E42" w:rsidRDefault="00381E42" w:rsidP="00DA4A2F">
      <w:pPr>
        <w:pStyle w:val="Heading2"/>
        <w:jc w:val="both"/>
      </w:pPr>
      <w:r>
        <w:t>Survey methods</w:t>
      </w:r>
    </w:p>
    <w:p w14:paraId="47E281B5" w14:textId="3CE4E4E7" w:rsidR="00381E42" w:rsidRDefault="00381E42" w:rsidP="00DA4A2F">
      <w:pPr>
        <w:jc w:val="both"/>
      </w:pPr>
      <w:r>
        <w:t>Waterbird surveys were conducted in conjunction with staff from NSW D</w:t>
      </w:r>
      <w:r w:rsidR="00D23799">
        <w:t xml:space="preserve">epartment of </w:t>
      </w:r>
      <w:r>
        <w:t>P</w:t>
      </w:r>
      <w:r w:rsidR="00D23799">
        <w:t xml:space="preserve">lanning </w:t>
      </w:r>
      <w:r>
        <w:t>I</w:t>
      </w:r>
      <w:r w:rsidR="009B6A11">
        <w:t xml:space="preserve">ndustry and </w:t>
      </w:r>
      <w:r>
        <w:t>E</w:t>
      </w:r>
      <w:r w:rsidR="009B6A11">
        <w:t>nvironment</w:t>
      </w:r>
      <w:r w:rsidR="0095688F">
        <w:t xml:space="preserve"> – Environment, Energy and Science</w:t>
      </w:r>
      <w:r w:rsidR="009B6A11">
        <w:t xml:space="preserve"> (NSW DPIE</w:t>
      </w:r>
      <w:r w:rsidR="0095688F">
        <w:t>-EES</w:t>
      </w:r>
      <w:r w:rsidR="009B6A11">
        <w:t>)</w:t>
      </w:r>
      <w:r w:rsidR="0095688F">
        <w:t xml:space="preserve">, which established this survey program in 2007 (Spencer </w:t>
      </w:r>
      <w:r w:rsidR="0095688F" w:rsidRPr="0095688F">
        <w:rPr>
          <w:i/>
        </w:rPr>
        <w:t>et al.</w:t>
      </w:r>
      <w:r w:rsidR="0095688F">
        <w:t xml:space="preserve"> 2010)</w:t>
      </w:r>
      <w:r>
        <w:t>. Each site was surveyed by a point scan of the visible surface water and mudflat/edge and fringing vegetation as applicable, sometimes connected by a walking transect between two points, to record any bird species detected (including land or ‘bush’ birds). Birds were detected and identified by visual and aural cues, with the aid of 10x binoculars and a spotting telescope to 45x zoom</w:t>
      </w:r>
      <w:r w:rsidR="0095688F">
        <w:t xml:space="preserve"> for larger sites</w:t>
      </w:r>
      <w:r>
        <w:t xml:space="preserve">. A minimum of 20 minutes, but up to 1 hour, was spent at each site according to the length of time required to survey the accessible/visible water and margins and for the waterbird species accumulation rate to plateau. The same procedure and routes were undertaken </w:t>
      </w:r>
      <w:r w:rsidR="009B6A11">
        <w:t>o</w:t>
      </w:r>
      <w:r>
        <w:t>n both sampling occasions (</w:t>
      </w:r>
      <w:r w:rsidR="00A8529B">
        <w:t>s</w:t>
      </w:r>
      <w:r>
        <w:t xml:space="preserve">pring 2019 and </w:t>
      </w:r>
      <w:r w:rsidR="00A8529B">
        <w:t>a</w:t>
      </w:r>
      <w:r>
        <w:t xml:space="preserve">utumn 2020), by the same team of observers. </w:t>
      </w:r>
      <w:r w:rsidR="0095688F">
        <w:rPr>
          <w:szCs w:val="22"/>
        </w:rPr>
        <w:t xml:space="preserve">Each survey site was visited on at least two occasions (over separate days) during each survey period to estimate the maximum number of waterbird species and maximum count of each species per site. Dry sites (less than 10% inundated) were only surveyed once. </w:t>
      </w:r>
      <w:r>
        <w:t xml:space="preserve">Bird taxonomy and names follow the latest </w:t>
      </w:r>
      <w:proofErr w:type="spellStart"/>
      <w:r>
        <w:t>BirdLife</w:t>
      </w:r>
      <w:proofErr w:type="spellEnd"/>
      <w:r>
        <w:t xml:space="preserve"> Australia checklist (2019).</w:t>
      </w:r>
    </w:p>
    <w:p w14:paraId="64CF5DB6" w14:textId="7B0B6485" w:rsidR="00381E42" w:rsidRDefault="00381E42" w:rsidP="00DA4A2F">
      <w:pPr>
        <w:jc w:val="both"/>
        <w:sectPr w:rsidR="00381E42" w:rsidSect="0080513E">
          <w:headerReference w:type="default" r:id="rId20"/>
          <w:footerReference w:type="default" r:id="rId21"/>
          <w:pgSz w:w="11899" w:h="16838"/>
          <w:pgMar w:top="1508" w:right="1217" w:bottom="1457" w:left="1480" w:header="811" w:footer="305" w:gutter="0"/>
          <w:pgNumType w:start="110"/>
          <w:cols w:space="708"/>
          <w:docGrid w:linePitch="360"/>
        </w:sectPr>
      </w:pPr>
      <w:r>
        <w:t xml:space="preserve">All waterbird species observed along with </w:t>
      </w:r>
      <w:r w:rsidR="0095688F">
        <w:rPr>
          <w:szCs w:val="22"/>
        </w:rPr>
        <w:t>any evidence of breeding activity, i.e. the number of broods or nests was recorded. T</w:t>
      </w:r>
      <w:r>
        <w:t xml:space="preserve">he maximum count of each species from any one replicate survey were used for the </w:t>
      </w:r>
      <w:r w:rsidR="009B6A11">
        <w:t>analysis</w:t>
      </w:r>
      <w:r>
        <w:t>. Site information included percent inundated area, vegetation type and cover, and weather conditions were recorded for each replicate survey. Inundation was determined from the percent inundated area where sites with more than 10% inundation were classified as ‘wet’ (</w:t>
      </w:r>
      <w:r w:rsidR="00BA7688">
        <w:fldChar w:fldCharType="begin"/>
      </w:r>
      <w:r w:rsidR="00BA7688">
        <w:instrText xml:space="preserve"> REF _Ref49860987 \h </w:instrText>
      </w:r>
      <w:r w:rsidR="00B03520">
        <w:instrText xml:space="preserve"> \* MERGEFORMAT </w:instrText>
      </w:r>
      <w:r w:rsidR="00BA7688">
        <w:fldChar w:fldCharType="separate"/>
      </w:r>
      <w:r w:rsidR="00FD4E1F">
        <w:t xml:space="preserve">Table </w:t>
      </w:r>
      <w:r w:rsidR="00FD4E1F">
        <w:rPr>
          <w:noProof/>
        </w:rPr>
        <w:t>1</w:t>
      </w:r>
      <w:r w:rsidR="00BA7688">
        <w:fldChar w:fldCharType="end"/>
      </w:r>
      <w:r>
        <w:t xml:space="preserve">). </w:t>
      </w:r>
    </w:p>
    <w:p w14:paraId="7BE5B5BA" w14:textId="77777777" w:rsidR="00381E42" w:rsidRDefault="00381E42" w:rsidP="00DA4A2F">
      <w:pPr>
        <w:keepNext/>
        <w:jc w:val="center"/>
      </w:pPr>
      <w:r w:rsidRPr="003237D4">
        <w:rPr>
          <w:noProof/>
          <w:lang w:eastAsia="en-AU"/>
        </w:rPr>
        <w:lastRenderedPageBreak/>
        <w:drawing>
          <wp:inline distT="0" distB="0" distL="0" distR="0" wp14:anchorId="5DB3BF07" wp14:editId="22581E91">
            <wp:extent cx="7693573" cy="5439590"/>
            <wp:effectExtent l="0" t="0" r="3175" b="8890"/>
            <wp:docPr id="250" name="Picture 250" descr="Figure K 1: Waterbird diversity monitoring sites within the Lower Gwydir and Gingham Watercourse monitoring zone." title="Figure K 1: Waterbird diversity monitoring sites within the Lower Gwydir and Gingham Watercourse monitor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X-1 Bird mon sites_ging+gwy.png"/>
                    <pic:cNvPicPr/>
                  </pic:nvPicPr>
                  <pic:blipFill>
                    <a:blip r:embed="rId22"/>
                    <a:stretch>
                      <a:fillRect/>
                    </a:stretch>
                  </pic:blipFill>
                  <pic:spPr>
                    <a:xfrm>
                      <a:off x="0" y="0"/>
                      <a:ext cx="7729008" cy="5464643"/>
                    </a:xfrm>
                    <a:prstGeom prst="rect">
                      <a:avLst/>
                    </a:prstGeom>
                  </pic:spPr>
                </pic:pic>
              </a:graphicData>
            </a:graphic>
          </wp:inline>
        </w:drawing>
      </w:r>
    </w:p>
    <w:p w14:paraId="15025C56" w14:textId="0123426C" w:rsidR="00381E42" w:rsidRDefault="00381E42" w:rsidP="00DA4A2F">
      <w:pPr>
        <w:pStyle w:val="Caption"/>
      </w:pPr>
      <w:bookmarkStart w:id="0" w:name="_Ref49859941"/>
      <w:r>
        <w:t xml:space="preserve">Figure </w:t>
      </w:r>
      <w:fldSimple w:instr=" SEQ Figure \* ARABIC ">
        <w:r w:rsidR="00FD4E1F">
          <w:rPr>
            <w:noProof/>
          </w:rPr>
          <w:t>1</w:t>
        </w:r>
      </w:fldSimple>
      <w:bookmarkEnd w:id="0"/>
      <w:r>
        <w:t xml:space="preserve"> </w:t>
      </w:r>
      <w:r w:rsidRPr="003237D4">
        <w:t xml:space="preserve">Waterbird diversity monitoring sites within the Lower Gwydir and Gingham </w:t>
      </w:r>
      <w:r w:rsidR="00FF3E5B">
        <w:t>w</w:t>
      </w:r>
      <w:r>
        <w:t>atercourse</w:t>
      </w:r>
      <w:r w:rsidR="00D1124D">
        <w:t>.</w:t>
      </w:r>
    </w:p>
    <w:p w14:paraId="647F4AAF" w14:textId="36F10095" w:rsidR="00381E42" w:rsidRDefault="00CE6117" w:rsidP="00DA4A2F">
      <w:pPr>
        <w:keepNext/>
        <w:jc w:val="center"/>
      </w:pPr>
      <w:r>
        <w:rPr>
          <w:noProof/>
          <w:lang w:eastAsia="en-AU"/>
        </w:rPr>
        <w:lastRenderedPageBreak/>
        <mc:AlternateContent>
          <mc:Choice Requires="wps">
            <w:drawing>
              <wp:anchor distT="0" distB="0" distL="114300" distR="114300" simplePos="0" relativeHeight="251713539" behindDoc="0" locked="0" layoutInCell="1" allowOverlap="1" wp14:anchorId="56B03250" wp14:editId="560A72E4">
                <wp:simplePos x="0" y="0"/>
                <wp:positionH relativeFrom="column">
                  <wp:posOffset>1054384</wp:posOffset>
                </wp:positionH>
                <wp:positionV relativeFrom="paragraph">
                  <wp:posOffset>3831617</wp:posOffset>
                </wp:positionV>
                <wp:extent cx="1522378" cy="398834"/>
                <wp:effectExtent l="0" t="0" r="1905" b="1270"/>
                <wp:wrapNone/>
                <wp:docPr id="243" name="Text Box 243"/>
                <wp:cNvGraphicFramePr/>
                <a:graphic xmlns:a="http://schemas.openxmlformats.org/drawingml/2006/main">
                  <a:graphicData uri="http://schemas.microsoft.com/office/word/2010/wordprocessingShape">
                    <wps:wsp>
                      <wps:cNvSpPr txBox="1"/>
                      <wps:spPr>
                        <a:xfrm>
                          <a:off x="0" y="0"/>
                          <a:ext cx="1522378" cy="398834"/>
                        </a:xfrm>
                        <a:prstGeom prst="rect">
                          <a:avLst/>
                        </a:prstGeom>
                        <a:solidFill>
                          <a:schemeClr val="lt1"/>
                        </a:solidFill>
                        <a:ln w="6350">
                          <a:noFill/>
                        </a:ln>
                      </wps:spPr>
                      <wps:txbx>
                        <w:txbxContent>
                          <w:p w14:paraId="018485E8" w14:textId="5F246610" w:rsidR="00CE6117" w:rsidRPr="00CE6117" w:rsidRDefault="00CE6117">
                            <w:pPr>
                              <w:rPr>
                                <w:rFonts w:asciiTheme="minorHAnsi" w:hAnsiTheme="minorHAnsi" w:cstheme="minorHAnsi"/>
                                <w:color w:val="auto"/>
                                <w:sz w:val="21"/>
                                <w:szCs w:val="21"/>
                              </w:rPr>
                            </w:pPr>
                            <w:r w:rsidRPr="00CE6117">
                              <w:rPr>
                                <w:rFonts w:asciiTheme="minorHAnsi" w:hAnsiTheme="minorHAnsi" w:cstheme="minorHAnsi"/>
                                <w:color w:val="auto"/>
                                <w:sz w:val="21"/>
                                <w:szCs w:val="21"/>
                              </w:rPr>
                              <w:t>Wetland extent</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03250" id="Text Box 243" o:spid="_x0000_s1029" type="#_x0000_t202" style="position:absolute;left:0;text-align:left;margin-left:83pt;margin-top:301.7pt;width:119.85pt;height:31.4pt;z-index:251713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" fillcolor="white [3201]" stroked="f" strokeweight=".5pt">
                <v:textbox inset="1mm">
                  <w:txbxContent>
                    <w:p w14:paraId="018485E8" w14:textId="5F246610" w:rsidR="00CE6117" w:rsidRPr="00CE6117" w:rsidRDefault="00CE6117">
                      <w:pPr>
                        <w:rPr>
                          <w:rFonts w:asciiTheme="minorHAnsi" w:hAnsiTheme="minorHAnsi" w:cstheme="minorHAnsi"/>
                          <w:color w:val="auto"/>
                          <w:sz w:val="21"/>
                          <w:szCs w:val="21"/>
                        </w:rPr>
                      </w:pPr>
                      <w:r w:rsidRPr="00CE6117">
                        <w:rPr>
                          <w:rFonts w:asciiTheme="minorHAnsi" w:hAnsiTheme="minorHAnsi" w:cstheme="minorHAnsi"/>
                          <w:color w:val="auto"/>
                          <w:sz w:val="21"/>
                          <w:szCs w:val="21"/>
                        </w:rPr>
                        <w:t>Wetland extent</w:t>
                      </w:r>
                    </w:p>
                  </w:txbxContent>
                </v:textbox>
              </v:shape>
            </w:pict>
          </mc:Fallback>
        </mc:AlternateContent>
      </w:r>
      <w:r w:rsidR="00381E42" w:rsidRPr="003237D4">
        <w:rPr>
          <w:noProof/>
          <w:lang w:eastAsia="en-AU"/>
        </w:rPr>
        <w:drawing>
          <wp:inline distT="0" distB="0" distL="0" distR="0" wp14:anchorId="074B5F20" wp14:editId="79BD6645">
            <wp:extent cx="7535918" cy="5328122"/>
            <wp:effectExtent l="0" t="0" r="8255" b="6350"/>
            <wp:docPr id="251" name="Picture 251" descr="Figure K 2: Waterbird diversity monitoring sites within the Mehi River and Mallowa Creek monitoring zone." title="Figure K 2: Waterbird diversity monitoring sites within the Mehi River and Mallowa Creek monitor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terbird Sites 2019_Mallowa.png"/>
                    <pic:cNvPicPr/>
                  </pic:nvPicPr>
                  <pic:blipFill>
                    <a:blip r:embed="rId23"/>
                    <a:stretch>
                      <a:fillRect/>
                    </a:stretch>
                  </pic:blipFill>
                  <pic:spPr>
                    <a:xfrm>
                      <a:off x="0" y="0"/>
                      <a:ext cx="7559110" cy="5344519"/>
                    </a:xfrm>
                    <a:prstGeom prst="rect">
                      <a:avLst/>
                    </a:prstGeom>
                  </pic:spPr>
                </pic:pic>
              </a:graphicData>
            </a:graphic>
          </wp:inline>
        </w:drawing>
      </w:r>
    </w:p>
    <w:p w14:paraId="395D44ED" w14:textId="6B790636" w:rsidR="00381E42" w:rsidRDefault="00381E42" w:rsidP="00DA4A2F">
      <w:pPr>
        <w:pStyle w:val="Caption"/>
      </w:pPr>
      <w:bookmarkStart w:id="1" w:name="_Ref49859944"/>
      <w:r w:rsidRPr="00381E42">
        <w:t xml:space="preserve">Figure </w:t>
      </w:r>
      <w:fldSimple w:instr=" SEQ Figure \* ARABIC ">
        <w:r w:rsidR="00FD4E1F">
          <w:rPr>
            <w:noProof/>
          </w:rPr>
          <w:t>2</w:t>
        </w:r>
      </w:fldSimple>
      <w:bookmarkEnd w:id="1"/>
      <w:r w:rsidRPr="00381E42">
        <w:t xml:space="preserve"> Waterbird diversity monitoring sites within Mehi River and Mallowa </w:t>
      </w:r>
      <w:r w:rsidR="00FF3E5B">
        <w:t>c</w:t>
      </w:r>
      <w:r w:rsidR="00721892">
        <w:t>hannel</w:t>
      </w:r>
      <w:r w:rsidRPr="00381E42">
        <w:t>.</w:t>
      </w:r>
    </w:p>
    <w:p w14:paraId="09502B16" w14:textId="77777777" w:rsidR="00381E42" w:rsidRDefault="00381E42" w:rsidP="00DA4A2F">
      <w:pPr>
        <w:sectPr w:rsidR="00381E42" w:rsidSect="00FF3E5B">
          <w:pgSz w:w="16838" w:h="11899" w:orient="landscape"/>
          <w:pgMar w:top="1480" w:right="1508" w:bottom="1217" w:left="1457" w:header="811" w:footer="305" w:gutter="0"/>
          <w:cols w:space="708"/>
          <w:docGrid w:linePitch="360"/>
        </w:sectPr>
      </w:pPr>
    </w:p>
    <w:p w14:paraId="4868658C" w14:textId="58E9A752" w:rsidR="004F1FFC" w:rsidRDefault="004F1FFC" w:rsidP="00DA4A2F">
      <w:pPr>
        <w:pStyle w:val="Caption"/>
        <w:keepNext/>
        <w:jc w:val="both"/>
      </w:pPr>
      <w:bookmarkStart w:id="2" w:name="_Ref49860987"/>
      <w:r>
        <w:lastRenderedPageBreak/>
        <w:t xml:space="preserve">Table </w:t>
      </w:r>
      <w:fldSimple w:instr=" SEQ Table \* ARABIC ">
        <w:r w:rsidR="00FD4E1F">
          <w:rPr>
            <w:noProof/>
          </w:rPr>
          <w:t>1</w:t>
        </w:r>
      </w:fldSimple>
      <w:bookmarkEnd w:id="2"/>
      <w:r>
        <w:t xml:space="preserve"> Location and inundation status of waterbird survey sites within the</w:t>
      </w:r>
      <w:r w:rsidR="002C044B">
        <w:t xml:space="preserve"> </w:t>
      </w:r>
      <w:r>
        <w:t>Selected Area. Blue shading represents wet sites</w:t>
      </w:r>
      <w:r w:rsidR="00AA16EB">
        <w:t xml:space="preserve"> </w:t>
      </w:r>
      <w:r>
        <w:t>and orange shading indicates dry sites (&lt;10% inundation).</w:t>
      </w:r>
    </w:p>
    <w:tbl>
      <w:tblPr>
        <w:tblStyle w:val="ELATable"/>
        <w:tblW w:w="0" w:type="auto"/>
        <w:jc w:val="center"/>
        <w:tblBorders>
          <w:left w:val="single" w:sz="4" w:space="0" w:color="auto"/>
          <w:right w:val="single" w:sz="4" w:space="0" w:color="auto"/>
        </w:tblBorders>
        <w:tblLook w:val="04A0" w:firstRow="1" w:lastRow="0" w:firstColumn="1" w:lastColumn="0" w:noHBand="0" w:noVBand="1"/>
      </w:tblPr>
      <w:tblGrid>
        <w:gridCol w:w="1502"/>
        <w:gridCol w:w="1069"/>
        <w:gridCol w:w="2078"/>
        <w:gridCol w:w="1843"/>
        <w:gridCol w:w="1276"/>
        <w:gridCol w:w="1414"/>
      </w:tblGrid>
      <w:tr w:rsidR="00381E42" w:rsidRPr="00FF3E5B" w14:paraId="0B5A33B4" w14:textId="77777777" w:rsidTr="00F67DD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02" w:type="dxa"/>
            <w:vMerge w:val="restart"/>
          </w:tcPr>
          <w:p w14:paraId="5D881539" w14:textId="77777777" w:rsidR="00381E42" w:rsidRPr="00FF3E5B" w:rsidRDefault="00381E42" w:rsidP="00DA4A2F">
            <w:pPr>
              <w:spacing w:line="240" w:lineRule="auto"/>
              <w:jc w:val="center"/>
              <w:rPr>
                <w:rFonts w:cstheme="minorHAnsi"/>
                <w:b/>
                <w:sz w:val="20"/>
              </w:rPr>
            </w:pPr>
            <w:r w:rsidRPr="00FF3E5B">
              <w:rPr>
                <w:rFonts w:cstheme="minorHAnsi"/>
                <w:b/>
                <w:sz w:val="20"/>
              </w:rPr>
              <w:t>Monitoring Zone</w:t>
            </w:r>
          </w:p>
        </w:tc>
        <w:tc>
          <w:tcPr>
            <w:tcW w:w="956" w:type="dxa"/>
            <w:vMerge w:val="restart"/>
          </w:tcPr>
          <w:p w14:paraId="48A323BE" w14:textId="77777777" w:rsidR="00381E42" w:rsidRPr="00FF3E5B" w:rsidRDefault="00381E42" w:rsidP="00DA4A2F">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sz w:val="20"/>
              </w:rPr>
            </w:pPr>
            <w:r w:rsidRPr="00FF3E5B">
              <w:rPr>
                <w:rFonts w:cstheme="minorHAnsi"/>
                <w:b/>
                <w:sz w:val="20"/>
              </w:rPr>
              <w:t>System</w:t>
            </w:r>
          </w:p>
        </w:tc>
        <w:tc>
          <w:tcPr>
            <w:tcW w:w="2078" w:type="dxa"/>
            <w:vMerge w:val="restart"/>
          </w:tcPr>
          <w:p w14:paraId="359F096A" w14:textId="77777777" w:rsidR="00381E42" w:rsidRPr="00FF3E5B" w:rsidRDefault="00381E42" w:rsidP="00DA4A2F">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sz w:val="20"/>
              </w:rPr>
            </w:pPr>
            <w:r w:rsidRPr="00FF3E5B">
              <w:rPr>
                <w:rFonts w:cstheme="minorHAnsi"/>
                <w:b/>
                <w:sz w:val="20"/>
              </w:rPr>
              <w:t>Site Name</w:t>
            </w:r>
          </w:p>
        </w:tc>
        <w:tc>
          <w:tcPr>
            <w:tcW w:w="1843" w:type="dxa"/>
            <w:vMerge w:val="restart"/>
          </w:tcPr>
          <w:p w14:paraId="3138F5BC" w14:textId="77777777" w:rsidR="00381E42" w:rsidRPr="00FF3E5B" w:rsidRDefault="00381E42" w:rsidP="00DA4A2F">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sz w:val="20"/>
              </w:rPr>
            </w:pPr>
            <w:r w:rsidRPr="00FF3E5B">
              <w:rPr>
                <w:rFonts w:cstheme="minorHAnsi"/>
                <w:b/>
                <w:sz w:val="20"/>
              </w:rPr>
              <w:t>Site Type</w:t>
            </w:r>
          </w:p>
        </w:tc>
        <w:tc>
          <w:tcPr>
            <w:tcW w:w="2690" w:type="dxa"/>
            <w:gridSpan w:val="2"/>
          </w:tcPr>
          <w:p w14:paraId="7137F90C" w14:textId="77777777" w:rsidR="00381E42" w:rsidRPr="00FF3E5B" w:rsidRDefault="00381E42" w:rsidP="00DA4A2F">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sz w:val="20"/>
              </w:rPr>
            </w:pPr>
            <w:r w:rsidRPr="00FF3E5B">
              <w:rPr>
                <w:rFonts w:cstheme="minorHAnsi"/>
                <w:b/>
                <w:sz w:val="20"/>
              </w:rPr>
              <w:t>Inundated Area (%)</w:t>
            </w:r>
          </w:p>
        </w:tc>
      </w:tr>
      <w:tr w:rsidR="00381E42" w:rsidRPr="00FF3E5B" w14:paraId="35B4D7F6" w14:textId="77777777" w:rsidTr="00F67DD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1E7E3B10" w14:textId="77777777" w:rsidR="00381E42" w:rsidRPr="00FF3E5B" w:rsidRDefault="00381E42" w:rsidP="00DA4A2F">
            <w:pPr>
              <w:spacing w:line="240" w:lineRule="auto"/>
              <w:rPr>
                <w:rFonts w:cstheme="minorHAnsi"/>
                <w:b/>
                <w:sz w:val="20"/>
              </w:rPr>
            </w:pPr>
          </w:p>
        </w:tc>
        <w:tc>
          <w:tcPr>
            <w:tcW w:w="956" w:type="dxa"/>
            <w:vMerge/>
          </w:tcPr>
          <w:p w14:paraId="6BAC90E7" w14:textId="77777777" w:rsidR="00381E42" w:rsidRPr="00FF3E5B" w:rsidRDefault="00381E42" w:rsidP="00DA4A2F">
            <w:pPr>
              <w:spacing w:line="240" w:lineRule="auto"/>
              <w:cnfStyle w:val="100000000000" w:firstRow="1" w:lastRow="0" w:firstColumn="0" w:lastColumn="0" w:oddVBand="0" w:evenVBand="0" w:oddHBand="0" w:evenHBand="0" w:firstRowFirstColumn="0" w:firstRowLastColumn="0" w:lastRowFirstColumn="0" w:lastRowLastColumn="0"/>
              <w:rPr>
                <w:rFonts w:cstheme="minorHAnsi"/>
                <w:b/>
                <w:sz w:val="20"/>
              </w:rPr>
            </w:pPr>
          </w:p>
        </w:tc>
        <w:tc>
          <w:tcPr>
            <w:tcW w:w="2078" w:type="dxa"/>
            <w:vMerge/>
          </w:tcPr>
          <w:p w14:paraId="563FE1AE" w14:textId="77777777" w:rsidR="00381E42" w:rsidRPr="00FF3E5B" w:rsidRDefault="00381E42" w:rsidP="00DA4A2F">
            <w:pPr>
              <w:spacing w:line="240" w:lineRule="auto"/>
              <w:cnfStyle w:val="100000000000" w:firstRow="1" w:lastRow="0" w:firstColumn="0" w:lastColumn="0" w:oddVBand="0" w:evenVBand="0" w:oddHBand="0" w:evenHBand="0" w:firstRowFirstColumn="0" w:firstRowLastColumn="0" w:lastRowFirstColumn="0" w:lastRowLastColumn="0"/>
              <w:rPr>
                <w:rFonts w:cstheme="minorHAnsi"/>
                <w:b/>
                <w:sz w:val="20"/>
              </w:rPr>
            </w:pPr>
          </w:p>
        </w:tc>
        <w:tc>
          <w:tcPr>
            <w:tcW w:w="1843" w:type="dxa"/>
            <w:vMerge/>
          </w:tcPr>
          <w:p w14:paraId="6BC1C279" w14:textId="77777777" w:rsidR="00381E42" w:rsidRPr="00FF3E5B" w:rsidRDefault="00381E42" w:rsidP="00DA4A2F">
            <w:pPr>
              <w:spacing w:line="240" w:lineRule="auto"/>
              <w:cnfStyle w:val="100000000000" w:firstRow="1" w:lastRow="0" w:firstColumn="0" w:lastColumn="0" w:oddVBand="0" w:evenVBand="0" w:oddHBand="0" w:evenHBand="0" w:firstRowFirstColumn="0" w:firstRowLastColumn="0" w:lastRowFirstColumn="0" w:lastRowLastColumn="0"/>
              <w:rPr>
                <w:rFonts w:cstheme="minorHAnsi"/>
                <w:b/>
                <w:sz w:val="20"/>
              </w:rPr>
            </w:pPr>
          </w:p>
        </w:tc>
        <w:tc>
          <w:tcPr>
            <w:tcW w:w="1276" w:type="dxa"/>
          </w:tcPr>
          <w:p w14:paraId="034E9C3D" w14:textId="77777777" w:rsidR="00381E42" w:rsidRPr="00FF3E5B" w:rsidRDefault="00381E42" w:rsidP="00FE487F">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sz w:val="20"/>
              </w:rPr>
            </w:pPr>
            <w:r w:rsidRPr="00FF3E5B">
              <w:rPr>
                <w:rFonts w:cstheme="minorHAnsi"/>
                <w:b/>
                <w:sz w:val="20"/>
              </w:rPr>
              <w:t>Spring 2019</w:t>
            </w:r>
          </w:p>
        </w:tc>
        <w:tc>
          <w:tcPr>
            <w:tcW w:w="1414" w:type="dxa"/>
          </w:tcPr>
          <w:p w14:paraId="79CC826F" w14:textId="77777777" w:rsidR="00381E42" w:rsidRPr="00FF3E5B" w:rsidRDefault="00381E42" w:rsidP="00FE487F">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sz w:val="20"/>
              </w:rPr>
            </w:pPr>
            <w:r w:rsidRPr="00FF3E5B">
              <w:rPr>
                <w:rFonts w:cstheme="minorHAnsi"/>
                <w:b/>
                <w:sz w:val="20"/>
              </w:rPr>
              <w:t>Autumn 2020</w:t>
            </w:r>
          </w:p>
        </w:tc>
      </w:tr>
      <w:tr w:rsidR="00381E42" w:rsidRPr="00FF3E5B" w14:paraId="29DB38F3" w14:textId="77777777" w:rsidTr="00F67DD2">
        <w:trPr>
          <w:trHeight w:val="430"/>
          <w:jc w:val="center"/>
        </w:trPr>
        <w:tc>
          <w:tcPr>
            <w:cnfStyle w:val="001000000000" w:firstRow="0" w:lastRow="0" w:firstColumn="1" w:lastColumn="0" w:oddVBand="0" w:evenVBand="0" w:oddHBand="0" w:evenHBand="0" w:firstRowFirstColumn="0" w:firstRowLastColumn="0" w:lastRowFirstColumn="0" w:lastRowLastColumn="0"/>
            <w:tcW w:w="1502" w:type="dxa"/>
            <w:vMerge w:val="restart"/>
            <w:vAlign w:val="center"/>
          </w:tcPr>
          <w:p w14:paraId="75CDB7AE" w14:textId="77777777" w:rsidR="00381E42" w:rsidRPr="00FF3E5B" w:rsidRDefault="00381E42" w:rsidP="00DA4A2F">
            <w:pPr>
              <w:spacing w:line="240" w:lineRule="auto"/>
              <w:jc w:val="center"/>
              <w:rPr>
                <w:rFonts w:cstheme="minorHAnsi"/>
                <w:sz w:val="20"/>
              </w:rPr>
            </w:pPr>
            <w:r w:rsidRPr="00FF3E5B">
              <w:rPr>
                <w:rFonts w:cstheme="minorHAnsi"/>
                <w:sz w:val="20"/>
              </w:rPr>
              <w:t>Lower Gwydir River and Gingham Watercourse</w:t>
            </w:r>
          </w:p>
        </w:tc>
        <w:tc>
          <w:tcPr>
            <w:tcW w:w="956" w:type="dxa"/>
            <w:vMerge w:val="restart"/>
            <w:vAlign w:val="center"/>
          </w:tcPr>
          <w:p w14:paraId="700C7AB4"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Gingham</w:t>
            </w:r>
          </w:p>
        </w:tc>
        <w:tc>
          <w:tcPr>
            <w:tcW w:w="2078" w:type="dxa"/>
          </w:tcPr>
          <w:p w14:paraId="29CC4C32"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FF3E5B">
              <w:rPr>
                <w:rFonts w:cstheme="minorHAnsi"/>
                <w:sz w:val="20"/>
              </w:rPr>
              <w:t>Baroona</w:t>
            </w:r>
            <w:proofErr w:type="spellEnd"/>
            <w:r w:rsidRPr="00FF3E5B">
              <w:rPr>
                <w:rFonts w:cstheme="minorHAnsi"/>
                <w:sz w:val="20"/>
              </w:rPr>
              <w:t xml:space="preserve"> Waterhole*</w:t>
            </w:r>
          </w:p>
        </w:tc>
        <w:tc>
          <w:tcPr>
            <w:tcW w:w="1843" w:type="dxa"/>
          </w:tcPr>
          <w:p w14:paraId="1D93D6EF"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Waterhole</w:t>
            </w:r>
          </w:p>
        </w:tc>
        <w:tc>
          <w:tcPr>
            <w:tcW w:w="1276" w:type="dxa"/>
            <w:shd w:val="clear" w:color="auto" w:fill="FFC000"/>
          </w:tcPr>
          <w:p w14:paraId="4BA94E37"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0</w:t>
            </w:r>
          </w:p>
        </w:tc>
        <w:tc>
          <w:tcPr>
            <w:tcW w:w="1414" w:type="dxa"/>
            <w:shd w:val="clear" w:color="auto" w:fill="9CC2E5" w:themeFill="accent5" w:themeFillTint="99"/>
          </w:tcPr>
          <w:p w14:paraId="392A6115"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75-94</w:t>
            </w:r>
          </w:p>
        </w:tc>
      </w:tr>
      <w:tr w:rsidR="00381E42" w:rsidRPr="00FF3E5B" w14:paraId="1CB46BDE"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5A247F58" w14:textId="77777777" w:rsidR="00381E42" w:rsidRPr="00FF3E5B" w:rsidRDefault="00381E42" w:rsidP="00DA4A2F">
            <w:pPr>
              <w:spacing w:line="240" w:lineRule="auto"/>
              <w:rPr>
                <w:rFonts w:cstheme="minorHAnsi"/>
                <w:sz w:val="20"/>
              </w:rPr>
            </w:pPr>
          </w:p>
        </w:tc>
        <w:tc>
          <w:tcPr>
            <w:tcW w:w="956" w:type="dxa"/>
            <w:vMerge/>
          </w:tcPr>
          <w:p w14:paraId="45362E3B"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4A98706A"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FF3E5B">
              <w:rPr>
                <w:rFonts w:cstheme="minorHAnsi"/>
                <w:sz w:val="20"/>
              </w:rPr>
              <w:t>Boyanga</w:t>
            </w:r>
            <w:proofErr w:type="spellEnd"/>
            <w:r w:rsidRPr="00FF3E5B">
              <w:rPr>
                <w:rFonts w:cstheme="minorHAnsi"/>
                <w:sz w:val="20"/>
              </w:rPr>
              <w:t xml:space="preserve"> Waterhole*</w:t>
            </w:r>
          </w:p>
        </w:tc>
        <w:tc>
          <w:tcPr>
            <w:tcW w:w="1843" w:type="dxa"/>
          </w:tcPr>
          <w:p w14:paraId="551D6A53"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Waterhole</w:t>
            </w:r>
          </w:p>
        </w:tc>
        <w:tc>
          <w:tcPr>
            <w:tcW w:w="1276" w:type="dxa"/>
            <w:shd w:val="clear" w:color="auto" w:fill="FFC000"/>
          </w:tcPr>
          <w:p w14:paraId="6484C77E"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0</w:t>
            </w:r>
          </w:p>
        </w:tc>
        <w:tc>
          <w:tcPr>
            <w:tcW w:w="1414" w:type="dxa"/>
            <w:shd w:val="clear" w:color="auto" w:fill="9CC2E5" w:themeFill="accent5" w:themeFillTint="99"/>
          </w:tcPr>
          <w:p w14:paraId="54E628B4"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75-94</w:t>
            </w:r>
          </w:p>
        </w:tc>
      </w:tr>
      <w:tr w:rsidR="00381E42" w:rsidRPr="00FF3E5B" w14:paraId="04FAD32E"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509ADB65" w14:textId="77777777" w:rsidR="00381E42" w:rsidRPr="00FF3E5B" w:rsidRDefault="00381E42" w:rsidP="00DA4A2F">
            <w:pPr>
              <w:spacing w:line="240" w:lineRule="auto"/>
              <w:rPr>
                <w:rFonts w:cstheme="minorHAnsi"/>
                <w:sz w:val="20"/>
              </w:rPr>
            </w:pPr>
          </w:p>
        </w:tc>
        <w:tc>
          <w:tcPr>
            <w:tcW w:w="956" w:type="dxa"/>
            <w:vMerge/>
          </w:tcPr>
          <w:p w14:paraId="5FDF90EC"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1EC7A8C5"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FF3E5B">
              <w:rPr>
                <w:rFonts w:cstheme="minorHAnsi"/>
                <w:sz w:val="20"/>
              </w:rPr>
              <w:t>Bunnor</w:t>
            </w:r>
            <w:proofErr w:type="spellEnd"/>
            <w:r w:rsidRPr="00FF3E5B">
              <w:rPr>
                <w:rFonts w:cstheme="minorHAnsi"/>
                <w:sz w:val="20"/>
              </w:rPr>
              <w:t xml:space="preserve"> Bird Hide</w:t>
            </w:r>
          </w:p>
        </w:tc>
        <w:tc>
          <w:tcPr>
            <w:tcW w:w="1843" w:type="dxa"/>
          </w:tcPr>
          <w:p w14:paraId="6CA24AC8"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Floodplain wetland</w:t>
            </w:r>
          </w:p>
        </w:tc>
        <w:tc>
          <w:tcPr>
            <w:tcW w:w="1276" w:type="dxa"/>
            <w:shd w:val="clear" w:color="auto" w:fill="FFC000"/>
          </w:tcPr>
          <w:p w14:paraId="291BC3DB"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0</w:t>
            </w:r>
          </w:p>
        </w:tc>
        <w:tc>
          <w:tcPr>
            <w:tcW w:w="1414" w:type="dxa"/>
            <w:shd w:val="clear" w:color="auto" w:fill="9CC2E5" w:themeFill="accent5" w:themeFillTint="99"/>
          </w:tcPr>
          <w:p w14:paraId="2935834C"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94-100</w:t>
            </w:r>
          </w:p>
        </w:tc>
      </w:tr>
      <w:tr w:rsidR="00381E42" w:rsidRPr="00FF3E5B" w14:paraId="52889C25"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258433A6" w14:textId="77777777" w:rsidR="00381E42" w:rsidRPr="00FF3E5B" w:rsidRDefault="00381E42" w:rsidP="00DA4A2F">
            <w:pPr>
              <w:spacing w:line="240" w:lineRule="auto"/>
              <w:rPr>
                <w:rFonts w:cstheme="minorHAnsi"/>
                <w:sz w:val="20"/>
              </w:rPr>
            </w:pPr>
          </w:p>
        </w:tc>
        <w:tc>
          <w:tcPr>
            <w:tcW w:w="956" w:type="dxa"/>
            <w:vMerge/>
          </w:tcPr>
          <w:p w14:paraId="5BBE3A06"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2BC4E667" w14:textId="77777777" w:rsidR="00381E42" w:rsidRPr="00FF3E5B" w:rsidRDefault="00381E42" w:rsidP="00DA4A2F">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 xml:space="preserve">Old </w:t>
            </w:r>
            <w:proofErr w:type="spellStart"/>
            <w:r w:rsidRPr="00FF3E5B">
              <w:rPr>
                <w:rFonts w:cstheme="minorHAnsi"/>
                <w:sz w:val="20"/>
              </w:rPr>
              <w:t>Boyanga</w:t>
            </w:r>
            <w:proofErr w:type="spellEnd"/>
            <w:r w:rsidRPr="00FF3E5B">
              <w:rPr>
                <w:rFonts w:cstheme="minorHAnsi"/>
                <w:sz w:val="20"/>
              </w:rPr>
              <w:t xml:space="preserve"> Wetland*</w:t>
            </w:r>
          </w:p>
        </w:tc>
        <w:tc>
          <w:tcPr>
            <w:tcW w:w="1843" w:type="dxa"/>
          </w:tcPr>
          <w:p w14:paraId="3BC7B850"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Floodplain wetland</w:t>
            </w:r>
          </w:p>
        </w:tc>
        <w:tc>
          <w:tcPr>
            <w:tcW w:w="1276" w:type="dxa"/>
            <w:shd w:val="clear" w:color="auto" w:fill="FFC000"/>
          </w:tcPr>
          <w:p w14:paraId="77F6A60F"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0</w:t>
            </w:r>
          </w:p>
        </w:tc>
        <w:tc>
          <w:tcPr>
            <w:tcW w:w="1414" w:type="dxa"/>
            <w:shd w:val="clear" w:color="auto" w:fill="FFC000"/>
          </w:tcPr>
          <w:p w14:paraId="4C4D74DA"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0</w:t>
            </w:r>
          </w:p>
        </w:tc>
      </w:tr>
      <w:tr w:rsidR="00381E42" w:rsidRPr="00FF3E5B" w14:paraId="5247A35F"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5DDB262F" w14:textId="77777777" w:rsidR="00381E42" w:rsidRPr="00FF3E5B" w:rsidRDefault="00381E42" w:rsidP="00DA4A2F">
            <w:pPr>
              <w:spacing w:line="240" w:lineRule="auto"/>
              <w:rPr>
                <w:rFonts w:cstheme="minorHAnsi"/>
                <w:sz w:val="20"/>
              </w:rPr>
            </w:pPr>
          </w:p>
        </w:tc>
        <w:tc>
          <w:tcPr>
            <w:tcW w:w="956" w:type="dxa"/>
            <w:vMerge/>
          </w:tcPr>
          <w:p w14:paraId="3B54C4BF"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3E0CADE7"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Gingham Bridge</w:t>
            </w:r>
          </w:p>
        </w:tc>
        <w:tc>
          <w:tcPr>
            <w:tcW w:w="1843" w:type="dxa"/>
          </w:tcPr>
          <w:p w14:paraId="07783A95" w14:textId="0FEAEFE4" w:rsidR="00381E42" w:rsidRPr="00FF3E5B" w:rsidRDefault="0072189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Channel</w:t>
            </w:r>
          </w:p>
        </w:tc>
        <w:tc>
          <w:tcPr>
            <w:tcW w:w="1276" w:type="dxa"/>
            <w:shd w:val="clear" w:color="auto" w:fill="FFC000"/>
          </w:tcPr>
          <w:p w14:paraId="2A6C1A6E"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0</w:t>
            </w:r>
          </w:p>
        </w:tc>
        <w:tc>
          <w:tcPr>
            <w:tcW w:w="1414" w:type="dxa"/>
            <w:shd w:val="clear" w:color="auto" w:fill="9CC2E5" w:themeFill="accent5" w:themeFillTint="99"/>
          </w:tcPr>
          <w:p w14:paraId="103EBF90"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50-74</w:t>
            </w:r>
          </w:p>
        </w:tc>
      </w:tr>
      <w:tr w:rsidR="00381E42" w:rsidRPr="00FF3E5B" w14:paraId="6F75A696"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215345DC" w14:textId="77777777" w:rsidR="00381E42" w:rsidRPr="00FF3E5B" w:rsidRDefault="00381E42" w:rsidP="00DA4A2F">
            <w:pPr>
              <w:spacing w:line="240" w:lineRule="auto"/>
              <w:rPr>
                <w:rFonts w:cstheme="minorHAnsi"/>
                <w:sz w:val="20"/>
              </w:rPr>
            </w:pPr>
          </w:p>
        </w:tc>
        <w:tc>
          <w:tcPr>
            <w:tcW w:w="956" w:type="dxa"/>
            <w:vMerge/>
          </w:tcPr>
          <w:p w14:paraId="12ABD44E"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64FC5D78"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Gingham Waterhole</w:t>
            </w:r>
          </w:p>
        </w:tc>
        <w:tc>
          <w:tcPr>
            <w:tcW w:w="1843" w:type="dxa"/>
          </w:tcPr>
          <w:p w14:paraId="409ABA15"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Waterhole</w:t>
            </w:r>
          </w:p>
        </w:tc>
        <w:tc>
          <w:tcPr>
            <w:tcW w:w="1276" w:type="dxa"/>
            <w:shd w:val="clear" w:color="auto" w:fill="FFC000"/>
          </w:tcPr>
          <w:p w14:paraId="0AE18A47"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1-9</w:t>
            </w:r>
          </w:p>
        </w:tc>
        <w:tc>
          <w:tcPr>
            <w:tcW w:w="1414" w:type="dxa"/>
            <w:shd w:val="clear" w:color="auto" w:fill="9CC2E5" w:themeFill="accent5" w:themeFillTint="99"/>
          </w:tcPr>
          <w:p w14:paraId="098286AF"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75-94</w:t>
            </w:r>
          </w:p>
        </w:tc>
      </w:tr>
      <w:tr w:rsidR="00381E42" w:rsidRPr="00FF3E5B" w14:paraId="12F58F0A"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0F84BF7B" w14:textId="77777777" w:rsidR="00381E42" w:rsidRPr="00FF3E5B" w:rsidRDefault="00381E42" w:rsidP="00DA4A2F">
            <w:pPr>
              <w:spacing w:line="240" w:lineRule="auto"/>
              <w:rPr>
                <w:rFonts w:cstheme="minorHAnsi"/>
                <w:sz w:val="20"/>
              </w:rPr>
            </w:pPr>
          </w:p>
        </w:tc>
        <w:tc>
          <w:tcPr>
            <w:tcW w:w="956" w:type="dxa"/>
            <w:vMerge/>
          </w:tcPr>
          <w:p w14:paraId="72B2963D"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483AAA14"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Goddard’s Lease</w:t>
            </w:r>
          </w:p>
        </w:tc>
        <w:tc>
          <w:tcPr>
            <w:tcW w:w="1843" w:type="dxa"/>
          </w:tcPr>
          <w:p w14:paraId="0D9BAE4A"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Floodplain wetland</w:t>
            </w:r>
          </w:p>
        </w:tc>
        <w:tc>
          <w:tcPr>
            <w:tcW w:w="1276" w:type="dxa"/>
            <w:shd w:val="clear" w:color="auto" w:fill="FFC000"/>
          </w:tcPr>
          <w:p w14:paraId="287A0B60"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0</w:t>
            </w:r>
          </w:p>
        </w:tc>
        <w:tc>
          <w:tcPr>
            <w:tcW w:w="1414" w:type="dxa"/>
            <w:shd w:val="clear" w:color="auto" w:fill="9CC2E5" w:themeFill="accent5" w:themeFillTint="99"/>
          </w:tcPr>
          <w:p w14:paraId="6D132815"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94-100</w:t>
            </w:r>
          </w:p>
        </w:tc>
      </w:tr>
      <w:tr w:rsidR="00381E42" w:rsidRPr="00FF3E5B" w14:paraId="4B561A17"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717D2B33" w14:textId="77777777" w:rsidR="00381E42" w:rsidRPr="00FF3E5B" w:rsidRDefault="00381E42" w:rsidP="00DA4A2F">
            <w:pPr>
              <w:spacing w:line="240" w:lineRule="auto"/>
              <w:rPr>
                <w:rFonts w:cstheme="minorHAnsi"/>
                <w:sz w:val="20"/>
              </w:rPr>
            </w:pPr>
          </w:p>
        </w:tc>
        <w:tc>
          <w:tcPr>
            <w:tcW w:w="956" w:type="dxa"/>
            <w:vMerge/>
          </w:tcPr>
          <w:p w14:paraId="69EF490C"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1BD24593"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Jackson Paddock*</w:t>
            </w:r>
          </w:p>
        </w:tc>
        <w:tc>
          <w:tcPr>
            <w:tcW w:w="1843" w:type="dxa"/>
          </w:tcPr>
          <w:p w14:paraId="6CC3E7AD"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Floodplain wetland</w:t>
            </w:r>
          </w:p>
        </w:tc>
        <w:tc>
          <w:tcPr>
            <w:tcW w:w="1276" w:type="dxa"/>
            <w:shd w:val="clear" w:color="auto" w:fill="FFC000"/>
          </w:tcPr>
          <w:p w14:paraId="329BB86E"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1-9</w:t>
            </w:r>
          </w:p>
        </w:tc>
        <w:tc>
          <w:tcPr>
            <w:tcW w:w="1414" w:type="dxa"/>
            <w:shd w:val="clear" w:color="auto" w:fill="9CC2E5" w:themeFill="accent5" w:themeFillTint="99"/>
          </w:tcPr>
          <w:p w14:paraId="1AFF330C"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50-74</w:t>
            </w:r>
          </w:p>
        </w:tc>
      </w:tr>
      <w:tr w:rsidR="00381E42" w:rsidRPr="00FF3E5B" w14:paraId="116A1A4B"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4133D02D" w14:textId="77777777" w:rsidR="00381E42" w:rsidRPr="00FF3E5B" w:rsidRDefault="00381E42" w:rsidP="00DA4A2F">
            <w:pPr>
              <w:spacing w:line="240" w:lineRule="auto"/>
              <w:rPr>
                <w:rFonts w:cstheme="minorHAnsi"/>
                <w:sz w:val="20"/>
              </w:rPr>
            </w:pPr>
          </w:p>
        </w:tc>
        <w:tc>
          <w:tcPr>
            <w:tcW w:w="956" w:type="dxa"/>
            <w:vMerge/>
          </w:tcPr>
          <w:p w14:paraId="7BC636CB"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7E3111E3"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FF3E5B">
              <w:rPr>
                <w:rFonts w:cstheme="minorHAnsi"/>
                <w:sz w:val="20"/>
              </w:rPr>
              <w:t>Lynworth</w:t>
            </w:r>
            <w:proofErr w:type="spellEnd"/>
            <w:r w:rsidRPr="00FF3E5B">
              <w:rPr>
                <w:rFonts w:cstheme="minorHAnsi"/>
                <w:sz w:val="20"/>
              </w:rPr>
              <w:t>*</w:t>
            </w:r>
            <w:r w:rsidRPr="00FF3E5B">
              <w:rPr>
                <w:rFonts w:cstheme="minorHAnsi"/>
                <w:sz w:val="20"/>
                <w:vertAlign w:val="superscript"/>
              </w:rPr>
              <w:t>a</w:t>
            </w:r>
          </w:p>
        </w:tc>
        <w:tc>
          <w:tcPr>
            <w:tcW w:w="1843" w:type="dxa"/>
          </w:tcPr>
          <w:p w14:paraId="3B883351"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Floodplain wetland</w:t>
            </w:r>
          </w:p>
        </w:tc>
        <w:tc>
          <w:tcPr>
            <w:tcW w:w="1276" w:type="dxa"/>
          </w:tcPr>
          <w:p w14:paraId="73257C05"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t>
            </w:r>
          </w:p>
        </w:tc>
        <w:tc>
          <w:tcPr>
            <w:tcW w:w="1414" w:type="dxa"/>
          </w:tcPr>
          <w:p w14:paraId="0013C49B"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t>
            </w:r>
          </w:p>
        </w:tc>
      </w:tr>
      <w:tr w:rsidR="00381E42" w:rsidRPr="00FF3E5B" w14:paraId="57E3A9A5"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2E7F7AA0" w14:textId="77777777" w:rsidR="00381E42" w:rsidRPr="00FF3E5B" w:rsidRDefault="00381E42" w:rsidP="00DA4A2F">
            <w:pPr>
              <w:spacing w:line="240" w:lineRule="auto"/>
              <w:rPr>
                <w:rFonts w:cstheme="minorHAnsi"/>
                <w:sz w:val="20"/>
              </w:rPr>
            </w:pPr>
          </w:p>
        </w:tc>
        <w:tc>
          <w:tcPr>
            <w:tcW w:w="956" w:type="dxa"/>
            <w:vMerge/>
          </w:tcPr>
          <w:p w14:paraId="6B902947"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148C78AA"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Racecourse Lagoon*</w:t>
            </w:r>
            <w:r w:rsidRPr="00FF3E5B">
              <w:rPr>
                <w:rFonts w:cstheme="minorHAnsi"/>
                <w:sz w:val="20"/>
                <w:vertAlign w:val="superscript"/>
              </w:rPr>
              <w:t>a</w:t>
            </w:r>
          </w:p>
        </w:tc>
        <w:tc>
          <w:tcPr>
            <w:tcW w:w="1843" w:type="dxa"/>
          </w:tcPr>
          <w:p w14:paraId="6BFDCC93"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Waterhole</w:t>
            </w:r>
          </w:p>
        </w:tc>
        <w:tc>
          <w:tcPr>
            <w:tcW w:w="1276" w:type="dxa"/>
            <w:shd w:val="clear" w:color="auto" w:fill="FFC000"/>
          </w:tcPr>
          <w:p w14:paraId="029E13CD"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0</w:t>
            </w:r>
          </w:p>
        </w:tc>
        <w:tc>
          <w:tcPr>
            <w:tcW w:w="1414" w:type="dxa"/>
          </w:tcPr>
          <w:p w14:paraId="056A3E46"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t>
            </w:r>
          </w:p>
        </w:tc>
      </w:tr>
      <w:tr w:rsidR="00381E42" w:rsidRPr="00FF3E5B" w14:paraId="48DBFF1E"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53F001D6" w14:textId="77777777" w:rsidR="00381E42" w:rsidRPr="00FF3E5B" w:rsidRDefault="00381E42" w:rsidP="00DA4A2F">
            <w:pPr>
              <w:spacing w:line="240" w:lineRule="auto"/>
              <w:rPr>
                <w:rFonts w:cstheme="minorHAnsi"/>
                <w:sz w:val="20"/>
              </w:rPr>
            </w:pPr>
          </w:p>
        </w:tc>
        <w:tc>
          <w:tcPr>
            <w:tcW w:w="956" w:type="dxa"/>
            <w:vMerge/>
          </w:tcPr>
          <w:p w14:paraId="398356AB"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7EA0B57C"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FF3E5B">
              <w:rPr>
                <w:rFonts w:cstheme="minorHAnsi"/>
                <w:sz w:val="20"/>
              </w:rPr>
              <w:t>Talmoi</w:t>
            </w:r>
            <w:proofErr w:type="spellEnd"/>
            <w:r w:rsidRPr="00FF3E5B">
              <w:rPr>
                <w:rFonts w:cstheme="minorHAnsi"/>
                <w:sz w:val="20"/>
              </w:rPr>
              <w:t xml:space="preserve"> Waterhole*</w:t>
            </w:r>
          </w:p>
        </w:tc>
        <w:tc>
          <w:tcPr>
            <w:tcW w:w="1843" w:type="dxa"/>
          </w:tcPr>
          <w:p w14:paraId="765F4E4E"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Waterhole</w:t>
            </w:r>
          </w:p>
        </w:tc>
        <w:tc>
          <w:tcPr>
            <w:tcW w:w="1276" w:type="dxa"/>
            <w:shd w:val="clear" w:color="auto" w:fill="FFC000"/>
          </w:tcPr>
          <w:p w14:paraId="414BF4B5"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0</w:t>
            </w:r>
          </w:p>
        </w:tc>
        <w:tc>
          <w:tcPr>
            <w:tcW w:w="1414" w:type="dxa"/>
            <w:shd w:val="clear" w:color="auto" w:fill="9CC2E5" w:themeFill="accent5" w:themeFillTint="99"/>
          </w:tcPr>
          <w:p w14:paraId="19F78CA9"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75-94</w:t>
            </w:r>
          </w:p>
        </w:tc>
      </w:tr>
      <w:tr w:rsidR="00381E42" w:rsidRPr="00FF3E5B" w14:paraId="5F9242B5"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3AD705EE" w14:textId="77777777" w:rsidR="00381E42" w:rsidRPr="00FF3E5B" w:rsidRDefault="00381E42" w:rsidP="00DA4A2F">
            <w:pPr>
              <w:spacing w:line="240" w:lineRule="auto"/>
              <w:rPr>
                <w:rFonts w:cstheme="minorHAnsi"/>
                <w:sz w:val="20"/>
              </w:rPr>
            </w:pPr>
          </w:p>
        </w:tc>
        <w:tc>
          <w:tcPr>
            <w:tcW w:w="956" w:type="dxa"/>
            <w:vMerge/>
          </w:tcPr>
          <w:p w14:paraId="660B41BE"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58E5FE66"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FF3E5B">
              <w:rPr>
                <w:rFonts w:cstheme="minorHAnsi"/>
                <w:sz w:val="20"/>
              </w:rPr>
              <w:t>Tillaloo</w:t>
            </w:r>
            <w:proofErr w:type="spellEnd"/>
            <w:r w:rsidRPr="00FF3E5B">
              <w:rPr>
                <w:rFonts w:cstheme="minorHAnsi"/>
                <w:sz w:val="20"/>
              </w:rPr>
              <w:t xml:space="preserve"> Waterhole*</w:t>
            </w:r>
          </w:p>
        </w:tc>
        <w:tc>
          <w:tcPr>
            <w:tcW w:w="1843" w:type="dxa"/>
          </w:tcPr>
          <w:p w14:paraId="0A5D69DF"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Waterhole</w:t>
            </w:r>
          </w:p>
        </w:tc>
        <w:tc>
          <w:tcPr>
            <w:tcW w:w="1276" w:type="dxa"/>
            <w:shd w:val="clear" w:color="auto" w:fill="FFC000"/>
          </w:tcPr>
          <w:p w14:paraId="3CB3492F"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0</w:t>
            </w:r>
          </w:p>
        </w:tc>
        <w:tc>
          <w:tcPr>
            <w:tcW w:w="1414" w:type="dxa"/>
            <w:shd w:val="clear" w:color="auto" w:fill="9CC2E5" w:themeFill="accent5" w:themeFillTint="99"/>
          </w:tcPr>
          <w:p w14:paraId="450B5A41"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75-94</w:t>
            </w:r>
          </w:p>
        </w:tc>
      </w:tr>
      <w:tr w:rsidR="00381E42" w:rsidRPr="00FF3E5B" w14:paraId="401834D8"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09160475" w14:textId="77777777" w:rsidR="00381E42" w:rsidRPr="00FF3E5B" w:rsidRDefault="00381E42" w:rsidP="00DA4A2F">
            <w:pPr>
              <w:spacing w:line="240" w:lineRule="auto"/>
              <w:rPr>
                <w:rFonts w:cstheme="minorHAnsi"/>
                <w:sz w:val="20"/>
              </w:rPr>
            </w:pPr>
          </w:p>
        </w:tc>
        <w:tc>
          <w:tcPr>
            <w:tcW w:w="956" w:type="dxa"/>
            <w:vMerge/>
          </w:tcPr>
          <w:p w14:paraId="2CB5A2CB"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4F33189E"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 xml:space="preserve">Westholme </w:t>
            </w:r>
            <w:proofErr w:type="spellStart"/>
            <w:r w:rsidRPr="00FF3E5B">
              <w:rPr>
                <w:rFonts w:cstheme="minorHAnsi"/>
                <w:sz w:val="20"/>
              </w:rPr>
              <w:t>NW</w:t>
            </w:r>
            <w:r w:rsidRPr="00FF3E5B">
              <w:rPr>
                <w:rFonts w:cstheme="minorHAnsi"/>
                <w:sz w:val="20"/>
                <w:vertAlign w:val="superscript"/>
              </w:rPr>
              <w:t>a</w:t>
            </w:r>
            <w:proofErr w:type="spellEnd"/>
          </w:p>
        </w:tc>
        <w:tc>
          <w:tcPr>
            <w:tcW w:w="1843" w:type="dxa"/>
          </w:tcPr>
          <w:p w14:paraId="76443B30"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Floodplain wetland</w:t>
            </w:r>
          </w:p>
        </w:tc>
        <w:tc>
          <w:tcPr>
            <w:tcW w:w="1276" w:type="dxa"/>
          </w:tcPr>
          <w:p w14:paraId="329F9FD1"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t>
            </w:r>
          </w:p>
        </w:tc>
        <w:tc>
          <w:tcPr>
            <w:tcW w:w="1414" w:type="dxa"/>
          </w:tcPr>
          <w:p w14:paraId="30C2E6AC"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t>
            </w:r>
          </w:p>
        </w:tc>
      </w:tr>
      <w:tr w:rsidR="00381E42" w:rsidRPr="00FF3E5B" w14:paraId="090B5B87"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7BB00C92" w14:textId="77777777" w:rsidR="00381E42" w:rsidRPr="00FF3E5B" w:rsidRDefault="00381E42" w:rsidP="00DA4A2F">
            <w:pPr>
              <w:spacing w:line="240" w:lineRule="auto"/>
              <w:rPr>
                <w:rFonts w:cstheme="minorHAnsi"/>
                <w:sz w:val="20"/>
              </w:rPr>
            </w:pPr>
          </w:p>
        </w:tc>
        <w:tc>
          <w:tcPr>
            <w:tcW w:w="956" w:type="dxa"/>
            <w:vMerge/>
          </w:tcPr>
          <w:p w14:paraId="2BDF2F88"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2C2F3CDD"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Westholme SE</w:t>
            </w:r>
          </w:p>
        </w:tc>
        <w:tc>
          <w:tcPr>
            <w:tcW w:w="1843" w:type="dxa"/>
          </w:tcPr>
          <w:p w14:paraId="2B3EB690"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Floodplain wetland</w:t>
            </w:r>
          </w:p>
        </w:tc>
        <w:tc>
          <w:tcPr>
            <w:tcW w:w="1276" w:type="dxa"/>
            <w:shd w:val="clear" w:color="auto" w:fill="FFC000"/>
          </w:tcPr>
          <w:p w14:paraId="1FEE88B5"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0</w:t>
            </w:r>
          </w:p>
        </w:tc>
        <w:tc>
          <w:tcPr>
            <w:tcW w:w="1414" w:type="dxa"/>
            <w:shd w:val="clear" w:color="auto" w:fill="9CC2E5" w:themeFill="accent5" w:themeFillTint="99"/>
          </w:tcPr>
          <w:p w14:paraId="1CFF4BCB"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75-94</w:t>
            </w:r>
          </w:p>
        </w:tc>
      </w:tr>
      <w:tr w:rsidR="00381E42" w:rsidRPr="00FF3E5B" w14:paraId="493E2DED"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13C3070A" w14:textId="77777777" w:rsidR="00381E42" w:rsidRPr="00FF3E5B" w:rsidRDefault="00381E42" w:rsidP="00DA4A2F">
            <w:pPr>
              <w:spacing w:line="240" w:lineRule="auto"/>
              <w:rPr>
                <w:rFonts w:cstheme="minorHAnsi"/>
                <w:sz w:val="20"/>
              </w:rPr>
            </w:pPr>
          </w:p>
        </w:tc>
        <w:tc>
          <w:tcPr>
            <w:tcW w:w="956" w:type="dxa"/>
            <w:vMerge w:val="restart"/>
            <w:vAlign w:val="center"/>
          </w:tcPr>
          <w:p w14:paraId="3BF1B890"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Lower Gwydir</w:t>
            </w:r>
          </w:p>
        </w:tc>
        <w:tc>
          <w:tcPr>
            <w:tcW w:w="2078" w:type="dxa"/>
          </w:tcPr>
          <w:p w14:paraId="4342536A"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Allambie Bridge</w:t>
            </w:r>
          </w:p>
        </w:tc>
        <w:tc>
          <w:tcPr>
            <w:tcW w:w="1843" w:type="dxa"/>
          </w:tcPr>
          <w:p w14:paraId="6286E0F3" w14:textId="31554205" w:rsidR="00381E42" w:rsidRPr="00FF3E5B" w:rsidRDefault="0072189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Channel</w:t>
            </w:r>
          </w:p>
        </w:tc>
        <w:tc>
          <w:tcPr>
            <w:tcW w:w="1276" w:type="dxa"/>
            <w:shd w:val="clear" w:color="auto" w:fill="9CC2E5" w:themeFill="accent5" w:themeFillTint="99"/>
          </w:tcPr>
          <w:p w14:paraId="6B70A324"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10-49</w:t>
            </w:r>
          </w:p>
        </w:tc>
        <w:tc>
          <w:tcPr>
            <w:tcW w:w="1414" w:type="dxa"/>
            <w:shd w:val="clear" w:color="auto" w:fill="9CC2E5" w:themeFill="accent5" w:themeFillTint="99"/>
          </w:tcPr>
          <w:p w14:paraId="5B2F8640"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50-74</w:t>
            </w:r>
          </w:p>
        </w:tc>
      </w:tr>
      <w:tr w:rsidR="00381E42" w:rsidRPr="00FF3E5B" w14:paraId="56E1696F"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7174AD6B" w14:textId="77777777" w:rsidR="00381E42" w:rsidRPr="00FF3E5B" w:rsidRDefault="00381E42" w:rsidP="00DA4A2F">
            <w:pPr>
              <w:spacing w:line="240" w:lineRule="auto"/>
              <w:rPr>
                <w:rFonts w:cstheme="minorHAnsi"/>
                <w:sz w:val="20"/>
              </w:rPr>
            </w:pPr>
          </w:p>
        </w:tc>
        <w:tc>
          <w:tcPr>
            <w:tcW w:w="956" w:type="dxa"/>
            <w:vMerge/>
          </w:tcPr>
          <w:p w14:paraId="242DD749"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0DA8D747"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Brageen Crossing</w:t>
            </w:r>
          </w:p>
        </w:tc>
        <w:tc>
          <w:tcPr>
            <w:tcW w:w="1843" w:type="dxa"/>
          </w:tcPr>
          <w:p w14:paraId="21576469" w14:textId="5E329451" w:rsidR="00381E42" w:rsidRPr="00FF3E5B" w:rsidRDefault="0072189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Channel</w:t>
            </w:r>
          </w:p>
        </w:tc>
        <w:tc>
          <w:tcPr>
            <w:tcW w:w="1276" w:type="dxa"/>
            <w:shd w:val="clear" w:color="auto" w:fill="9CC2E5" w:themeFill="accent5" w:themeFillTint="99"/>
          </w:tcPr>
          <w:p w14:paraId="30B3CAAA"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10-49</w:t>
            </w:r>
          </w:p>
        </w:tc>
        <w:tc>
          <w:tcPr>
            <w:tcW w:w="1414" w:type="dxa"/>
            <w:shd w:val="clear" w:color="auto" w:fill="9CC2E5" w:themeFill="accent5" w:themeFillTint="99"/>
          </w:tcPr>
          <w:p w14:paraId="7C72B046"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75-94</w:t>
            </w:r>
          </w:p>
        </w:tc>
      </w:tr>
      <w:tr w:rsidR="00381E42" w:rsidRPr="00FF3E5B" w14:paraId="5DEA1627"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2096B8D8" w14:textId="77777777" w:rsidR="00381E42" w:rsidRPr="00FF3E5B" w:rsidRDefault="00381E42" w:rsidP="00DA4A2F">
            <w:pPr>
              <w:spacing w:line="240" w:lineRule="auto"/>
              <w:rPr>
                <w:rFonts w:cstheme="minorHAnsi"/>
                <w:sz w:val="20"/>
              </w:rPr>
            </w:pPr>
          </w:p>
        </w:tc>
        <w:tc>
          <w:tcPr>
            <w:tcW w:w="956" w:type="dxa"/>
            <w:vMerge/>
          </w:tcPr>
          <w:p w14:paraId="513DF110"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5055CE4D"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Belmont*</w:t>
            </w:r>
            <w:r w:rsidRPr="00FF3E5B">
              <w:rPr>
                <w:rFonts w:cstheme="minorHAnsi"/>
                <w:sz w:val="20"/>
                <w:vertAlign w:val="superscript"/>
              </w:rPr>
              <w:t>a</w:t>
            </w:r>
          </w:p>
        </w:tc>
        <w:tc>
          <w:tcPr>
            <w:tcW w:w="1843" w:type="dxa"/>
          </w:tcPr>
          <w:p w14:paraId="06D83180"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Floodplain wetland</w:t>
            </w:r>
          </w:p>
        </w:tc>
        <w:tc>
          <w:tcPr>
            <w:tcW w:w="1276" w:type="dxa"/>
          </w:tcPr>
          <w:p w14:paraId="2EEFA097"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t>
            </w:r>
          </w:p>
        </w:tc>
        <w:tc>
          <w:tcPr>
            <w:tcW w:w="1414" w:type="dxa"/>
          </w:tcPr>
          <w:p w14:paraId="39F09753"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t>
            </w:r>
          </w:p>
        </w:tc>
      </w:tr>
      <w:tr w:rsidR="00381E42" w:rsidRPr="00FF3E5B" w14:paraId="519D849E"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7860CF8C" w14:textId="77777777" w:rsidR="00381E42" w:rsidRPr="00FF3E5B" w:rsidRDefault="00381E42" w:rsidP="00DA4A2F">
            <w:pPr>
              <w:spacing w:line="240" w:lineRule="auto"/>
              <w:rPr>
                <w:rFonts w:cstheme="minorHAnsi"/>
                <w:sz w:val="20"/>
              </w:rPr>
            </w:pPr>
          </w:p>
        </w:tc>
        <w:tc>
          <w:tcPr>
            <w:tcW w:w="956" w:type="dxa"/>
            <w:vMerge/>
          </w:tcPr>
          <w:p w14:paraId="350737F4"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70FA5C7C"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Gin Holes*</w:t>
            </w:r>
          </w:p>
        </w:tc>
        <w:tc>
          <w:tcPr>
            <w:tcW w:w="1843" w:type="dxa"/>
          </w:tcPr>
          <w:p w14:paraId="4FBB00E0"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Waterhole</w:t>
            </w:r>
          </w:p>
        </w:tc>
        <w:tc>
          <w:tcPr>
            <w:tcW w:w="1276" w:type="dxa"/>
            <w:shd w:val="clear" w:color="auto" w:fill="FFC000"/>
          </w:tcPr>
          <w:p w14:paraId="541D66B8"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0</w:t>
            </w:r>
          </w:p>
        </w:tc>
        <w:tc>
          <w:tcPr>
            <w:tcW w:w="1414" w:type="dxa"/>
            <w:shd w:val="clear" w:color="auto" w:fill="FFC000"/>
          </w:tcPr>
          <w:p w14:paraId="06FA766A"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1-9</w:t>
            </w:r>
          </w:p>
        </w:tc>
      </w:tr>
      <w:tr w:rsidR="00381E42" w:rsidRPr="00FF3E5B" w14:paraId="143D6A02"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22F57F83" w14:textId="77777777" w:rsidR="00381E42" w:rsidRPr="00FF3E5B" w:rsidRDefault="00381E42" w:rsidP="00DA4A2F">
            <w:pPr>
              <w:spacing w:line="240" w:lineRule="auto"/>
              <w:rPr>
                <w:rFonts w:cstheme="minorHAnsi"/>
                <w:sz w:val="20"/>
              </w:rPr>
            </w:pPr>
          </w:p>
        </w:tc>
        <w:tc>
          <w:tcPr>
            <w:tcW w:w="956" w:type="dxa"/>
            <w:vMerge/>
          </w:tcPr>
          <w:p w14:paraId="3F297D76"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35BEEC8A"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Old Dromana Dam</w:t>
            </w:r>
          </w:p>
        </w:tc>
        <w:tc>
          <w:tcPr>
            <w:tcW w:w="1843" w:type="dxa"/>
          </w:tcPr>
          <w:p w14:paraId="78852759"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Waterhole</w:t>
            </w:r>
          </w:p>
        </w:tc>
        <w:tc>
          <w:tcPr>
            <w:tcW w:w="1276" w:type="dxa"/>
            <w:shd w:val="clear" w:color="auto" w:fill="FFC000"/>
          </w:tcPr>
          <w:p w14:paraId="27436A88"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0</w:t>
            </w:r>
          </w:p>
        </w:tc>
        <w:tc>
          <w:tcPr>
            <w:tcW w:w="1414" w:type="dxa"/>
            <w:shd w:val="clear" w:color="auto" w:fill="9CC2E5" w:themeFill="accent5" w:themeFillTint="99"/>
          </w:tcPr>
          <w:p w14:paraId="605ABE25"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10-49</w:t>
            </w:r>
          </w:p>
        </w:tc>
      </w:tr>
      <w:tr w:rsidR="00381E42" w:rsidRPr="00FF3E5B" w14:paraId="270AB69F"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13189D08" w14:textId="77777777" w:rsidR="00381E42" w:rsidRPr="00FF3E5B" w:rsidRDefault="00381E42" w:rsidP="00DA4A2F">
            <w:pPr>
              <w:spacing w:line="240" w:lineRule="auto"/>
              <w:rPr>
                <w:rFonts w:cstheme="minorHAnsi"/>
                <w:sz w:val="20"/>
              </w:rPr>
            </w:pPr>
          </w:p>
        </w:tc>
        <w:tc>
          <w:tcPr>
            <w:tcW w:w="956" w:type="dxa"/>
            <w:vMerge/>
          </w:tcPr>
          <w:p w14:paraId="324CE844"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4B77408F"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Old Dromana Transect</w:t>
            </w:r>
          </w:p>
        </w:tc>
        <w:tc>
          <w:tcPr>
            <w:tcW w:w="1843" w:type="dxa"/>
          </w:tcPr>
          <w:p w14:paraId="38F48F35"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Floodplain wetland</w:t>
            </w:r>
          </w:p>
        </w:tc>
        <w:tc>
          <w:tcPr>
            <w:tcW w:w="1276" w:type="dxa"/>
            <w:shd w:val="clear" w:color="auto" w:fill="FFC000"/>
          </w:tcPr>
          <w:p w14:paraId="1926B541"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0</w:t>
            </w:r>
          </w:p>
        </w:tc>
        <w:tc>
          <w:tcPr>
            <w:tcW w:w="1414" w:type="dxa"/>
            <w:shd w:val="clear" w:color="auto" w:fill="9CC2E5" w:themeFill="accent5" w:themeFillTint="99"/>
          </w:tcPr>
          <w:p w14:paraId="7D043FA6"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10-49</w:t>
            </w:r>
          </w:p>
        </w:tc>
      </w:tr>
      <w:tr w:rsidR="00381E42" w:rsidRPr="00FF3E5B" w14:paraId="7FB3E672"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610CBA37" w14:textId="77777777" w:rsidR="00381E42" w:rsidRPr="00FF3E5B" w:rsidRDefault="00381E42" w:rsidP="00DA4A2F">
            <w:pPr>
              <w:spacing w:line="240" w:lineRule="auto"/>
              <w:rPr>
                <w:rFonts w:cstheme="minorHAnsi"/>
                <w:sz w:val="20"/>
              </w:rPr>
            </w:pPr>
          </w:p>
        </w:tc>
        <w:tc>
          <w:tcPr>
            <w:tcW w:w="956" w:type="dxa"/>
            <w:vMerge/>
          </w:tcPr>
          <w:p w14:paraId="4050C29F"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75472427"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FF3E5B">
              <w:rPr>
                <w:rFonts w:cstheme="minorHAnsi"/>
                <w:sz w:val="20"/>
              </w:rPr>
              <w:t>Wandoona</w:t>
            </w:r>
            <w:proofErr w:type="spellEnd"/>
            <w:r w:rsidRPr="00FF3E5B">
              <w:rPr>
                <w:rFonts w:cstheme="minorHAnsi"/>
                <w:sz w:val="20"/>
              </w:rPr>
              <w:t xml:space="preserve"> Waterhole*</w:t>
            </w:r>
          </w:p>
        </w:tc>
        <w:tc>
          <w:tcPr>
            <w:tcW w:w="1843" w:type="dxa"/>
          </w:tcPr>
          <w:p w14:paraId="4542D691"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Waterhole</w:t>
            </w:r>
          </w:p>
        </w:tc>
        <w:tc>
          <w:tcPr>
            <w:tcW w:w="1276" w:type="dxa"/>
            <w:shd w:val="clear" w:color="auto" w:fill="FFC000"/>
          </w:tcPr>
          <w:p w14:paraId="302E4FD2"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0</w:t>
            </w:r>
          </w:p>
        </w:tc>
        <w:tc>
          <w:tcPr>
            <w:tcW w:w="1414" w:type="dxa"/>
            <w:shd w:val="clear" w:color="auto" w:fill="9CC2E5" w:themeFill="accent5" w:themeFillTint="99"/>
          </w:tcPr>
          <w:p w14:paraId="7BB8E847"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94-100</w:t>
            </w:r>
          </w:p>
        </w:tc>
      </w:tr>
      <w:tr w:rsidR="00381E42" w:rsidRPr="00FF3E5B" w14:paraId="40F94126"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val="restart"/>
            <w:vAlign w:val="center"/>
          </w:tcPr>
          <w:p w14:paraId="339CB0F4" w14:textId="626DF6F8" w:rsidR="00381E42" w:rsidRPr="00FF3E5B" w:rsidRDefault="00381E42" w:rsidP="00DA4A2F">
            <w:pPr>
              <w:spacing w:line="240" w:lineRule="auto"/>
              <w:jc w:val="center"/>
              <w:rPr>
                <w:rFonts w:cstheme="minorHAnsi"/>
                <w:sz w:val="20"/>
              </w:rPr>
            </w:pPr>
            <w:r w:rsidRPr="00FF3E5B">
              <w:rPr>
                <w:rFonts w:cstheme="minorHAnsi"/>
                <w:sz w:val="20"/>
              </w:rPr>
              <w:t xml:space="preserve">Mehi River and Moomin </w:t>
            </w:r>
            <w:r w:rsidR="00721892" w:rsidRPr="00FF3E5B">
              <w:rPr>
                <w:rFonts w:cstheme="minorHAnsi"/>
                <w:sz w:val="20"/>
              </w:rPr>
              <w:t>Channel</w:t>
            </w:r>
          </w:p>
        </w:tc>
        <w:tc>
          <w:tcPr>
            <w:tcW w:w="956" w:type="dxa"/>
            <w:vMerge w:val="restart"/>
            <w:vAlign w:val="center"/>
          </w:tcPr>
          <w:p w14:paraId="1D3D5F21"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Mallowa</w:t>
            </w:r>
          </w:p>
        </w:tc>
        <w:tc>
          <w:tcPr>
            <w:tcW w:w="2078" w:type="dxa"/>
          </w:tcPr>
          <w:p w14:paraId="56772A56"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Bungunya*</w:t>
            </w:r>
          </w:p>
        </w:tc>
        <w:tc>
          <w:tcPr>
            <w:tcW w:w="1843" w:type="dxa"/>
          </w:tcPr>
          <w:p w14:paraId="34A00BAC"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Floodplain wetland</w:t>
            </w:r>
          </w:p>
        </w:tc>
        <w:tc>
          <w:tcPr>
            <w:tcW w:w="1276" w:type="dxa"/>
            <w:shd w:val="clear" w:color="auto" w:fill="FFC000"/>
          </w:tcPr>
          <w:p w14:paraId="7AEC8492"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1-9</w:t>
            </w:r>
          </w:p>
        </w:tc>
        <w:tc>
          <w:tcPr>
            <w:tcW w:w="1414" w:type="dxa"/>
            <w:shd w:val="clear" w:color="auto" w:fill="FFC000"/>
          </w:tcPr>
          <w:p w14:paraId="5EA6D2FE"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0</w:t>
            </w:r>
          </w:p>
        </w:tc>
      </w:tr>
      <w:tr w:rsidR="00381E42" w:rsidRPr="00FF3E5B" w14:paraId="4D9DEF67"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vAlign w:val="center"/>
          </w:tcPr>
          <w:p w14:paraId="354537B5" w14:textId="77777777" w:rsidR="00381E42" w:rsidRPr="00FF3E5B" w:rsidRDefault="00381E42" w:rsidP="00DA4A2F">
            <w:pPr>
              <w:spacing w:line="240" w:lineRule="auto"/>
              <w:jc w:val="center"/>
              <w:rPr>
                <w:rFonts w:cstheme="minorHAnsi"/>
                <w:sz w:val="20"/>
              </w:rPr>
            </w:pPr>
          </w:p>
        </w:tc>
        <w:tc>
          <w:tcPr>
            <w:tcW w:w="956" w:type="dxa"/>
            <w:vMerge/>
            <w:vAlign w:val="center"/>
          </w:tcPr>
          <w:p w14:paraId="3B76D99F"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59876B72"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FF3E5B">
              <w:rPr>
                <w:rFonts w:cstheme="minorHAnsi"/>
                <w:sz w:val="20"/>
              </w:rPr>
              <w:t>Coo</w:t>
            </w:r>
            <w:r w:rsidRPr="00FF3E5B">
              <w:rPr>
                <w:rFonts w:cstheme="minorHAnsi"/>
                <w:color w:val="595959" w:themeColor="text1" w:themeTint="A6"/>
                <w:sz w:val="20"/>
              </w:rPr>
              <w:t>mbah</w:t>
            </w:r>
            <w:proofErr w:type="spellEnd"/>
            <w:r w:rsidRPr="00FF3E5B">
              <w:rPr>
                <w:rFonts w:cstheme="minorHAnsi"/>
                <w:sz w:val="20"/>
              </w:rPr>
              <w:t>*</w:t>
            </w:r>
            <w:r w:rsidRPr="00FF3E5B">
              <w:rPr>
                <w:rFonts w:cstheme="minorHAnsi"/>
                <w:sz w:val="20"/>
                <w:vertAlign w:val="superscript"/>
              </w:rPr>
              <w:t>a</w:t>
            </w:r>
          </w:p>
        </w:tc>
        <w:tc>
          <w:tcPr>
            <w:tcW w:w="1843" w:type="dxa"/>
          </w:tcPr>
          <w:p w14:paraId="3B31E794"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Floodplain wetland</w:t>
            </w:r>
          </w:p>
        </w:tc>
        <w:tc>
          <w:tcPr>
            <w:tcW w:w="1276" w:type="dxa"/>
            <w:shd w:val="clear" w:color="auto" w:fill="FFC000"/>
          </w:tcPr>
          <w:p w14:paraId="048DF994"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1-9</w:t>
            </w:r>
          </w:p>
        </w:tc>
        <w:tc>
          <w:tcPr>
            <w:tcW w:w="1414" w:type="dxa"/>
          </w:tcPr>
          <w:p w14:paraId="55AC49F4"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t>
            </w:r>
          </w:p>
        </w:tc>
      </w:tr>
      <w:tr w:rsidR="00381E42" w:rsidRPr="00FF3E5B" w14:paraId="1A3C1A93"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vAlign w:val="center"/>
          </w:tcPr>
          <w:p w14:paraId="3EF6337C" w14:textId="77777777" w:rsidR="00381E42" w:rsidRPr="00FF3E5B" w:rsidRDefault="00381E42" w:rsidP="00DA4A2F">
            <w:pPr>
              <w:spacing w:line="240" w:lineRule="auto"/>
              <w:jc w:val="center"/>
              <w:rPr>
                <w:rFonts w:cstheme="minorHAnsi"/>
                <w:sz w:val="20"/>
              </w:rPr>
            </w:pPr>
          </w:p>
        </w:tc>
        <w:tc>
          <w:tcPr>
            <w:tcW w:w="956" w:type="dxa"/>
            <w:vMerge/>
            <w:vAlign w:val="center"/>
          </w:tcPr>
          <w:p w14:paraId="0621F990"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606FB0CC"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Gundare Weir</w:t>
            </w:r>
          </w:p>
        </w:tc>
        <w:tc>
          <w:tcPr>
            <w:tcW w:w="1843" w:type="dxa"/>
          </w:tcPr>
          <w:p w14:paraId="37DE77BF" w14:textId="69CA7F1B" w:rsidR="00381E42" w:rsidRPr="00FF3E5B" w:rsidRDefault="0072189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Channel</w:t>
            </w:r>
          </w:p>
        </w:tc>
        <w:tc>
          <w:tcPr>
            <w:tcW w:w="1276" w:type="dxa"/>
            <w:shd w:val="clear" w:color="auto" w:fill="9CC2E5" w:themeFill="accent5" w:themeFillTint="99"/>
          </w:tcPr>
          <w:p w14:paraId="6CA4BAF8"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50-74</w:t>
            </w:r>
          </w:p>
        </w:tc>
        <w:tc>
          <w:tcPr>
            <w:tcW w:w="1414" w:type="dxa"/>
            <w:shd w:val="clear" w:color="auto" w:fill="9CC2E5" w:themeFill="accent5" w:themeFillTint="99"/>
          </w:tcPr>
          <w:p w14:paraId="06A59B1B"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75-94</w:t>
            </w:r>
          </w:p>
        </w:tc>
      </w:tr>
      <w:tr w:rsidR="00381E42" w:rsidRPr="00FF3E5B" w14:paraId="0E0F304A"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vAlign w:val="center"/>
          </w:tcPr>
          <w:p w14:paraId="0ED442FC" w14:textId="77777777" w:rsidR="00381E42" w:rsidRPr="00FF3E5B" w:rsidRDefault="00381E42" w:rsidP="00DA4A2F">
            <w:pPr>
              <w:spacing w:line="240" w:lineRule="auto"/>
              <w:jc w:val="center"/>
              <w:rPr>
                <w:rFonts w:cstheme="minorHAnsi"/>
                <w:sz w:val="20"/>
              </w:rPr>
            </w:pPr>
          </w:p>
        </w:tc>
        <w:tc>
          <w:tcPr>
            <w:tcW w:w="956" w:type="dxa"/>
            <w:vMerge/>
            <w:vAlign w:val="center"/>
          </w:tcPr>
          <w:p w14:paraId="001A7F43"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1390EC48"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Valetta*</w:t>
            </w:r>
          </w:p>
        </w:tc>
        <w:tc>
          <w:tcPr>
            <w:tcW w:w="1843" w:type="dxa"/>
          </w:tcPr>
          <w:p w14:paraId="39C54FD0"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Floodplain wetland</w:t>
            </w:r>
          </w:p>
        </w:tc>
        <w:tc>
          <w:tcPr>
            <w:tcW w:w="1276" w:type="dxa"/>
            <w:shd w:val="clear" w:color="auto" w:fill="FFC000"/>
          </w:tcPr>
          <w:p w14:paraId="6193B59C"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0</w:t>
            </w:r>
          </w:p>
        </w:tc>
        <w:tc>
          <w:tcPr>
            <w:tcW w:w="1414" w:type="dxa"/>
            <w:shd w:val="clear" w:color="auto" w:fill="FFC000"/>
          </w:tcPr>
          <w:p w14:paraId="7AAB05EC"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1-9</w:t>
            </w:r>
          </w:p>
        </w:tc>
      </w:tr>
      <w:tr w:rsidR="00381E42" w:rsidRPr="00FF3E5B" w14:paraId="5AD9FFDD"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vAlign w:val="center"/>
          </w:tcPr>
          <w:p w14:paraId="77BC3C9A" w14:textId="77777777" w:rsidR="00381E42" w:rsidRPr="00FF3E5B" w:rsidRDefault="00381E42" w:rsidP="00DA4A2F">
            <w:pPr>
              <w:spacing w:line="240" w:lineRule="auto"/>
              <w:jc w:val="center"/>
              <w:rPr>
                <w:rFonts w:cstheme="minorHAnsi"/>
                <w:sz w:val="20"/>
              </w:rPr>
            </w:pPr>
          </w:p>
        </w:tc>
        <w:tc>
          <w:tcPr>
            <w:tcW w:w="956" w:type="dxa"/>
            <w:vMerge w:val="restart"/>
            <w:vAlign w:val="center"/>
          </w:tcPr>
          <w:p w14:paraId="0B6DE938"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Mehi</w:t>
            </w:r>
          </w:p>
        </w:tc>
        <w:tc>
          <w:tcPr>
            <w:tcW w:w="2078" w:type="dxa"/>
          </w:tcPr>
          <w:p w14:paraId="1298B3D5"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Combadello Weir</w:t>
            </w:r>
          </w:p>
        </w:tc>
        <w:tc>
          <w:tcPr>
            <w:tcW w:w="1843" w:type="dxa"/>
          </w:tcPr>
          <w:p w14:paraId="0737A57C" w14:textId="46DBCDE0" w:rsidR="00381E42" w:rsidRPr="00FF3E5B" w:rsidRDefault="0072189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Channel</w:t>
            </w:r>
          </w:p>
        </w:tc>
        <w:tc>
          <w:tcPr>
            <w:tcW w:w="1276" w:type="dxa"/>
            <w:shd w:val="clear" w:color="auto" w:fill="FFC000"/>
          </w:tcPr>
          <w:p w14:paraId="7CD434E0"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1-9</w:t>
            </w:r>
          </w:p>
        </w:tc>
        <w:tc>
          <w:tcPr>
            <w:tcW w:w="1414" w:type="dxa"/>
            <w:shd w:val="clear" w:color="auto" w:fill="9CC2E5" w:themeFill="accent5" w:themeFillTint="99"/>
          </w:tcPr>
          <w:p w14:paraId="73FD635E"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75-94</w:t>
            </w:r>
          </w:p>
        </w:tc>
      </w:tr>
      <w:tr w:rsidR="00381E42" w:rsidRPr="00FF3E5B" w14:paraId="7042E485"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78399EB8" w14:textId="77777777" w:rsidR="00381E42" w:rsidRPr="00FF3E5B" w:rsidRDefault="00381E42" w:rsidP="00DA4A2F">
            <w:pPr>
              <w:spacing w:line="240" w:lineRule="auto"/>
              <w:rPr>
                <w:rFonts w:cstheme="minorHAnsi"/>
                <w:sz w:val="20"/>
              </w:rPr>
            </w:pPr>
          </w:p>
        </w:tc>
        <w:tc>
          <w:tcPr>
            <w:tcW w:w="956" w:type="dxa"/>
            <w:vMerge/>
          </w:tcPr>
          <w:p w14:paraId="558AE617"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4CA9D3E6"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FF3E5B">
              <w:rPr>
                <w:rFonts w:cstheme="minorHAnsi"/>
                <w:sz w:val="20"/>
              </w:rPr>
              <w:t>Derra</w:t>
            </w:r>
            <w:proofErr w:type="spellEnd"/>
            <w:r w:rsidRPr="00FF3E5B">
              <w:rPr>
                <w:rFonts w:cstheme="minorHAnsi"/>
                <w:sz w:val="20"/>
              </w:rPr>
              <w:t xml:space="preserve"> Waterhole</w:t>
            </w:r>
          </w:p>
        </w:tc>
        <w:tc>
          <w:tcPr>
            <w:tcW w:w="1843" w:type="dxa"/>
          </w:tcPr>
          <w:p w14:paraId="2A330CB3"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Waterhole</w:t>
            </w:r>
          </w:p>
        </w:tc>
        <w:tc>
          <w:tcPr>
            <w:tcW w:w="1276" w:type="dxa"/>
            <w:shd w:val="clear" w:color="auto" w:fill="FFC000"/>
          </w:tcPr>
          <w:p w14:paraId="037B0952"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0</w:t>
            </w:r>
          </w:p>
        </w:tc>
        <w:tc>
          <w:tcPr>
            <w:tcW w:w="1414" w:type="dxa"/>
            <w:shd w:val="clear" w:color="auto" w:fill="9CC2E5" w:themeFill="accent5" w:themeFillTint="99"/>
          </w:tcPr>
          <w:p w14:paraId="22213D8C"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75-94</w:t>
            </w:r>
          </w:p>
        </w:tc>
      </w:tr>
      <w:tr w:rsidR="00381E42" w:rsidRPr="00FF3E5B" w14:paraId="530B6A25"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5145B927" w14:textId="77777777" w:rsidR="00381E42" w:rsidRPr="00FF3E5B" w:rsidRDefault="00381E42" w:rsidP="00DA4A2F">
            <w:pPr>
              <w:spacing w:line="240" w:lineRule="auto"/>
              <w:rPr>
                <w:rFonts w:cstheme="minorHAnsi"/>
                <w:sz w:val="20"/>
              </w:rPr>
            </w:pPr>
          </w:p>
        </w:tc>
        <w:tc>
          <w:tcPr>
            <w:tcW w:w="956" w:type="dxa"/>
            <w:vMerge/>
          </w:tcPr>
          <w:p w14:paraId="7ADCEA4D"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081583B6"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FF3E5B">
              <w:rPr>
                <w:rFonts w:cstheme="minorHAnsi"/>
                <w:sz w:val="20"/>
              </w:rPr>
              <w:t>Tellegara</w:t>
            </w:r>
            <w:proofErr w:type="spellEnd"/>
            <w:r w:rsidRPr="00FF3E5B">
              <w:rPr>
                <w:rFonts w:cstheme="minorHAnsi"/>
                <w:sz w:val="20"/>
              </w:rPr>
              <w:t xml:space="preserve"> Bridge</w:t>
            </w:r>
          </w:p>
        </w:tc>
        <w:tc>
          <w:tcPr>
            <w:tcW w:w="1843" w:type="dxa"/>
          </w:tcPr>
          <w:p w14:paraId="3C6A9AC9" w14:textId="3CCEEBFC" w:rsidR="00381E42" w:rsidRPr="00FF3E5B" w:rsidRDefault="0072189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Channel</w:t>
            </w:r>
          </w:p>
        </w:tc>
        <w:tc>
          <w:tcPr>
            <w:tcW w:w="1276" w:type="dxa"/>
            <w:shd w:val="clear" w:color="auto" w:fill="FFC000"/>
          </w:tcPr>
          <w:p w14:paraId="60C0D74D"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1-9</w:t>
            </w:r>
          </w:p>
        </w:tc>
        <w:tc>
          <w:tcPr>
            <w:tcW w:w="1414" w:type="dxa"/>
            <w:shd w:val="clear" w:color="auto" w:fill="9CC2E5" w:themeFill="accent5" w:themeFillTint="99"/>
          </w:tcPr>
          <w:p w14:paraId="61108D59"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10-49</w:t>
            </w:r>
          </w:p>
        </w:tc>
      </w:tr>
      <w:tr w:rsidR="00381E42" w:rsidRPr="00FF3E5B" w14:paraId="2E61D8C1" w14:textId="77777777" w:rsidTr="00F67DD2">
        <w:trPr>
          <w:jc w:val="center"/>
        </w:trPr>
        <w:tc>
          <w:tcPr>
            <w:cnfStyle w:val="001000000000" w:firstRow="0" w:lastRow="0" w:firstColumn="1" w:lastColumn="0" w:oddVBand="0" w:evenVBand="0" w:oddHBand="0" w:evenHBand="0" w:firstRowFirstColumn="0" w:firstRowLastColumn="0" w:lastRowFirstColumn="0" w:lastRowLastColumn="0"/>
            <w:tcW w:w="1502" w:type="dxa"/>
            <w:vMerge/>
          </w:tcPr>
          <w:p w14:paraId="77F3ECF9" w14:textId="77777777" w:rsidR="00381E42" w:rsidRPr="00FF3E5B" w:rsidRDefault="00381E42" w:rsidP="00DA4A2F">
            <w:pPr>
              <w:spacing w:line="240" w:lineRule="auto"/>
              <w:rPr>
                <w:rFonts w:cstheme="minorHAnsi"/>
                <w:sz w:val="20"/>
              </w:rPr>
            </w:pPr>
          </w:p>
        </w:tc>
        <w:tc>
          <w:tcPr>
            <w:tcW w:w="956" w:type="dxa"/>
            <w:vMerge/>
          </w:tcPr>
          <w:p w14:paraId="63D6FCFF"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078" w:type="dxa"/>
          </w:tcPr>
          <w:p w14:paraId="49B4BC3F"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Whittaker’s Lagoon</w:t>
            </w:r>
          </w:p>
        </w:tc>
        <w:tc>
          <w:tcPr>
            <w:tcW w:w="1843" w:type="dxa"/>
          </w:tcPr>
          <w:p w14:paraId="35A68F29" w14:textId="77777777" w:rsidR="00381E42" w:rsidRPr="00FF3E5B" w:rsidRDefault="00381E42" w:rsidP="00DA4A2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Waterhole</w:t>
            </w:r>
          </w:p>
        </w:tc>
        <w:tc>
          <w:tcPr>
            <w:tcW w:w="1276" w:type="dxa"/>
            <w:shd w:val="clear" w:color="auto" w:fill="9CC2E5" w:themeFill="accent5" w:themeFillTint="99"/>
          </w:tcPr>
          <w:p w14:paraId="51CEDC4E"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94-100</w:t>
            </w:r>
          </w:p>
        </w:tc>
        <w:tc>
          <w:tcPr>
            <w:tcW w:w="1414" w:type="dxa"/>
            <w:shd w:val="clear" w:color="auto" w:fill="9CC2E5" w:themeFill="accent5" w:themeFillTint="99"/>
          </w:tcPr>
          <w:p w14:paraId="07E66FF6" w14:textId="77777777" w:rsidR="00381E42" w:rsidRPr="00FF3E5B" w:rsidRDefault="00381E42" w:rsidP="00DA4A2F">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FF3E5B">
              <w:rPr>
                <w:rFonts w:cstheme="minorHAnsi"/>
                <w:sz w:val="20"/>
              </w:rPr>
              <w:t>75-94</w:t>
            </w:r>
          </w:p>
        </w:tc>
      </w:tr>
    </w:tbl>
    <w:p w14:paraId="7B59B1A5" w14:textId="399F70D2" w:rsidR="00381E42" w:rsidRPr="00FF3E5B" w:rsidRDefault="00381E42" w:rsidP="00DA4A2F">
      <w:pPr>
        <w:spacing w:after="0"/>
        <w:rPr>
          <w:sz w:val="18"/>
          <w:szCs w:val="18"/>
        </w:rPr>
      </w:pPr>
      <w:r w:rsidRPr="00FF3E5B">
        <w:rPr>
          <w:sz w:val="18"/>
          <w:szCs w:val="18"/>
        </w:rPr>
        <w:t>* sites are on private property</w:t>
      </w:r>
      <w:r w:rsidR="00A063EB" w:rsidRPr="00FF3E5B">
        <w:rPr>
          <w:sz w:val="18"/>
          <w:szCs w:val="18"/>
        </w:rPr>
        <w:t xml:space="preserve">, </w:t>
      </w:r>
      <w:r w:rsidRPr="00FF3E5B">
        <w:rPr>
          <w:sz w:val="18"/>
          <w:szCs w:val="18"/>
          <w:vertAlign w:val="superscript"/>
        </w:rPr>
        <w:t xml:space="preserve">a </w:t>
      </w:r>
      <w:r w:rsidRPr="00FF3E5B">
        <w:rPr>
          <w:sz w:val="18"/>
          <w:szCs w:val="18"/>
        </w:rPr>
        <w:t>Site not surveyed during one or both survey times</w:t>
      </w:r>
      <w:r w:rsidR="00615E00" w:rsidRPr="00FF3E5B">
        <w:rPr>
          <w:sz w:val="18"/>
          <w:szCs w:val="18"/>
        </w:rPr>
        <w:t xml:space="preserve">. </w:t>
      </w:r>
    </w:p>
    <w:p w14:paraId="0FC87186" w14:textId="77777777" w:rsidR="00381E42" w:rsidRDefault="00381E42" w:rsidP="00DA4A2F"/>
    <w:p w14:paraId="502F1CD7" w14:textId="09AE25C0" w:rsidR="00381E42" w:rsidRDefault="00381E42" w:rsidP="00DA4A2F">
      <w:pPr>
        <w:pStyle w:val="Heading2"/>
        <w:jc w:val="both"/>
      </w:pPr>
      <w:r>
        <w:t>Statistical analyses</w:t>
      </w:r>
    </w:p>
    <w:p w14:paraId="3A723B3F" w14:textId="58AADDA6" w:rsidR="00381E42" w:rsidRPr="00615E00" w:rsidRDefault="00381E42" w:rsidP="00DA4A2F">
      <w:pPr>
        <w:jc w:val="both"/>
        <w:rPr>
          <w:szCs w:val="22"/>
        </w:rPr>
      </w:pPr>
      <w:r w:rsidRPr="00615E00">
        <w:rPr>
          <w:szCs w:val="22"/>
        </w:rPr>
        <w:t>Waterbird abundance data were converted to density (abundance per hectare) for each site. Diversity was calculated using Simpson’s Diversity Index using the statistical software R (R Core Team 2018). Univariate statistical analyses were performed using R. Poisson regression modelling was conducted in R to determine statistical differences in species richness, density and Simpson’s Diversity based on inundation (wet, dry), system (Gingham, Lower Gwydir, Mallowa, Mehi), a</w:t>
      </w:r>
      <w:r w:rsidR="00BA7688" w:rsidRPr="00615E00">
        <w:rPr>
          <w:szCs w:val="22"/>
        </w:rPr>
        <w:t>nd site type (</w:t>
      </w:r>
      <w:r w:rsidR="00721892">
        <w:rPr>
          <w:szCs w:val="22"/>
        </w:rPr>
        <w:t>channel</w:t>
      </w:r>
      <w:r w:rsidR="00BA7688" w:rsidRPr="00615E00">
        <w:rPr>
          <w:szCs w:val="22"/>
        </w:rPr>
        <w:t>, floodplain wetland</w:t>
      </w:r>
      <w:r w:rsidRPr="00615E00">
        <w:rPr>
          <w:szCs w:val="22"/>
        </w:rPr>
        <w:t>, waterhole). Multiyear analyses included the factor Year which included 2019-20 and all years of the LTIM project (2014-2019).</w:t>
      </w:r>
    </w:p>
    <w:p w14:paraId="4B57C33E" w14:textId="13A38D3D" w:rsidR="00381E42" w:rsidRPr="00615E00" w:rsidRDefault="00381E42" w:rsidP="00DA4A2F">
      <w:pPr>
        <w:jc w:val="both"/>
        <w:rPr>
          <w:szCs w:val="22"/>
        </w:rPr>
      </w:pPr>
      <w:r w:rsidRPr="00615E00">
        <w:rPr>
          <w:szCs w:val="22"/>
        </w:rPr>
        <w:t>Multivariate analyses were performed using PRIMER (Version 7). Density data were log-transformed and converted to a resemblance matrix in PRIMER to analyse patterns in waterbird community composition using non-metric multidimensional scaling (</w:t>
      </w:r>
      <w:proofErr w:type="spellStart"/>
      <w:r w:rsidRPr="00615E00">
        <w:rPr>
          <w:szCs w:val="22"/>
        </w:rPr>
        <w:t>nMDS</w:t>
      </w:r>
      <w:proofErr w:type="spellEnd"/>
      <w:r w:rsidRPr="00615E00">
        <w:rPr>
          <w:szCs w:val="22"/>
        </w:rPr>
        <w:t>), permutational multivariate analyses of variance (PERMANOV</w:t>
      </w:r>
      <w:r w:rsidRPr="00615E00">
        <w:rPr>
          <w:caps/>
          <w:szCs w:val="22"/>
        </w:rPr>
        <w:t>A</w:t>
      </w:r>
      <w:r w:rsidR="00615E00">
        <w:rPr>
          <w:caps/>
          <w:szCs w:val="22"/>
        </w:rPr>
        <w:t>,</w:t>
      </w:r>
      <w:r w:rsidRPr="00615E00">
        <w:rPr>
          <w:caps/>
          <w:szCs w:val="22"/>
        </w:rPr>
        <w:t xml:space="preserve"> </w:t>
      </w:r>
      <w:r w:rsidRPr="00615E00">
        <w:rPr>
          <w:szCs w:val="22"/>
        </w:rPr>
        <w:t xml:space="preserve">Anderson </w:t>
      </w:r>
      <w:r w:rsidRPr="00615E00">
        <w:rPr>
          <w:i/>
          <w:szCs w:val="22"/>
        </w:rPr>
        <w:t>et al.</w:t>
      </w:r>
      <w:r w:rsidRPr="00615E00">
        <w:rPr>
          <w:szCs w:val="22"/>
        </w:rPr>
        <w:t xml:space="preserve"> 2008) and similarity percentages (SIMPER). </w:t>
      </w:r>
    </w:p>
    <w:p w14:paraId="553F998E" w14:textId="2D2904A6" w:rsidR="00381E42" w:rsidRDefault="00381E42" w:rsidP="00DA4A2F">
      <w:pPr>
        <w:spacing w:after="0"/>
      </w:pPr>
      <w:r>
        <w:br w:type="page"/>
      </w:r>
    </w:p>
    <w:p w14:paraId="03F2B96D" w14:textId="313D4B79" w:rsidR="00381E42" w:rsidRPr="00F56F3A" w:rsidRDefault="00381E42" w:rsidP="00DA4A2F">
      <w:pPr>
        <w:pStyle w:val="Heading1"/>
        <w:spacing w:line="240" w:lineRule="auto"/>
      </w:pPr>
      <w:r w:rsidRPr="00F56F3A">
        <w:lastRenderedPageBreak/>
        <w:t>Results</w:t>
      </w:r>
      <w:r>
        <w:t xml:space="preserve"> </w:t>
      </w:r>
    </w:p>
    <w:p w14:paraId="11C04019" w14:textId="709FE3E8" w:rsidR="00381E42" w:rsidRDefault="00381E42" w:rsidP="00DA4A2F">
      <w:pPr>
        <w:pStyle w:val="Heading2"/>
      </w:pPr>
      <w:r>
        <w:t>2019–</w:t>
      </w:r>
      <w:r w:rsidRPr="00E82D22">
        <w:t>20 water year data</w:t>
      </w:r>
    </w:p>
    <w:p w14:paraId="7A7F0E38" w14:textId="32F9BB84" w:rsidR="00381E42" w:rsidRPr="00381E42" w:rsidRDefault="00381E42" w:rsidP="00DA4A2F">
      <w:pPr>
        <w:pStyle w:val="Heading3"/>
      </w:pPr>
      <w:r w:rsidRPr="00381E42">
        <w:t xml:space="preserve">Waterbird species richness, </w:t>
      </w:r>
      <w:proofErr w:type="gramStart"/>
      <w:r w:rsidRPr="00381E42">
        <w:t>density</w:t>
      </w:r>
      <w:proofErr w:type="gramEnd"/>
      <w:r w:rsidRPr="00381E42">
        <w:t xml:space="preserve"> and diversity</w:t>
      </w:r>
    </w:p>
    <w:p w14:paraId="445DF747" w14:textId="61E0B403" w:rsidR="006A0D86" w:rsidRDefault="006A0D86" w:rsidP="00DA4A2F">
      <w:pPr>
        <w:jc w:val="both"/>
      </w:pPr>
      <w:r>
        <w:t>A total of 5</w:t>
      </w:r>
      <w:r w:rsidR="0097352F">
        <w:t>,</w:t>
      </w:r>
      <w:r>
        <w:t>660 individual waterbirds from 53 species were recorded during surveys in the 2019-20 year. Grey teal (</w:t>
      </w:r>
      <w:r>
        <w:rPr>
          <w:i/>
        </w:rPr>
        <w:t xml:space="preserve">Anas </w:t>
      </w:r>
      <w:proofErr w:type="spellStart"/>
      <w:r>
        <w:rPr>
          <w:i/>
        </w:rPr>
        <w:t>gracilis</w:t>
      </w:r>
      <w:proofErr w:type="spellEnd"/>
      <w:r>
        <w:t xml:space="preserve">) were the most abundant species observed by an order of magnitude with 2,545 individuals </w:t>
      </w:r>
      <w:r w:rsidR="00AE010B">
        <w:t>recorded</w:t>
      </w:r>
      <w:r>
        <w:t xml:space="preserve"> over both survey periods. </w:t>
      </w:r>
      <w:r w:rsidR="00CE6117">
        <w:t xml:space="preserve">A total of 8 </w:t>
      </w:r>
      <w:r>
        <w:t>Latham’s snipe (</w:t>
      </w:r>
      <w:proofErr w:type="spellStart"/>
      <w:r w:rsidRPr="006A0D86">
        <w:rPr>
          <w:i/>
        </w:rPr>
        <w:t>Gallinago</w:t>
      </w:r>
      <w:proofErr w:type="spellEnd"/>
      <w:r w:rsidRPr="006A0D86">
        <w:rPr>
          <w:i/>
        </w:rPr>
        <w:t xml:space="preserve"> </w:t>
      </w:r>
      <w:proofErr w:type="spellStart"/>
      <w:r w:rsidRPr="006A0D86">
        <w:rPr>
          <w:i/>
        </w:rPr>
        <w:t>hardwickii</w:t>
      </w:r>
      <w:proofErr w:type="spellEnd"/>
      <w:r w:rsidR="00AE010B">
        <w:t>)</w:t>
      </w:r>
      <w:r>
        <w:t xml:space="preserve"> </w:t>
      </w:r>
      <w:r w:rsidR="00CE6117">
        <w:t xml:space="preserve">were observed at Old Dromana in March 2020. This species is </w:t>
      </w:r>
      <w:r w:rsidRPr="003237D4">
        <w:t>listed under Japan-Australia Migratory Bird Agreement (JAMBA) and Republic of Korea-Australia Migratory Bird Agreement (ROKAMBA) internat</w:t>
      </w:r>
      <w:r>
        <w:t>ional migratory bird agreements. In addition, four species (freckled duck (</w:t>
      </w:r>
      <w:proofErr w:type="spellStart"/>
      <w:r w:rsidRPr="001B2839">
        <w:rPr>
          <w:i/>
        </w:rPr>
        <w:t>Stictonetta</w:t>
      </w:r>
      <w:proofErr w:type="spellEnd"/>
      <w:r w:rsidRPr="001B2839">
        <w:rPr>
          <w:i/>
        </w:rPr>
        <w:t xml:space="preserve"> </w:t>
      </w:r>
      <w:proofErr w:type="spellStart"/>
      <w:r w:rsidRPr="001B2839">
        <w:rPr>
          <w:i/>
        </w:rPr>
        <w:t>naevosa</w:t>
      </w:r>
      <w:proofErr w:type="spellEnd"/>
      <w:r>
        <w:t>)</w:t>
      </w:r>
      <w:r w:rsidR="001B2839">
        <w:t xml:space="preserve">, magpie </w:t>
      </w:r>
      <w:r w:rsidR="0097352F">
        <w:t>g</w:t>
      </w:r>
      <w:r w:rsidR="001B2839">
        <w:t>oose (</w:t>
      </w:r>
      <w:proofErr w:type="spellStart"/>
      <w:r w:rsidR="001B2839" w:rsidRPr="001B2839">
        <w:rPr>
          <w:i/>
        </w:rPr>
        <w:t>Anseranas</w:t>
      </w:r>
      <w:proofErr w:type="spellEnd"/>
      <w:r w:rsidR="001B2839" w:rsidRPr="001B2839">
        <w:rPr>
          <w:i/>
        </w:rPr>
        <w:t xml:space="preserve"> </w:t>
      </w:r>
      <w:proofErr w:type="spellStart"/>
      <w:r w:rsidR="001B2839" w:rsidRPr="001B2839">
        <w:rPr>
          <w:i/>
        </w:rPr>
        <w:t>semipalmata</w:t>
      </w:r>
      <w:proofErr w:type="spellEnd"/>
      <w:r w:rsidR="001B2839">
        <w:t>), brolga (</w:t>
      </w:r>
      <w:r w:rsidR="001B2839" w:rsidRPr="001B2839">
        <w:rPr>
          <w:i/>
        </w:rPr>
        <w:t xml:space="preserve">Grus </w:t>
      </w:r>
      <w:proofErr w:type="spellStart"/>
      <w:r w:rsidR="001B2839" w:rsidRPr="001B2839">
        <w:rPr>
          <w:i/>
        </w:rPr>
        <w:t>rubicunda</w:t>
      </w:r>
      <w:proofErr w:type="spellEnd"/>
      <w:r w:rsidR="001B2839">
        <w:t>) and white-bellied sea-eagle (</w:t>
      </w:r>
      <w:r w:rsidR="001B2839" w:rsidRPr="001B2839">
        <w:rPr>
          <w:i/>
        </w:rPr>
        <w:t xml:space="preserve">Haliaeetus </w:t>
      </w:r>
      <w:proofErr w:type="spellStart"/>
      <w:r w:rsidR="001B2839" w:rsidRPr="001B2839">
        <w:rPr>
          <w:i/>
        </w:rPr>
        <w:t>leucogaster</w:t>
      </w:r>
      <w:proofErr w:type="spellEnd"/>
      <w:r w:rsidR="001B2839">
        <w:t xml:space="preserve">) were observed that are listed as vulnerable under the </w:t>
      </w:r>
      <w:r w:rsidR="001B2839" w:rsidRPr="003237D4">
        <w:t xml:space="preserve">NSW </w:t>
      </w:r>
      <w:r w:rsidR="001B2839" w:rsidRPr="003237D4">
        <w:rPr>
          <w:i/>
        </w:rPr>
        <w:t>Biodiversity Conservation Act 2016</w:t>
      </w:r>
      <w:r w:rsidR="001B2839" w:rsidRPr="003237D4">
        <w:t xml:space="preserve"> (BC Act)</w:t>
      </w:r>
      <w:r w:rsidR="001B2839">
        <w:t>.</w:t>
      </w:r>
    </w:p>
    <w:p w14:paraId="1767CD16" w14:textId="5CE74506" w:rsidR="00381E42" w:rsidRDefault="00381E42" w:rsidP="00DA4A2F">
      <w:pPr>
        <w:jc w:val="both"/>
      </w:pPr>
      <w:r>
        <w:t>Mean waterbird species richness was significantly greater in autumn 2020 (8.30 ± 8.78 species) than spring 2019 (2.42 ± 3.43 species</w:t>
      </w:r>
      <w:r w:rsidR="00E45309">
        <w:t>,</w:t>
      </w:r>
      <w:r>
        <w:t xml:space="preserve"> </w:t>
      </w:r>
      <w:r w:rsidRPr="00381E42">
        <w:t>p&lt;0</w:t>
      </w:r>
      <w:r>
        <w:t xml:space="preserve">.005), with 24 waterbird species recorded across the 26 sites in spring 2019 and 52 species recorded </w:t>
      </w:r>
      <w:r w:rsidR="00CE6117">
        <w:t xml:space="preserve">across 24 sites </w:t>
      </w:r>
      <w:r>
        <w:t xml:space="preserve">in autumn 2020. </w:t>
      </w:r>
      <w:r>
        <w:rPr>
          <w:bCs/>
          <w:iCs/>
        </w:rPr>
        <w:t xml:space="preserve">The highest waterbird richness within a site was 33 species recorded at </w:t>
      </w:r>
      <w:proofErr w:type="spellStart"/>
      <w:r>
        <w:rPr>
          <w:bCs/>
          <w:iCs/>
        </w:rPr>
        <w:t>Bunnor</w:t>
      </w:r>
      <w:proofErr w:type="spellEnd"/>
      <w:r>
        <w:rPr>
          <w:bCs/>
          <w:iCs/>
        </w:rPr>
        <w:t xml:space="preserve"> Bird Hide in autumn 2020, followed by 27 species at Goddard’s Lease and 13 species at Whittaker’s Lagoon (</w:t>
      </w:r>
      <w:r w:rsidR="00AB18E6">
        <w:rPr>
          <w:bCs/>
          <w:iCs/>
        </w:rPr>
        <w:fldChar w:fldCharType="begin"/>
      </w:r>
      <w:r w:rsidR="00AB18E6">
        <w:rPr>
          <w:bCs/>
          <w:iCs/>
        </w:rPr>
        <w:instrText xml:space="preserve"> REF _Ref49861336 \h </w:instrText>
      </w:r>
      <w:r w:rsidR="004B0112">
        <w:rPr>
          <w:bCs/>
          <w:iCs/>
        </w:rPr>
        <w:instrText xml:space="preserve"> \* MERGEFORMAT </w:instrText>
      </w:r>
      <w:r w:rsidR="00AB18E6">
        <w:rPr>
          <w:bCs/>
          <w:iCs/>
        </w:rPr>
      </w:r>
      <w:r w:rsidR="00AB18E6">
        <w:rPr>
          <w:bCs/>
          <w:iCs/>
        </w:rPr>
        <w:fldChar w:fldCharType="separate"/>
      </w:r>
      <w:r w:rsidR="00FD4E1F" w:rsidRPr="004F1FFC">
        <w:t xml:space="preserve">Figure </w:t>
      </w:r>
      <w:r w:rsidR="00FD4E1F">
        <w:rPr>
          <w:noProof/>
        </w:rPr>
        <w:t>3</w:t>
      </w:r>
      <w:r w:rsidR="00AB18E6">
        <w:rPr>
          <w:bCs/>
          <w:iCs/>
        </w:rPr>
        <w:fldChar w:fldCharType="end"/>
      </w:r>
      <w:r>
        <w:rPr>
          <w:bCs/>
          <w:iCs/>
        </w:rPr>
        <w:t xml:space="preserve">). In comparison, the greatest site richness in spring 2019 was 11 species, recorded at both Goddard’s Lease and Whittaker’s Lagoon. Wet sites (8.65 </w:t>
      </w:r>
      <w:r>
        <w:rPr>
          <w:rFonts w:cstheme="minorHAnsi"/>
          <w:bCs/>
          <w:iCs/>
        </w:rPr>
        <w:t>±</w:t>
      </w:r>
      <w:r>
        <w:rPr>
          <w:bCs/>
          <w:iCs/>
        </w:rPr>
        <w:t xml:space="preserve"> 8.29 species) predictably supported significantly more waterbirds </w:t>
      </w:r>
      <w:r w:rsidR="00CE6117">
        <w:rPr>
          <w:bCs/>
          <w:iCs/>
        </w:rPr>
        <w:t xml:space="preserve">species </w:t>
      </w:r>
      <w:r>
        <w:rPr>
          <w:bCs/>
          <w:iCs/>
        </w:rPr>
        <w:t xml:space="preserve">than dry sites (3.33 </w:t>
      </w:r>
      <w:r>
        <w:rPr>
          <w:rFonts w:cstheme="minorHAnsi"/>
          <w:bCs/>
          <w:iCs/>
        </w:rPr>
        <w:t>±</w:t>
      </w:r>
      <w:r>
        <w:rPr>
          <w:bCs/>
          <w:iCs/>
        </w:rPr>
        <w:t xml:space="preserve"> 3.60 species</w:t>
      </w:r>
      <w:r w:rsidR="00B85FD1">
        <w:rPr>
          <w:bCs/>
          <w:iCs/>
        </w:rPr>
        <w:t>,</w:t>
      </w:r>
      <w:r>
        <w:rPr>
          <w:bCs/>
          <w:iCs/>
        </w:rPr>
        <w:t xml:space="preserve"> p</w:t>
      </w:r>
      <w:r w:rsidRPr="004F582A">
        <w:t>&lt;0</w:t>
      </w:r>
      <w:r>
        <w:t>.05)</w:t>
      </w:r>
      <w:r w:rsidR="0003022D">
        <w:t>.</w:t>
      </w:r>
      <w:r>
        <w:t xml:space="preserve"> </w:t>
      </w:r>
      <w:r w:rsidR="0003022D">
        <w:t>S</w:t>
      </w:r>
      <w:r>
        <w:t>pecies richness was greatest at wet sites in autumn after flows including water for the environment reached sites (</w:t>
      </w:r>
      <w:r w:rsidR="00AB18E6">
        <w:fldChar w:fldCharType="begin"/>
      </w:r>
      <w:r w:rsidR="00AB18E6">
        <w:instrText xml:space="preserve"> REF _Ref49861348 \h </w:instrText>
      </w:r>
      <w:r w:rsidR="004B0112">
        <w:instrText xml:space="preserve"> \* MERGEFORMAT </w:instrText>
      </w:r>
      <w:r w:rsidR="00AB18E6">
        <w:fldChar w:fldCharType="separate"/>
      </w:r>
      <w:r w:rsidR="00FD4E1F" w:rsidRPr="004F1FFC">
        <w:t xml:space="preserve">Figure </w:t>
      </w:r>
      <w:r w:rsidR="00FD4E1F">
        <w:rPr>
          <w:noProof/>
        </w:rPr>
        <w:t>4</w:t>
      </w:r>
      <w:r w:rsidR="00AB18E6">
        <w:fldChar w:fldCharType="end"/>
      </w:r>
      <w:r>
        <w:t xml:space="preserve">). </w:t>
      </w:r>
    </w:p>
    <w:p w14:paraId="3E2BE00F" w14:textId="77777777" w:rsidR="00BA7688" w:rsidRDefault="00BA7688" w:rsidP="00DA4A2F">
      <w:pPr>
        <w:keepNext/>
        <w:jc w:val="center"/>
      </w:pPr>
      <w:r>
        <w:rPr>
          <w:noProof/>
          <w:lang w:eastAsia="en-AU"/>
        </w:rPr>
        <w:lastRenderedPageBreak/>
        <mc:AlternateContent>
          <mc:Choice Requires="wps">
            <w:drawing>
              <wp:anchor distT="0" distB="0" distL="114300" distR="114300" simplePos="0" relativeHeight="251692035" behindDoc="0" locked="0" layoutInCell="1" allowOverlap="1" wp14:anchorId="343F74B8" wp14:editId="016D8573">
                <wp:simplePos x="0" y="0"/>
                <wp:positionH relativeFrom="column">
                  <wp:posOffset>1250950</wp:posOffset>
                </wp:positionH>
                <wp:positionV relativeFrom="paragraph">
                  <wp:posOffset>3728720</wp:posOffset>
                </wp:positionV>
                <wp:extent cx="914400" cy="4476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447675"/>
                        </a:xfrm>
                        <a:prstGeom prst="rect">
                          <a:avLst/>
                        </a:prstGeom>
                        <a:noFill/>
                        <a:ln w="6350">
                          <a:noFill/>
                        </a:ln>
                      </wps:spPr>
                      <wps:txbx>
                        <w:txbxContent>
                          <w:p w14:paraId="0DB77A82" w14:textId="77777777" w:rsidR="00C93BED" w:rsidRDefault="00C93BED" w:rsidP="00BA7688">
                            <w:r>
                              <w:t>Gingham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3F74B8" id="Text Box 10" o:spid="_x0000_s1030" type="#_x0000_t202" style="position:absolute;left:0;text-align:left;margin-left:98.5pt;margin-top:293.6pt;width:1in;height:35.25pt;z-index:25169203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" filled="f" stroked="f" strokeweight=".5pt">
                <v:textbox>
                  <w:txbxContent>
                    <w:p w14:paraId="0DB77A82" w14:textId="77777777" w:rsidR="00C93BED" w:rsidRDefault="00C93BED" w:rsidP="00BA7688">
                      <w:r>
                        <w:t>Gingham</w:t>
                      </w:r>
                    </w:p>
                  </w:txbxContent>
                </v:textbox>
              </v:shape>
            </w:pict>
          </mc:Fallback>
        </mc:AlternateContent>
      </w:r>
      <w:r>
        <w:rPr>
          <w:noProof/>
          <w:lang w:eastAsia="en-AU"/>
        </w:rPr>
        <mc:AlternateContent>
          <mc:Choice Requires="wps">
            <w:drawing>
              <wp:anchor distT="0" distB="0" distL="114300" distR="114300" simplePos="0" relativeHeight="251693059" behindDoc="0" locked="0" layoutInCell="1" allowOverlap="1" wp14:anchorId="61A52EA5" wp14:editId="18FB4DAE">
                <wp:simplePos x="0" y="0"/>
                <wp:positionH relativeFrom="column">
                  <wp:posOffset>2936875</wp:posOffset>
                </wp:positionH>
                <wp:positionV relativeFrom="paragraph">
                  <wp:posOffset>3728720</wp:posOffset>
                </wp:positionV>
                <wp:extent cx="914400" cy="4476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447675"/>
                        </a:xfrm>
                        <a:prstGeom prst="rect">
                          <a:avLst/>
                        </a:prstGeom>
                        <a:noFill/>
                        <a:ln w="6350">
                          <a:noFill/>
                        </a:ln>
                      </wps:spPr>
                      <wps:txbx>
                        <w:txbxContent>
                          <w:p w14:paraId="52E37B15" w14:textId="77777777" w:rsidR="00C93BED" w:rsidRDefault="00C93BED" w:rsidP="00BA7688">
                            <w:r>
                              <w:t>Lower Gwydir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A52EA5" id="Text Box 11" o:spid="_x0000_s1031" type="#_x0000_t202" style="position:absolute;left:0;text-align:left;margin-left:231.25pt;margin-top:293.6pt;width:1in;height:35.25pt;z-index:25169305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" filled="f" stroked="f" strokeweight=".5pt">
                <v:textbox>
                  <w:txbxContent>
                    <w:p w14:paraId="52E37B15" w14:textId="77777777" w:rsidR="00C93BED" w:rsidRDefault="00C93BED" w:rsidP="00BA7688">
                      <w:r>
                        <w:t>Lower Gwydir</w:t>
                      </w:r>
                    </w:p>
                  </w:txbxContent>
                </v:textbox>
              </v:shape>
            </w:pict>
          </mc:Fallback>
        </mc:AlternateContent>
      </w:r>
      <w:r>
        <w:rPr>
          <w:noProof/>
          <w:lang w:eastAsia="en-AU"/>
        </w:rPr>
        <mc:AlternateContent>
          <mc:Choice Requires="wps">
            <w:drawing>
              <wp:anchor distT="0" distB="0" distL="114300" distR="114300" simplePos="0" relativeHeight="251695107" behindDoc="0" locked="0" layoutInCell="1" allowOverlap="1" wp14:anchorId="7BDFD410" wp14:editId="54D7716F">
                <wp:simplePos x="0" y="0"/>
                <wp:positionH relativeFrom="column">
                  <wp:posOffset>4975225</wp:posOffset>
                </wp:positionH>
                <wp:positionV relativeFrom="paragraph">
                  <wp:posOffset>3728720</wp:posOffset>
                </wp:positionV>
                <wp:extent cx="914400" cy="4476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14400" cy="447675"/>
                        </a:xfrm>
                        <a:prstGeom prst="rect">
                          <a:avLst/>
                        </a:prstGeom>
                        <a:noFill/>
                        <a:ln w="6350">
                          <a:noFill/>
                        </a:ln>
                      </wps:spPr>
                      <wps:txbx>
                        <w:txbxContent>
                          <w:p w14:paraId="7BF5B4C2" w14:textId="77777777" w:rsidR="00C93BED" w:rsidRDefault="00C93BED" w:rsidP="00BA7688">
                            <w:r>
                              <w:t>Mehi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DFD410" id="Text Box 13" o:spid="_x0000_s1032" type="#_x0000_t202" style="position:absolute;left:0;text-align:left;margin-left:391.75pt;margin-top:293.6pt;width:1in;height:35.25pt;z-index:25169510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" filled="f" stroked="f" strokeweight=".5pt">
                <v:textbox>
                  <w:txbxContent>
                    <w:p w14:paraId="7BF5B4C2" w14:textId="77777777" w:rsidR="00C93BED" w:rsidRDefault="00C93BED" w:rsidP="00BA7688">
                      <w:r>
                        <w:t>Mehi</w:t>
                      </w:r>
                    </w:p>
                  </w:txbxContent>
                </v:textbox>
              </v:shape>
            </w:pict>
          </mc:Fallback>
        </mc:AlternateContent>
      </w:r>
      <w:r>
        <w:rPr>
          <w:noProof/>
          <w:lang w:eastAsia="en-AU"/>
        </w:rPr>
        <mc:AlternateContent>
          <mc:Choice Requires="wps">
            <w:drawing>
              <wp:anchor distT="0" distB="0" distL="114300" distR="114300" simplePos="0" relativeHeight="251694083" behindDoc="0" locked="0" layoutInCell="1" allowOverlap="1" wp14:anchorId="68278078" wp14:editId="4E7870EE">
                <wp:simplePos x="0" y="0"/>
                <wp:positionH relativeFrom="column">
                  <wp:posOffset>4072890</wp:posOffset>
                </wp:positionH>
                <wp:positionV relativeFrom="paragraph">
                  <wp:posOffset>3728720</wp:posOffset>
                </wp:positionV>
                <wp:extent cx="914400" cy="4476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14400" cy="447675"/>
                        </a:xfrm>
                        <a:prstGeom prst="rect">
                          <a:avLst/>
                        </a:prstGeom>
                        <a:noFill/>
                        <a:ln w="6350">
                          <a:noFill/>
                        </a:ln>
                      </wps:spPr>
                      <wps:txbx>
                        <w:txbxContent>
                          <w:p w14:paraId="1C247868" w14:textId="77777777" w:rsidR="00C93BED" w:rsidRDefault="00C93BED" w:rsidP="00BA7688">
                            <w:r>
                              <w:t>Mallowa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278078" id="Text Box 12" o:spid="_x0000_s1033" type="#_x0000_t202" style="position:absolute;left:0;text-align:left;margin-left:320.7pt;margin-top:293.6pt;width:1in;height:35.25pt;z-index:25169408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" filled="f" stroked="f" strokeweight=".5pt">
                <v:textbox>
                  <w:txbxContent>
                    <w:p w14:paraId="1C247868" w14:textId="77777777" w:rsidR="00C93BED" w:rsidRDefault="00C93BED" w:rsidP="00BA7688">
                      <w:r>
                        <w:t>Mallowa</w:t>
                      </w:r>
                    </w:p>
                  </w:txbxContent>
                </v:textbox>
              </v:shape>
            </w:pict>
          </mc:Fallback>
        </mc:AlternateContent>
      </w:r>
      <w:r>
        <w:rPr>
          <w:noProof/>
          <w:lang w:eastAsia="en-AU"/>
        </w:rPr>
        <mc:AlternateContent>
          <mc:Choice Requires="wps">
            <w:drawing>
              <wp:anchor distT="0" distB="0" distL="114300" distR="114300" simplePos="0" relativeHeight="251689987" behindDoc="0" locked="0" layoutInCell="1" allowOverlap="1" wp14:anchorId="7D914588" wp14:editId="492561E6">
                <wp:simplePos x="0" y="0"/>
                <wp:positionH relativeFrom="column">
                  <wp:posOffset>4051300</wp:posOffset>
                </wp:positionH>
                <wp:positionV relativeFrom="paragraph">
                  <wp:posOffset>2557145</wp:posOffset>
                </wp:positionV>
                <wp:extent cx="19050" cy="1590675"/>
                <wp:effectExtent l="0" t="0" r="19050" b="28575"/>
                <wp:wrapNone/>
                <wp:docPr id="5" name="Straight Connector 1"/>
                <wp:cNvGraphicFramePr/>
                <a:graphic xmlns:a="http://schemas.openxmlformats.org/drawingml/2006/main">
                  <a:graphicData uri="http://schemas.microsoft.com/office/word/2010/wordprocessingShape">
                    <wps:wsp>
                      <wps:cNvCnPr/>
                      <wps:spPr>
                        <a:xfrm flipH="1">
                          <a:off x="0" y="0"/>
                          <a:ext cx="19050" cy="159067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32DF0B" id="Straight Connector 1" o:spid="_x0000_s1026" style="position:absolute;flip:x;z-index:251689987;visibility:visible;mso-wrap-style:square;mso-wrap-distance-left:9pt;mso-wrap-distance-top:0;mso-wrap-distance-right:9pt;mso-wrap-distance-bottom:0;mso-position-horizontal:absolute;mso-position-horizontal-relative:text;mso-position-vertical:absolute;mso-position-vertical-relative:text" from="319pt,201.35pt" to="320.5pt,3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" strokecolor="#747070 [1614]" strokeweight=".5pt">
                <v:stroke joinstyle="miter"/>
              </v:line>
            </w:pict>
          </mc:Fallback>
        </mc:AlternateContent>
      </w:r>
      <w:r>
        <w:rPr>
          <w:noProof/>
          <w:lang w:eastAsia="en-AU"/>
        </w:rPr>
        <mc:AlternateContent>
          <mc:Choice Requires="wps">
            <w:drawing>
              <wp:anchor distT="0" distB="0" distL="114300" distR="114300" simplePos="0" relativeHeight="251691011" behindDoc="0" locked="0" layoutInCell="1" allowOverlap="1" wp14:anchorId="3A29992F" wp14:editId="68E677BD">
                <wp:simplePos x="0" y="0"/>
                <wp:positionH relativeFrom="column">
                  <wp:posOffset>4832350</wp:posOffset>
                </wp:positionH>
                <wp:positionV relativeFrom="paragraph">
                  <wp:posOffset>2557145</wp:posOffset>
                </wp:positionV>
                <wp:extent cx="19050" cy="1590675"/>
                <wp:effectExtent l="0" t="0" r="19050" b="28575"/>
                <wp:wrapNone/>
                <wp:docPr id="7" name="Straight Connector 1"/>
                <wp:cNvGraphicFramePr/>
                <a:graphic xmlns:a="http://schemas.openxmlformats.org/drawingml/2006/main">
                  <a:graphicData uri="http://schemas.microsoft.com/office/word/2010/wordprocessingShape">
                    <wps:wsp>
                      <wps:cNvCnPr/>
                      <wps:spPr>
                        <a:xfrm flipH="1">
                          <a:off x="0" y="0"/>
                          <a:ext cx="19050" cy="159067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326316" id="Straight Connector 1" o:spid="_x0000_s1026" style="position:absolute;flip:x;z-index:251691011;visibility:visible;mso-wrap-style:square;mso-wrap-distance-left:9pt;mso-wrap-distance-top:0;mso-wrap-distance-right:9pt;mso-wrap-distance-bottom:0;mso-position-horizontal:absolute;mso-position-horizontal-relative:text;mso-position-vertical:absolute;mso-position-vertical-relative:text" from="380.5pt,201.35pt" to="382pt,3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" strokecolor="#747070 [1614]" strokeweight=".5pt">
                <v:stroke joinstyle="miter"/>
              </v:line>
            </w:pict>
          </mc:Fallback>
        </mc:AlternateContent>
      </w:r>
      <w:r>
        <w:rPr>
          <w:noProof/>
          <w:lang w:eastAsia="en-AU"/>
        </w:rPr>
        <mc:AlternateContent>
          <mc:Choice Requires="wps">
            <w:drawing>
              <wp:anchor distT="0" distB="0" distL="114300" distR="114300" simplePos="0" relativeHeight="251696131" behindDoc="0" locked="0" layoutInCell="1" allowOverlap="1" wp14:anchorId="6C8C7B6D" wp14:editId="646808C5">
                <wp:simplePos x="0" y="0"/>
                <wp:positionH relativeFrom="column">
                  <wp:posOffset>2870200</wp:posOffset>
                </wp:positionH>
                <wp:positionV relativeFrom="paragraph">
                  <wp:posOffset>2557145</wp:posOffset>
                </wp:positionV>
                <wp:extent cx="19050" cy="1590675"/>
                <wp:effectExtent l="0" t="0" r="19050" b="28575"/>
                <wp:wrapNone/>
                <wp:docPr id="26" name="Straight Connector 1"/>
                <wp:cNvGraphicFramePr/>
                <a:graphic xmlns:a="http://schemas.openxmlformats.org/drawingml/2006/main">
                  <a:graphicData uri="http://schemas.microsoft.com/office/word/2010/wordprocessingShape">
                    <wps:wsp>
                      <wps:cNvCnPr/>
                      <wps:spPr>
                        <a:xfrm flipH="1">
                          <a:off x="0" y="0"/>
                          <a:ext cx="19050" cy="159067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E8C35E" id="Straight Connector 1" o:spid="_x0000_s1026" style="position:absolute;flip:x;z-index:251696131;visibility:visible;mso-wrap-style:square;mso-wrap-distance-left:9pt;mso-wrap-distance-top:0;mso-wrap-distance-right:9pt;mso-wrap-distance-bottom:0;mso-position-horizontal:absolute;mso-position-horizontal-relative:text;mso-position-vertical:absolute;mso-position-vertical-relative:text" from="226pt,201.35pt" to="227.5pt,3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" strokecolor="#747070 [1614]" strokeweight=".5pt">
                <v:stroke joinstyle="miter"/>
              </v:line>
            </w:pict>
          </mc:Fallback>
        </mc:AlternateContent>
      </w:r>
      <w:r>
        <w:rPr>
          <w:noProof/>
          <w:lang w:eastAsia="en-AU"/>
        </w:rPr>
        <w:drawing>
          <wp:inline distT="0" distB="0" distL="0" distR="0" wp14:anchorId="0625574B" wp14:editId="61929709">
            <wp:extent cx="5843270" cy="4349750"/>
            <wp:effectExtent l="0" t="0" r="508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4864EB" w14:textId="7D7A073B" w:rsidR="00BA7688" w:rsidRPr="004F1FFC" w:rsidRDefault="00BA7688" w:rsidP="00DA4A2F">
      <w:pPr>
        <w:pStyle w:val="Caption"/>
      </w:pPr>
      <w:bookmarkStart w:id="3" w:name="_Ref49861336"/>
      <w:r w:rsidRPr="004F1FFC">
        <w:t xml:space="preserve">Figure </w:t>
      </w:r>
      <w:fldSimple w:instr=" SEQ Figure \* ARABIC ">
        <w:r w:rsidR="00FD4E1F">
          <w:rPr>
            <w:noProof/>
          </w:rPr>
          <w:t>3</w:t>
        </w:r>
      </w:fldSimple>
      <w:bookmarkEnd w:id="3"/>
      <w:r w:rsidRPr="004F1FFC">
        <w:t xml:space="preserve"> </w:t>
      </w:r>
      <w:r>
        <w:t>Species richness by season</w:t>
      </w:r>
      <w:r w:rsidRPr="004F1FFC">
        <w:t xml:space="preserve"> at waterbird sites during the 2019–20 water year</w:t>
      </w:r>
      <w:r w:rsidR="0003022D">
        <w:t>.</w:t>
      </w:r>
    </w:p>
    <w:p w14:paraId="78A13B45" w14:textId="77777777" w:rsidR="004F1FFC" w:rsidRDefault="00381E42" w:rsidP="00DA4A2F">
      <w:pPr>
        <w:keepNext/>
        <w:jc w:val="center"/>
      </w:pPr>
      <w:r>
        <w:rPr>
          <w:noProof/>
          <w:lang w:eastAsia="en-AU"/>
        </w:rPr>
        <w:drawing>
          <wp:inline distT="0" distB="0" distL="0" distR="0" wp14:anchorId="21CEE9DF" wp14:editId="70FD04EE">
            <wp:extent cx="5591503" cy="3163614"/>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BFE9E9" w14:textId="52CCAB3B" w:rsidR="00381E42" w:rsidRPr="004F1FFC" w:rsidRDefault="004F1FFC" w:rsidP="00DA4A2F">
      <w:pPr>
        <w:pStyle w:val="Caption"/>
      </w:pPr>
      <w:bookmarkStart w:id="4" w:name="_Ref49861348"/>
      <w:r w:rsidRPr="004F1FFC">
        <w:t xml:space="preserve">Figure </w:t>
      </w:r>
      <w:fldSimple w:instr=" SEQ Figure \* ARABIC ">
        <w:r w:rsidR="00FD4E1F">
          <w:rPr>
            <w:noProof/>
          </w:rPr>
          <w:t>4</w:t>
        </w:r>
      </w:fldSimple>
      <w:bookmarkEnd w:id="4"/>
      <w:r w:rsidRPr="004F1FFC">
        <w:t xml:space="preserve">  </w:t>
      </w:r>
      <w:r>
        <w:t xml:space="preserve">Mean species richness (±SD) grouped by season and inundation at sites during the </w:t>
      </w:r>
      <w:r w:rsidRPr="004F1FFC">
        <w:t>2019–20</w:t>
      </w:r>
      <w:r>
        <w:t xml:space="preserve"> water year</w:t>
      </w:r>
      <w:r w:rsidR="0003022D">
        <w:t>.</w:t>
      </w:r>
    </w:p>
    <w:p w14:paraId="3E17582C" w14:textId="667D64DF" w:rsidR="00381E42" w:rsidRDefault="00381E42" w:rsidP="00DA4A2F"/>
    <w:p w14:paraId="21045EE4" w14:textId="74DA4E6F" w:rsidR="00381E42" w:rsidRPr="00E727EB" w:rsidRDefault="00381E42" w:rsidP="00DA4A2F">
      <w:pPr>
        <w:jc w:val="both"/>
      </w:pPr>
      <w:r>
        <w:lastRenderedPageBreak/>
        <w:t>There were no significant differences in species richness among the Gingham, Lower Gwydir, Mallowa or Mehi systems across the two surveys (</w:t>
      </w:r>
      <w:r w:rsidR="00AB18E6">
        <w:fldChar w:fldCharType="begin"/>
      </w:r>
      <w:r w:rsidR="00AB18E6">
        <w:instrText xml:space="preserve"> REF _Ref49861374 \h </w:instrText>
      </w:r>
      <w:r w:rsidR="0054526A">
        <w:instrText xml:space="preserve"> \* MERGEFORMAT </w:instrText>
      </w:r>
      <w:r w:rsidR="00AB18E6">
        <w:fldChar w:fldCharType="separate"/>
      </w:r>
      <w:r w:rsidR="00FD4E1F">
        <w:t xml:space="preserve">Figure </w:t>
      </w:r>
      <w:r w:rsidR="00FD4E1F">
        <w:rPr>
          <w:noProof/>
        </w:rPr>
        <w:t>5</w:t>
      </w:r>
      <w:r w:rsidR="00AB18E6">
        <w:fldChar w:fldCharType="end"/>
      </w:r>
      <w:r>
        <w:t>), but site type was a significant factor (</w:t>
      </w:r>
      <w:r w:rsidR="004F582A">
        <w:t>f</w:t>
      </w:r>
      <w:r>
        <w:rPr>
          <w:vertAlign w:val="subscript"/>
        </w:rPr>
        <w:t>2</w:t>
      </w:r>
      <w:r w:rsidRPr="004F16E3">
        <w:rPr>
          <w:vertAlign w:val="subscript"/>
        </w:rPr>
        <w:t>,</w:t>
      </w:r>
      <w:r>
        <w:rPr>
          <w:vertAlign w:val="subscript"/>
        </w:rPr>
        <w:t>50</w:t>
      </w:r>
      <w:r>
        <w:t xml:space="preserve"> = 170.78, </w:t>
      </w:r>
      <w:r w:rsidRPr="004F582A">
        <w:t>p</w:t>
      </w:r>
      <w:r w:rsidR="004F582A" w:rsidRPr="004F582A">
        <w:t>&lt;</w:t>
      </w:r>
      <w:r w:rsidRPr="004F582A">
        <w:t>0</w:t>
      </w:r>
      <w:r>
        <w:t>.00</w:t>
      </w:r>
      <w:r w:rsidR="004F582A">
        <w:t>5</w:t>
      </w:r>
      <w:r>
        <w:t xml:space="preserve">). Floodplain wetlands (8.79 </w:t>
      </w:r>
      <w:r>
        <w:rPr>
          <w:rFonts w:cstheme="minorHAnsi"/>
        </w:rPr>
        <w:t>±</w:t>
      </w:r>
      <w:r>
        <w:t xml:space="preserve"> 10.50 species) supported significantly more waterbird species than </w:t>
      </w:r>
      <w:r w:rsidR="00721892">
        <w:t>channel</w:t>
      </w:r>
      <w:r>
        <w:t xml:space="preserve">s (2.70 </w:t>
      </w:r>
      <w:r>
        <w:rPr>
          <w:rFonts w:cstheme="minorHAnsi"/>
        </w:rPr>
        <w:t>±</w:t>
      </w:r>
      <w:r>
        <w:t xml:space="preserve"> 1.95 species</w:t>
      </w:r>
      <w:r w:rsidR="00CD2856">
        <w:t>,</w:t>
      </w:r>
      <w:r>
        <w:t xml:space="preserve"> </w:t>
      </w:r>
      <w:r w:rsidRPr="001F5B13">
        <w:t>p</w:t>
      </w:r>
      <w:r w:rsidR="004F582A" w:rsidRPr="001F5B13">
        <w:t xml:space="preserve"> </w:t>
      </w:r>
      <w:r w:rsidR="004F582A">
        <w:t>&lt;</w:t>
      </w:r>
      <w:r>
        <w:t>0.0</w:t>
      </w:r>
      <w:r w:rsidR="004F582A">
        <w:t>5)</w:t>
      </w:r>
      <w:r>
        <w:t xml:space="preserve">, driven by very high richness at two floodplain wetlands - </w:t>
      </w:r>
      <w:proofErr w:type="spellStart"/>
      <w:r>
        <w:t>Bunnor</w:t>
      </w:r>
      <w:proofErr w:type="spellEnd"/>
      <w:r>
        <w:t xml:space="preserve"> Bird Hide and Goddard’s Lease – during autumn 2020 (</w:t>
      </w:r>
      <w:r w:rsidR="00AB18E6">
        <w:fldChar w:fldCharType="begin"/>
      </w:r>
      <w:r w:rsidR="00AB18E6">
        <w:instrText xml:space="preserve"> REF _Ref49861374 \h </w:instrText>
      </w:r>
      <w:r w:rsidR="0054526A">
        <w:instrText xml:space="preserve"> \* MERGEFORMAT </w:instrText>
      </w:r>
      <w:r w:rsidR="00AB18E6">
        <w:fldChar w:fldCharType="separate"/>
      </w:r>
      <w:r w:rsidR="00FD4E1F">
        <w:t xml:space="preserve">Figure </w:t>
      </w:r>
      <w:r w:rsidR="00FD4E1F">
        <w:rPr>
          <w:noProof/>
        </w:rPr>
        <w:t>5</w:t>
      </w:r>
      <w:r w:rsidR="00AB18E6">
        <w:fldChar w:fldCharType="end"/>
      </w:r>
      <w:r>
        <w:t xml:space="preserve">). Waterholes </w:t>
      </w:r>
      <w:r w:rsidR="00FB4367">
        <w:t xml:space="preserve">showed relatively high richness </w:t>
      </w:r>
      <w:r>
        <w:t xml:space="preserve">(8.21 </w:t>
      </w:r>
      <w:r>
        <w:rPr>
          <w:rFonts w:cstheme="minorHAnsi"/>
        </w:rPr>
        <w:t>±</w:t>
      </w:r>
      <w:r>
        <w:t xml:space="preserve"> 5.38 species) </w:t>
      </w:r>
      <w:r w:rsidR="00FB4367">
        <w:t>but was not significantly more than</w:t>
      </w:r>
      <w:r>
        <w:t xml:space="preserve"> </w:t>
      </w:r>
      <w:r w:rsidR="00AE010B">
        <w:t xml:space="preserve">at </w:t>
      </w:r>
      <w:r w:rsidR="00721892">
        <w:t>channel</w:t>
      </w:r>
      <w:r w:rsidR="00FB4367">
        <w:t xml:space="preserve"> sites</w:t>
      </w:r>
      <w:r>
        <w:t xml:space="preserve">. </w:t>
      </w:r>
    </w:p>
    <w:p w14:paraId="3FB912FD" w14:textId="77777777" w:rsidR="00381E42" w:rsidRDefault="00381E42" w:rsidP="00DA4A2F"/>
    <w:p w14:paraId="641D72E0" w14:textId="1FD2996D" w:rsidR="00381E42" w:rsidRDefault="00C93BED" w:rsidP="00DA4A2F">
      <w:pPr>
        <w:jc w:val="center"/>
      </w:pPr>
      <w:r w:rsidRPr="00A74380">
        <w:rPr>
          <w:noProof/>
          <w:lang w:eastAsia="en-AU"/>
        </w:rPr>
        <w:drawing>
          <wp:inline distT="0" distB="0" distL="0" distR="0" wp14:anchorId="6D54A3FE" wp14:editId="6324265B">
            <wp:extent cx="5731510" cy="294322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943225"/>
                    </a:xfrm>
                    <a:prstGeom prst="rect">
                      <a:avLst/>
                    </a:prstGeom>
                  </pic:spPr>
                </pic:pic>
              </a:graphicData>
            </a:graphic>
          </wp:inline>
        </w:drawing>
      </w:r>
    </w:p>
    <w:p w14:paraId="07440794" w14:textId="55D33551" w:rsidR="004F582A" w:rsidRDefault="00C93BED" w:rsidP="00DA4A2F">
      <w:pPr>
        <w:jc w:val="center"/>
      </w:pPr>
      <w:r w:rsidRPr="00A74380">
        <w:rPr>
          <w:noProof/>
          <w:lang w:eastAsia="en-AU"/>
        </w:rPr>
        <w:drawing>
          <wp:inline distT="0" distB="0" distL="0" distR="0" wp14:anchorId="5C28F2F3" wp14:editId="29FD3F5A">
            <wp:extent cx="5731510" cy="294322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943225"/>
                    </a:xfrm>
                    <a:prstGeom prst="rect">
                      <a:avLst/>
                    </a:prstGeom>
                  </pic:spPr>
                </pic:pic>
              </a:graphicData>
            </a:graphic>
          </wp:inline>
        </w:drawing>
      </w:r>
      <w:r w:rsidR="00721892">
        <w:rPr>
          <w:noProof/>
          <w:lang w:eastAsia="en-AU"/>
        </w:rPr>
        <mc:AlternateContent>
          <mc:Choice Requires="wps">
            <w:drawing>
              <wp:anchor distT="0" distB="0" distL="114300" distR="114300" simplePos="0" relativeHeight="251699203" behindDoc="0" locked="0" layoutInCell="1" allowOverlap="1" wp14:anchorId="5BB6C525" wp14:editId="22B15B1D">
                <wp:simplePos x="0" y="0"/>
                <wp:positionH relativeFrom="column">
                  <wp:posOffset>1278299</wp:posOffset>
                </wp:positionH>
                <wp:positionV relativeFrom="paragraph">
                  <wp:posOffset>2666019</wp:posOffset>
                </wp:positionV>
                <wp:extent cx="334978" cy="126749"/>
                <wp:effectExtent l="0" t="0" r="0" b="635"/>
                <wp:wrapNone/>
                <wp:docPr id="14" name="Rectangle 14"/>
                <wp:cNvGraphicFramePr/>
                <a:graphic xmlns:a="http://schemas.openxmlformats.org/drawingml/2006/main">
                  <a:graphicData uri="http://schemas.microsoft.com/office/word/2010/wordprocessingShape">
                    <wps:wsp>
                      <wps:cNvSpPr/>
                      <wps:spPr>
                        <a:xfrm>
                          <a:off x="0" y="0"/>
                          <a:ext cx="334978" cy="1267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612CD" id="Rectangle 14" o:spid="_x0000_s1026" style="position:absolute;margin-left:100.65pt;margin-top:209.9pt;width:26.4pt;height:10pt;z-index:2516992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" fillcolor="white [3212]" stroked="f" strokeweight="1pt"/>
            </w:pict>
          </mc:Fallback>
        </mc:AlternateContent>
      </w:r>
    </w:p>
    <w:p w14:paraId="4DECD1D6" w14:textId="5EED2B12" w:rsidR="004F582A" w:rsidRDefault="004F582A" w:rsidP="006611E9">
      <w:pPr>
        <w:pStyle w:val="Caption"/>
        <w:jc w:val="both"/>
      </w:pPr>
      <w:bookmarkStart w:id="5" w:name="_Ref49861374"/>
      <w:r>
        <w:t xml:space="preserve">Figure </w:t>
      </w:r>
      <w:fldSimple w:instr=" SEQ Figure \* ARABIC ">
        <w:r w:rsidR="00FD4E1F">
          <w:rPr>
            <w:noProof/>
          </w:rPr>
          <w:t>5</w:t>
        </w:r>
      </w:fldSimple>
      <w:bookmarkEnd w:id="5"/>
      <w:r>
        <w:t xml:space="preserve"> </w:t>
      </w:r>
      <w:r w:rsidR="004F1FFC">
        <w:t>Mean s</w:t>
      </w:r>
      <w:r>
        <w:t>pecies richness</w:t>
      </w:r>
      <w:r w:rsidR="004F1FFC">
        <w:t xml:space="preserve"> (±SD)</w:t>
      </w:r>
      <w:r>
        <w:t xml:space="preserve"> observed in the five monitoring zones (top), and three site types (bottom) across the 2019-20 water year</w:t>
      </w:r>
      <w:r w:rsidRPr="004F582A">
        <w:t>. Black lines represent means, asterisks represent medians and dots represent ou</w:t>
      </w:r>
      <w:r>
        <w:t>tliers.</w:t>
      </w:r>
    </w:p>
    <w:p w14:paraId="07320A8C" w14:textId="77777777" w:rsidR="00670BD9" w:rsidRDefault="00670BD9" w:rsidP="00DA4A2F">
      <w:pPr>
        <w:jc w:val="both"/>
        <w:rPr>
          <w:bCs/>
          <w:iCs/>
        </w:rPr>
        <w:sectPr w:rsidR="00670BD9" w:rsidSect="00FF3E5B">
          <w:pgSz w:w="11899" w:h="16838"/>
          <w:pgMar w:top="1508" w:right="1217" w:bottom="1457" w:left="1480" w:header="811" w:footer="305" w:gutter="0"/>
          <w:cols w:space="708"/>
          <w:docGrid w:linePitch="360"/>
        </w:sectPr>
      </w:pPr>
    </w:p>
    <w:p w14:paraId="58CCF223" w14:textId="3FD72177" w:rsidR="00381E42" w:rsidRDefault="00381E42" w:rsidP="00DA4A2F">
      <w:pPr>
        <w:jc w:val="both"/>
      </w:pPr>
      <w:r>
        <w:rPr>
          <w:bCs/>
          <w:iCs/>
        </w:rPr>
        <w:lastRenderedPageBreak/>
        <w:t xml:space="preserve">Maximum waterbird density at a site during the 2019-20 water year was 325 birds/ha, recorded at </w:t>
      </w:r>
      <w:proofErr w:type="spellStart"/>
      <w:r>
        <w:rPr>
          <w:bCs/>
          <w:iCs/>
        </w:rPr>
        <w:t>Bunnor</w:t>
      </w:r>
      <w:proofErr w:type="spellEnd"/>
      <w:r>
        <w:rPr>
          <w:bCs/>
          <w:iCs/>
        </w:rPr>
        <w:t xml:space="preserve"> Bird Hide in autumn 2020 (</w:t>
      </w:r>
      <w:r w:rsidR="00AB18E6">
        <w:rPr>
          <w:bCs/>
          <w:iCs/>
        </w:rPr>
        <w:fldChar w:fldCharType="begin"/>
      </w:r>
      <w:r w:rsidR="00AB18E6">
        <w:rPr>
          <w:bCs/>
          <w:iCs/>
        </w:rPr>
        <w:instrText xml:space="preserve"> REF _Ref49861429 \h </w:instrText>
      </w:r>
      <w:r w:rsidR="00DA4A2F">
        <w:rPr>
          <w:bCs/>
          <w:iCs/>
        </w:rPr>
        <w:instrText xml:space="preserve"> \* MERGEFORMAT </w:instrText>
      </w:r>
      <w:r w:rsidR="00AB18E6">
        <w:rPr>
          <w:bCs/>
          <w:iCs/>
        </w:rPr>
      </w:r>
      <w:r w:rsidR="00AB18E6">
        <w:rPr>
          <w:bCs/>
          <w:iCs/>
        </w:rPr>
        <w:fldChar w:fldCharType="separate"/>
      </w:r>
      <w:r w:rsidR="00FD4E1F">
        <w:t xml:space="preserve">Figure </w:t>
      </w:r>
      <w:r w:rsidR="00FD4E1F">
        <w:rPr>
          <w:noProof/>
        </w:rPr>
        <w:t>6</w:t>
      </w:r>
      <w:r w:rsidR="00AB18E6">
        <w:rPr>
          <w:bCs/>
          <w:iCs/>
        </w:rPr>
        <w:fldChar w:fldCharType="end"/>
      </w:r>
      <w:r>
        <w:rPr>
          <w:bCs/>
          <w:iCs/>
        </w:rPr>
        <w:t>). In spring, Allambie Bridge (</w:t>
      </w:r>
      <w:r w:rsidR="00721892">
        <w:rPr>
          <w:bCs/>
          <w:iCs/>
        </w:rPr>
        <w:t>channel</w:t>
      </w:r>
      <w:r>
        <w:rPr>
          <w:bCs/>
          <w:iCs/>
        </w:rPr>
        <w:t xml:space="preserve"> site) on the Lower Gwydir had the highest waterbird density (80 birds/ha</w:t>
      </w:r>
      <w:r w:rsidR="00E7269E">
        <w:rPr>
          <w:bCs/>
          <w:iCs/>
        </w:rPr>
        <w:t>,</w:t>
      </w:r>
      <w:r>
        <w:rPr>
          <w:bCs/>
          <w:iCs/>
        </w:rPr>
        <w:t xml:space="preserve"> </w:t>
      </w:r>
      <w:r w:rsidR="00AB18E6">
        <w:rPr>
          <w:bCs/>
          <w:iCs/>
        </w:rPr>
        <w:fldChar w:fldCharType="begin"/>
      </w:r>
      <w:r w:rsidR="00AB18E6">
        <w:rPr>
          <w:bCs/>
          <w:iCs/>
        </w:rPr>
        <w:instrText xml:space="preserve"> REF _Ref49861429 \h </w:instrText>
      </w:r>
      <w:r w:rsidR="00DA4A2F">
        <w:rPr>
          <w:bCs/>
          <w:iCs/>
        </w:rPr>
        <w:instrText xml:space="preserve"> \* MERGEFORMAT </w:instrText>
      </w:r>
      <w:r w:rsidR="00AB18E6">
        <w:rPr>
          <w:bCs/>
          <w:iCs/>
        </w:rPr>
      </w:r>
      <w:r w:rsidR="00AB18E6">
        <w:rPr>
          <w:bCs/>
          <w:iCs/>
        </w:rPr>
        <w:fldChar w:fldCharType="separate"/>
      </w:r>
      <w:r w:rsidR="00FD4E1F">
        <w:t xml:space="preserve">Figure </w:t>
      </w:r>
      <w:r w:rsidR="00FD4E1F">
        <w:rPr>
          <w:noProof/>
        </w:rPr>
        <w:t>6</w:t>
      </w:r>
      <w:r w:rsidR="00AB18E6">
        <w:rPr>
          <w:bCs/>
          <w:iCs/>
        </w:rPr>
        <w:fldChar w:fldCharType="end"/>
      </w:r>
      <w:r>
        <w:rPr>
          <w:bCs/>
          <w:iCs/>
        </w:rPr>
        <w:t xml:space="preserve">). </w:t>
      </w:r>
      <w:r>
        <w:t xml:space="preserve">Waterbird densities were highly variable across individual sites, </w:t>
      </w:r>
      <w:r w:rsidR="00CE6117">
        <w:rPr>
          <w:bCs/>
          <w:iCs/>
        </w:rPr>
        <w:t xml:space="preserve">with densities strongly driven by whether sites were wet (21.84 </w:t>
      </w:r>
      <w:r w:rsidR="00CE6117">
        <w:rPr>
          <w:rFonts w:cstheme="minorHAnsi"/>
          <w:bCs/>
          <w:iCs/>
        </w:rPr>
        <w:t>±</w:t>
      </w:r>
      <w:r w:rsidR="00CE6117">
        <w:rPr>
          <w:bCs/>
          <w:iCs/>
        </w:rPr>
        <w:t xml:space="preserve"> 64.15 birds/ha) or dry (1.43 </w:t>
      </w:r>
      <w:r w:rsidR="00CE6117">
        <w:rPr>
          <w:rFonts w:cstheme="minorHAnsi"/>
          <w:bCs/>
          <w:iCs/>
        </w:rPr>
        <w:t>±</w:t>
      </w:r>
      <w:r w:rsidR="00CE6117">
        <w:rPr>
          <w:bCs/>
          <w:iCs/>
        </w:rPr>
        <w:t xml:space="preserve"> 2.24 birds/ha, </w:t>
      </w:r>
      <w:r w:rsidR="00CE6117" w:rsidRPr="004F16E3">
        <w:rPr>
          <w:i/>
        </w:rPr>
        <w:t>F</w:t>
      </w:r>
      <w:r w:rsidR="00CE6117">
        <w:rPr>
          <w:vertAlign w:val="subscript"/>
        </w:rPr>
        <w:t>1</w:t>
      </w:r>
      <w:r w:rsidR="00CE6117" w:rsidRPr="004F16E3">
        <w:rPr>
          <w:vertAlign w:val="subscript"/>
        </w:rPr>
        <w:t>,</w:t>
      </w:r>
      <w:r w:rsidR="00CE6117">
        <w:rPr>
          <w:vertAlign w:val="subscript"/>
        </w:rPr>
        <w:t>30</w:t>
      </w:r>
      <w:r w:rsidR="00CE6117">
        <w:t xml:space="preserve"> = 11.26, </w:t>
      </w:r>
      <w:r w:rsidR="00CE6117">
        <w:rPr>
          <w:iCs/>
        </w:rPr>
        <w:t>p</w:t>
      </w:r>
      <w:r w:rsidR="00CE6117">
        <w:t xml:space="preserve">=0.002, </w:t>
      </w:r>
      <w:r w:rsidR="00CE6117">
        <w:fldChar w:fldCharType="begin"/>
      </w:r>
      <w:r w:rsidR="00CE6117">
        <w:instrText xml:space="preserve"> REF _Ref49861712 \h  \* MERGEFORMAT </w:instrText>
      </w:r>
      <w:r w:rsidR="00CE6117">
        <w:fldChar w:fldCharType="separate"/>
      </w:r>
      <w:r w:rsidR="00FD4E1F">
        <w:t xml:space="preserve">Figure </w:t>
      </w:r>
      <w:r w:rsidR="00FD4E1F">
        <w:rPr>
          <w:noProof/>
        </w:rPr>
        <w:t>7</w:t>
      </w:r>
      <w:r w:rsidR="00CE6117">
        <w:fldChar w:fldCharType="end"/>
      </w:r>
      <w:r w:rsidR="00CE6117">
        <w:t xml:space="preserve">). There was </w:t>
      </w:r>
      <w:proofErr w:type="spellStart"/>
      <w:r w:rsidR="00CE6117">
        <w:t>litlle</w:t>
      </w:r>
      <w:proofErr w:type="spellEnd"/>
      <w:r w:rsidR="00CE6117">
        <w:t xml:space="preserve"> significant influence of site types, </w:t>
      </w:r>
      <w:r w:rsidR="00AB18E6">
        <w:t>wetlands</w:t>
      </w:r>
      <w:r>
        <w:t xml:space="preserve"> (</w:t>
      </w:r>
      <w:r w:rsidR="00AB18E6">
        <w:fldChar w:fldCharType="begin"/>
      </w:r>
      <w:r w:rsidR="00AB18E6">
        <w:instrText xml:space="preserve"> REF _Ref49861687 \h </w:instrText>
      </w:r>
      <w:r w:rsidR="00E7269E">
        <w:instrText xml:space="preserve"> \* MERGEFORMAT </w:instrText>
      </w:r>
      <w:r w:rsidR="00AB18E6">
        <w:fldChar w:fldCharType="separate"/>
      </w:r>
      <w:r w:rsidR="00FD4E1F">
        <w:t xml:space="preserve">Figure </w:t>
      </w:r>
      <w:r w:rsidR="00FD4E1F">
        <w:rPr>
          <w:noProof/>
        </w:rPr>
        <w:t>8</w:t>
      </w:r>
      <w:r w:rsidR="00AB18E6">
        <w:fldChar w:fldCharType="end"/>
      </w:r>
      <w:r>
        <w:t>)</w:t>
      </w:r>
      <w:r w:rsidR="00CE6117">
        <w:t xml:space="preserve"> or season observed</w:t>
      </w:r>
      <w:r>
        <w:t xml:space="preserve">. </w:t>
      </w:r>
    </w:p>
    <w:p w14:paraId="4971FEBB" w14:textId="41AF64CD" w:rsidR="00381E42" w:rsidRDefault="00381E42" w:rsidP="00DA4A2F">
      <w:pPr>
        <w:jc w:val="both"/>
        <w:rPr>
          <w:bCs/>
          <w:iCs/>
        </w:rPr>
      </w:pPr>
      <w:r>
        <w:t>Although densities remained lower than in previous years, waterbird</w:t>
      </w:r>
      <w:r w:rsidR="00205EBD">
        <w:t xml:space="preserve"> density</w:t>
      </w:r>
      <w:r>
        <w:t xml:space="preserve"> increased in the Gingham and Lower Gwydir sites in autumn 2020 after </w:t>
      </w:r>
      <w:r w:rsidR="000E20EF">
        <w:t>widespread rainfall occurred</w:t>
      </w:r>
      <w:r>
        <w:t xml:space="preserve"> and flows reached the system. </w:t>
      </w:r>
      <w:r>
        <w:rPr>
          <w:bCs/>
          <w:iCs/>
        </w:rPr>
        <w:t xml:space="preserve">The exception was the </w:t>
      </w:r>
      <w:r w:rsidR="00205EBD">
        <w:rPr>
          <w:bCs/>
          <w:iCs/>
        </w:rPr>
        <w:t>l</w:t>
      </w:r>
      <w:r>
        <w:rPr>
          <w:bCs/>
          <w:iCs/>
        </w:rPr>
        <w:t xml:space="preserve">ower Gwydir channel at Allambie Bridge, which supported a </w:t>
      </w:r>
      <w:r w:rsidR="004B51DA">
        <w:rPr>
          <w:bCs/>
          <w:iCs/>
        </w:rPr>
        <w:t>flock of 12 pelicans and 3 black ducks and appeared to offer an aquatic refuge for these species</w:t>
      </w:r>
      <w:r>
        <w:rPr>
          <w:bCs/>
          <w:iCs/>
        </w:rPr>
        <w:t xml:space="preserve"> (</w:t>
      </w:r>
      <w:r w:rsidR="000E20EF">
        <w:rPr>
          <w:bCs/>
          <w:iCs/>
        </w:rPr>
        <w:fldChar w:fldCharType="begin"/>
      </w:r>
      <w:r w:rsidR="000E20EF">
        <w:rPr>
          <w:bCs/>
          <w:iCs/>
        </w:rPr>
        <w:instrText xml:space="preserve"> REF _Ref49861429 \h </w:instrText>
      </w:r>
      <w:r w:rsidR="00E7269E">
        <w:rPr>
          <w:bCs/>
          <w:iCs/>
        </w:rPr>
        <w:instrText xml:space="preserve"> \* MERGEFORMAT </w:instrText>
      </w:r>
      <w:r w:rsidR="000E20EF">
        <w:rPr>
          <w:bCs/>
          <w:iCs/>
        </w:rPr>
      </w:r>
      <w:r w:rsidR="000E20EF">
        <w:rPr>
          <w:bCs/>
          <w:iCs/>
        </w:rPr>
        <w:fldChar w:fldCharType="separate"/>
      </w:r>
      <w:r w:rsidR="00FD4E1F">
        <w:t xml:space="preserve">Figure </w:t>
      </w:r>
      <w:r w:rsidR="00FD4E1F">
        <w:rPr>
          <w:noProof/>
        </w:rPr>
        <w:t>6</w:t>
      </w:r>
      <w:r w:rsidR="000E20EF">
        <w:rPr>
          <w:bCs/>
          <w:iCs/>
        </w:rPr>
        <w:fldChar w:fldCharType="end"/>
      </w:r>
      <w:r>
        <w:rPr>
          <w:bCs/>
          <w:iCs/>
        </w:rPr>
        <w:t xml:space="preserve">). </w:t>
      </w:r>
    </w:p>
    <w:p w14:paraId="354639DB" w14:textId="283EAC76" w:rsidR="00381E42" w:rsidRDefault="00915AC0" w:rsidP="00DA4A2F">
      <w:pPr>
        <w:rPr>
          <w:bCs/>
          <w:iCs/>
        </w:rPr>
      </w:pPr>
      <w:r>
        <w:rPr>
          <w:noProof/>
          <w:lang w:eastAsia="en-AU"/>
        </w:rPr>
        <mc:AlternateContent>
          <mc:Choice Requires="wps">
            <w:drawing>
              <wp:anchor distT="0" distB="0" distL="114300" distR="114300" simplePos="0" relativeHeight="251687939" behindDoc="0" locked="0" layoutInCell="1" allowOverlap="1" wp14:anchorId="5791FB53" wp14:editId="1F42F3B7">
                <wp:simplePos x="0" y="0"/>
                <wp:positionH relativeFrom="column">
                  <wp:posOffset>2917825</wp:posOffset>
                </wp:positionH>
                <wp:positionV relativeFrom="paragraph">
                  <wp:posOffset>227965</wp:posOffset>
                </wp:positionV>
                <wp:extent cx="638175" cy="42862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638175" cy="428625"/>
                        </a:xfrm>
                        <a:prstGeom prst="rect">
                          <a:avLst/>
                        </a:prstGeom>
                        <a:noFill/>
                        <a:ln w="6350">
                          <a:noFill/>
                        </a:ln>
                      </wps:spPr>
                      <wps:txbx>
                        <w:txbxContent>
                          <w:p w14:paraId="756CF467" w14:textId="52DD0581" w:rsidR="00C93BED" w:rsidRPr="00915AC0" w:rsidRDefault="00C93BED" w:rsidP="00915AC0">
                            <w:pPr>
                              <w:rPr>
                                <w:sz w:val="18"/>
                                <w:szCs w:val="18"/>
                              </w:rPr>
                            </w:pPr>
                            <w:r w:rsidRPr="00915AC0">
                              <w:rPr>
                                <w:sz w:val="18"/>
                                <w:szCs w:val="18"/>
                              </w:rPr>
                              <w:t>*</w:t>
                            </w:r>
                            <w:r>
                              <w:rPr>
                                <w:sz w:val="18"/>
                                <w:szCs w:val="18"/>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1FB53" id="Text Box 227" o:spid="_x0000_s1034" type="#_x0000_t202" style="position:absolute;margin-left:229.75pt;margin-top:17.95pt;width:50.25pt;height:33.75pt;z-index:251687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" filled="f" stroked="f" strokeweight=".5pt">
                <v:textbox>
                  <w:txbxContent>
                    <w:p w14:paraId="756CF467" w14:textId="52DD0581" w:rsidR="00C93BED" w:rsidRPr="00915AC0" w:rsidRDefault="00C93BED" w:rsidP="00915AC0">
                      <w:pPr>
                        <w:rPr>
                          <w:sz w:val="18"/>
                          <w:szCs w:val="18"/>
                        </w:rPr>
                      </w:pPr>
                      <w:r w:rsidRPr="00915AC0">
                        <w:rPr>
                          <w:sz w:val="18"/>
                          <w:szCs w:val="18"/>
                        </w:rPr>
                        <w:t>*</w:t>
                      </w:r>
                      <w:r>
                        <w:rPr>
                          <w:sz w:val="18"/>
                          <w:szCs w:val="18"/>
                        </w:rPr>
                        <w:t>80</w:t>
                      </w:r>
                    </w:p>
                  </w:txbxContent>
                </v:textbox>
              </v:shape>
            </w:pict>
          </mc:Fallback>
        </mc:AlternateContent>
      </w:r>
      <w:r>
        <w:rPr>
          <w:noProof/>
          <w:lang w:eastAsia="en-AU"/>
        </w:rPr>
        <mc:AlternateContent>
          <mc:Choice Requires="wps">
            <w:drawing>
              <wp:anchor distT="0" distB="0" distL="114300" distR="114300" simplePos="0" relativeHeight="251685891" behindDoc="0" locked="0" layoutInCell="1" allowOverlap="1" wp14:anchorId="18D8D540" wp14:editId="694B51D4">
                <wp:simplePos x="0" y="0"/>
                <wp:positionH relativeFrom="column">
                  <wp:posOffset>1031875</wp:posOffset>
                </wp:positionH>
                <wp:positionV relativeFrom="paragraph">
                  <wp:posOffset>227965</wp:posOffset>
                </wp:positionV>
                <wp:extent cx="638175" cy="42862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638175" cy="428625"/>
                        </a:xfrm>
                        <a:prstGeom prst="rect">
                          <a:avLst/>
                        </a:prstGeom>
                        <a:noFill/>
                        <a:ln w="6350">
                          <a:noFill/>
                        </a:ln>
                      </wps:spPr>
                      <wps:txbx>
                        <w:txbxContent>
                          <w:p w14:paraId="1EEA6BEE" w14:textId="41DADC4B" w:rsidR="00C93BED" w:rsidRPr="00915AC0" w:rsidRDefault="00C93BED">
                            <w:pPr>
                              <w:rPr>
                                <w:sz w:val="18"/>
                                <w:szCs w:val="18"/>
                              </w:rPr>
                            </w:pPr>
                            <w:r w:rsidRPr="00915AC0">
                              <w:rPr>
                                <w:sz w:val="18"/>
                                <w:szCs w:val="18"/>
                              </w:rPr>
                              <w:t>*325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8D540" id="Text Box 226" o:spid="_x0000_s1035" type="#_x0000_t202" style="position:absolute;margin-left:81.25pt;margin-top:17.95pt;width:50.25pt;height:33.75pt;z-index:251685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" filled="f" stroked="f" strokeweight=".5pt">
                <v:textbox>
                  <w:txbxContent>
                    <w:p w14:paraId="1EEA6BEE" w14:textId="41DADC4B" w:rsidR="00C93BED" w:rsidRPr="00915AC0" w:rsidRDefault="00C93BED">
                      <w:pPr>
                        <w:rPr>
                          <w:sz w:val="18"/>
                          <w:szCs w:val="18"/>
                        </w:rPr>
                      </w:pPr>
                      <w:r w:rsidRPr="00915AC0">
                        <w:rPr>
                          <w:sz w:val="18"/>
                          <w:szCs w:val="18"/>
                        </w:rPr>
                        <w:t>*325</w:t>
                      </w:r>
                    </w:p>
                  </w:txbxContent>
                </v:textbox>
              </v:shape>
            </w:pict>
          </mc:Fallback>
        </mc:AlternateContent>
      </w:r>
    </w:p>
    <w:p w14:paraId="63F585A8" w14:textId="77777777" w:rsidR="004F1FFC" w:rsidRDefault="00915AC0" w:rsidP="00DA4A2F">
      <w:pPr>
        <w:keepNext/>
        <w:jc w:val="center"/>
      </w:pPr>
      <w:r>
        <w:rPr>
          <w:noProof/>
          <w:lang w:eastAsia="en-AU"/>
        </w:rPr>
        <w:drawing>
          <wp:inline distT="0" distB="0" distL="0" distR="0" wp14:anchorId="494FC603" wp14:editId="0DC6E8C7">
            <wp:extent cx="5843270" cy="3981450"/>
            <wp:effectExtent l="0" t="0" r="5080" b="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9DD149A" w14:textId="2ED0ED06" w:rsidR="004F1FFC" w:rsidRDefault="004F1FFC" w:rsidP="00DA4A2F">
      <w:pPr>
        <w:pStyle w:val="Caption"/>
      </w:pPr>
      <w:bookmarkStart w:id="6" w:name="_Ref49861429"/>
      <w:r>
        <w:t xml:space="preserve">Figure </w:t>
      </w:r>
      <w:fldSimple w:instr=" SEQ Figure \* ARABIC ">
        <w:r w:rsidR="00FD4E1F">
          <w:rPr>
            <w:noProof/>
          </w:rPr>
          <w:t>6</w:t>
        </w:r>
      </w:fldSimple>
      <w:bookmarkEnd w:id="6"/>
      <w:r>
        <w:t xml:space="preserve"> </w:t>
      </w:r>
      <w:r w:rsidRPr="006C220E">
        <w:t>Waterbird density</w:t>
      </w:r>
      <w:r>
        <w:t xml:space="preserve"> by season</w:t>
      </w:r>
      <w:r w:rsidRPr="004F1FFC">
        <w:t xml:space="preserve"> at waterbird sites during the 2019–20 water year</w:t>
      </w:r>
      <w:r w:rsidR="00E7269E">
        <w:t>.</w:t>
      </w:r>
    </w:p>
    <w:p w14:paraId="0C249ED0" w14:textId="2A3CE05D" w:rsidR="00381E42" w:rsidRDefault="00CE6117" w:rsidP="00DA4A2F">
      <w:r>
        <w:rPr>
          <w:b/>
          <w:noProof/>
          <w:lang w:eastAsia="en-AU"/>
        </w:rPr>
        <w:lastRenderedPageBreak/>
        <w:drawing>
          <wp:inline distT="0" distB="0" distL="0" distR="0" wp14:anchorId="5821DD8F" wp14:editId="263D8DB8">
            <wp:extent cx="4630366" cy="3558979"/>
            <wp:effectExtent l="0" t="0" r="0" b="381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40018" cy="3566398"/>
                    </a:xfrm>
                    <a:prstGeom prst="rect">
                      <a:avLst/>
                    </a:prstGeom>
                    <a:noFill/>
                  </pic:spPr>
                </pic:pic>
              </a:graphicData>
            </a:graphic>
          </wp:inline>
        </w:drawing>
      </w:r>
    </w:p>
    <w:p w14:paraId="62389B40" w14:textId="0D6AC1F8" w:rsidR="00CE6117" w:rsidRDefault="00CE6117" w:rsidP="00CE6117">
      <w:pPr>
        <w:pStyle w:val="Caption"/>
      </w:pPr>
      <w:bookmarkStart w:id="7" w:name="_Ref49861712"/>
      <w:r>
        <w:t xml:space="preserve">Figure </w:t>
      </w:r>
      <w:fldSimple w:instr=" SEQ Figure \* ARABIC ">
        <w:r w:rsidR="00FD4E1F">
          <w:rPr>
            <w:noProof/>
          </w:rPr>
          <w:t>7</w:t>
        </w:r>
      </w:fldSimple>
      <w:bookmarkEnd w:id="7"/>
      <w:r>
        <w:t xml:space="preserve"> Mean w</w:t>
      </w:r>
      <w:r w:rsidRPr="006C220E">
        <w:t>aterbird densities</w:t>
      </w:r>
      <w:r>
        <w:t xml:space="preserve"> (+SD)</w:t>
      </w:r>
      <w:r w:rsidRPr="006C220E">
        <w:t xml:space="preserve"> at wet and dry sites during the 2019–20 water year</w:t>
      </w:r>
      <w:r>
        <w:t>.</w:t>
      </w:r>
    </w:p>
    <w:p w14:paraId="7C782B4F" w14:textId="1D4D4BF2" w:rsidR="00CE6117" w:rsidRDefault="00CE6117" w:rsidP="00DA4A2F"/>
    <w:p w14:paraId="39674779" w14:textId="59575B22" w:rsidR="00CE6117" w:rsidRDefault="00CE6117" w:rsidP="00DA4A2F"/>
    <w:p w14:paraId="07500F95" w14:textId="3C4AB07D" w:rsidR="00CE6117" w:rsidRDefault="00CE6117" w:rsidP="00DA4A2F"/>
    <w:p w14:paraId="1861858D" w14:textId="612016BC" w:rsidR="00CE6117" w:rsidRDefault="00CE6117" w:rsidP="00DA4A2F"/>
    <w:p w14:paraId="2715154C" w14:textId="04EE66DF" w:rsidR="00CE6117" w:rsidRDefault="00CE6117" w:rsidP="00DA4A2F"/>
    <w:p w14:paraId="48ED2B97" w14:textId="322FF8F8" w:rsidR="00CE6117" w:rsidRDefault="00CE6117" w:rsidP="00DA4A2F"/>
    <w:p w14:paraId="756F0B98" w14:textId="77777777" w:rsidR="00CE6117" w:rsidRPr="006C220E" w:rsidRDefault="00CE6117" w:rsidP="00DA4A2F"/>
    <w:p w14:paraId="3E95DE21" w14:textId="0435B83E" w:rsidR="00915AC0" w:rsidRDefault="00C93BED" w:rsidP="00C93BED">
      <w:pPr>
        <w:jc w:val="center"/>
      </w:pPr>
      <w:r>
        <w:rPr>
          <w:b/>
          <w:noProof/>
          <w:lang w:eastAsia="en-AU"/>
        </w:rPr>
        <w:lastRenderedPageBreak/>
        <w:drawing>
          <wp:inline distT="0" distB="0" distL="0" distR="0" wp14:anchorId="5036A67E" wp14:editId="6CEAA592">
            <wp:extent cx="4158574" cy="3243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69" r="-1561"/>
                    <a:stretch/>
                  </pic:blipFill>
                  <pic:spPr bwMode="auto">
                    <a:xfrm>
                      <a:off x="0" y="0"/>
                      <a:ext cx="4225820" cy="3295766"/>
                    </a:xfrm>
                    <a:prstGeom prst="rect">
                      <a:avLst/>
                    </a:prstGeom>
                    <a:noFill/>
                    <a:ln>
                      <a:noFill/>
                    </a:ln>
                    <a:extLst>
                      <a:ext uri="{53640926-AAD7-44D8-BBD7-CCE9431645EC}">
                        <a14:shadowObscured xmlns:a14="http://schemas.microsoft.com/office/drawing/2010/main"/>
                      </a:ext>
                    </a:extLst>
                  </pic:spPr>
                </pic:pic>
              </a:graphicData>
            </a:graphic>
          </wp:inline>
        </w:drawing>
      </w:r>
    </w:p>
    <w:p w14:paraId="47FBD197" w14:textId="0276A9A2" w:rsidR="004F1FFC" w:rsidRDefault="00C93BED" w:rsidP="00DA4A2F">
      <w:pPr>
        <w:keepNext/>
        <w:jc w:val="center"/>
      </w:pPr>
      <w:r>
        <w:rPr>
          <w:b/>
          <w:noProof/>
          <w:lang w:eastAsia="en-AU"/>
        </w:rPr>
        <w:drawing>
          <wp:inline distT="0" distB="0" distL="0" distR="0" wp14:anchorId="1D56706A" wp14:editId="500427DE">
            <wp:extent cx="4518498" cy="3495458"/>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42776" cy="3514239"/>
                    </a:xfrm>
                    <a:prstGeom prst="rect">
                      <a:avLst/>
                    </a:prstGeom>
                    <a:noFill/>
                  </pic:spPr>
                </pic:pic>
              </a:graphicData>
            </a:graphic>
          </wp:inline>
        </w:drawing>
      </w:r>
    </w:p>
    <w:p w14:paraId="12B9E719" w14:textId="010E7D64" w:rsidR="00843664" w:rsidRDefault="004F1FFC" w:rsidP="000713B3">
      <w:pPr>
        <w:pStyle w:val="Caption"/>
        <w:jc w:val="both"/>
      </w:pPr>
      <w:bookmarkStart w:id="8" w:name="_Ref49861687"/>
      <w:r>
        <w:t xml:space="preserve">Figure </w:t>
      </w:r>
      <w:fldSimple w:instr=" SEQ Figure \* ARABIC ">
        <w:r w:rsidR="00FD4E1F">
          <w:rPr>
            <w:noProof/>
          </w:rPr>
          <w:t>8</w:t>
        </w:r>
      </w:fldSimple>
      <w:bookmarkEnd w:id="8"/>
      <w:r>
        <w:t xml:space="preserve"> Mean waterbird density (±SD) by site type (top) and wetland (bottom) during the 2019-20 water year. </w:t>
      </w:r>
      <w:r w:rsidRPr="00915AC0">
        <w:t>Black lines represent means, asterisks represent medians and dots</w:t>
      </w:r>
      <w:r>
        <w:t xml:space="preserve"> represent outliers</w:t>
      </w:r>
      <w:r w:rsidR="00E7269E">
        <w:t>.</w:t>
      </w:r>
    </w:p>
    <w:p w14:paraId="474E8768" w14:textId="77777777" w:rsidR="000713B3" w:rsidRPr="000713B3" w:rsidRDefault="000713B3" w:rsidP="000713B3"/>
    <w:p w14:paraId="4F2FCE30" w14:textId="0B87C11F" w:rsidR="007F406C" w:rsidRDefault="00381E42" w:rsidP="007F406C">
      <w:pPr>
        <w:jc w:val="both"/>
      </w:pPr>
      <w:r>
        <w:rPr>
          <w:bCs/>
          <w:iCs/>
        </w:rPr>
        <w:t xml:space="preserve">Although Shannon Diversity was slightly higher in waterholes than </w:t>
      </w:r>
      <w:r w:rsidR="00721892">
        <w:rPr>
          <w:bCs/>
          <w:iCs/>
        </w:rPr>
        <w:t>channel</w:t>
      </w:r>
      <w:r>
        <w:rPr>
          <w:bCs/>
          <w:iCs/>
        </w:rPr>
        <w:t xml:space="preserve"> or floodplain sites (</w:t>
      </w:r>
      <w:r w:rsidR="007F406C">
        <w:rPr>
          <w:bCs/>
          <w:iCs/>
        </w:rPr>
        <w:fldChar w:fldCharType="begin"/>
      </w:r>
      <w:r w:rsidR="007F406C">
        <w:rPr>
          <w:bCs/>
          <w:iCs/>
        </w:rPr>
        <w:instrText xml:space="preserve"> REF _Ref51592042 \h </w:instrText>
      </w:r>
      <w:r w:rsidR="007F406C">
        <w:rPr>
          <w:bCs/>
          <w:iCs/>
        </w:rPr>
      </w:r>
      <w:r w:rsidR="007F406C">
        <w:rPr>
          <w:bCs/>
          <w:iCs/>
        </w:rPr>
        <w:fldChar w:fldCharType="separate"/>
      </w:r>
      <w:r w:rsidR="00FD4E1F">
        <w:t xml:space="preserve">Figure </w:t>
      </w:r>
      <w:r w:rsidR="00FD4E1F">
        <w:rPr>
          <w:noProof/>
        </w:rPr>
        <w:t>9</w:t>
      </w:r>
      <w:r w:rsidR="007F406C">
        <w:rPr>
          <w:bCs/>
          <w:iCs/>
        </w:rPr>
        <w:fldChar w:fldCharType="end"/>
      </w:r>
      <w:r w:rsidR="007F406C">
        <w:rPr>
          <w:bCs/>
          <w:iCs/>
        </w:rPr>
        <w:t>) and wet sites than dry sites (</w:t>
      </w:r>
      <w:r w:rsidR="007F406C">
        <w:rPr>
          <w:bCs/>
          <w:iCs/>
        </w:rPr>
        <w:fldChar w:fldCharType="begin"/>
      </w:r>
      <w:r w:rsidR="007F406C">
        <w:rPr>
          <w:bCs/>
          <w:iCs/>
        </w:rPr>
        <w:instrText xml:space="preserve"> REF _Ref49862996 \h  \* MERGEFORMAT </w:instrText>
      </w:r>
      <w:r w:rsidR="007F406C">
        <w:rPr>
          <w:bCs/>
          <w:iCs/>
        </w:rPr>
      </w:r>
      <w:r w:rsidR="007F406C">
        <w:rPr>
          <w:bCs/>
          <w:iCs/>
        </w:rPr>
        <w:fldChar w:fldCharType="separate"/>
      </w:r>
      <w:r w:rsidR="00FD4E1F">
        <w:t xml:space="preserve">Figure </w:t>
      </w:r>
      <w:r w:rsidR="00FD4E1F">
        <w:rPr>
          <w:noProof/>
        </w:rPr>
        <w:t>10</w:t>
      </w:r>
      <w:r w:rsidR="007F406C">
        <w:rPr>
          <w:bCs/>
          <w:iCs/>
        </w:rPr>
        <w:fldChar w:fldCharType="end"/>
      </w:r>
      <w:r w:rsidR="007F406C">
        <w:rPr>
          <w:bCs/>
          <w:iCs/>
        </w:rPr>
        <w:t xml:space="preserve">), neither were statistically significant. Likewise, Shannon Diversity was slightly higher </w:t>
      </w:r>
      <w:r w:rsidR="007F406C">
        <w:t xml:space="preserve">in the Gingham and Mehi than the lower Gwydir and </w:t>
      </w:r>
      <w:proofErr w:type="spellStart"/>
      <w:r w:rsidR="007F406C">
        <w:t>Mallowa</w:t>
      </w:r>
      <w:proofErr w:type="spellEnd"/>
      <w:r w:rsidR="007F406C">
        <w:t xml:space="preserve"> (</w:t>
      </w:r>
      <w:r w:rsidR="007F406C">
        <w:fldChar w:fldCharType="begin"/>
      </w:r>
      <w:r w:rsidR="007F406C">
        <w:instrText xml:space="preserve"> REF _Ref49862858 \h  \* MERGEFORMAT </w:instrText>
      </w:r>
      <w:r w:rsidR="007F406C">
        <w:fldChar w:fldCharType="separate"/>
      </w:r>
      <w:r w:rsidR="00FD4E1F">
        <w:t xml:space="preserve">Figure </w:t>
      </w:r>
      <w:r w:rsidR="00FD4E1F">
        <w:rPr>
          <w:noProof/>
        </w:rPr>
        <w:t>10</w:t>
      </w:r>
      <w:r w:rsidR="007F406C">
        <w:fldChar w:fldCharType="end"/>
      </w:r>
      <w:r w:rsidR="007F406C">
        <w:t>); and in autumn than in spring (</w:t>
      </w:r>
      <w:r w:rsidR="007F406C">
        <w:fldChar w:fldCharType="begin"/>
      </w:r>
      <w:r w:rsidR="007F406C">
        <w:instrText xml:space="preserve"> REF _Ref49862889 \h  \* MERGEFORMAT </w:instrText>
      </w:r>
      <w:r w:rsidR="007F406C">
        <w:fldChar w:fldCharType="separate"/>
      </w:r>
      <w:r w:rsidR="00FD4E1F">
        <w:t xml:space="preserve">Figure </w:t>
      </w:r>
      <w:r w:rsidR="00FD4E1F">
        <w:rPr>
          <w:noProof/>
        </w:rPr>
        <w:t>11</w:t>
      </w:r>
      <w:r w:rsidR="007F406C">
        <w:fldChar w:fldCharType="end"/>
      </w:r>
      <w:r w:rsidR="007F406C">
        <w:t>), but these patterns were also not statistically significant.</w:t>
      </w:r>
    </w:p>
    <w:p w14:paraId="74A482CF" w14:textId="77777777" w:rsidR="00E7269E" w:rsidRDefault="00E7269E" w:rsidP="00DA4A2F">
      <w:pPr>
        <w:rPr>
          <w:bCs/>
          <w:iCs/>
        </w:rPr>
      </w:pPr>
    </w:p>
    <w:p w14:paraId="2BC53943" w14:textId="36C9A862" w:rsidR="00721892" w:rsidRDefault="00C93BED" w:rsidP="00DA4A2F">
      <w:pPr>
        <w:keepNext/>
        <w:jc w:val="center"/>
      </w:pPr>
      <w:bookmarkStart w:id="9" w:name="_Ref49862824"/>
      <w:r w:rsidRPr="00C2787A">
        <w:rPr>
          <w:noProof/>
          <w:lang w:eastAsia="en-AU"/>
        </w:rPr>
        <w:lastRenderedPageBreak/>
        <w:drawing>
          <wp:inline distT="0" distB="0" distL="0" distR="0" wp14:anchorId="5C31681F" wp14:editId="0EF337DD">
            <wp:extent cx="4241260" cy="3265291"/>
            <wp:effectExtent l="0" t="0" r="698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49867" cy="3271917"/>
                    </a:xfrm>
                    <a:prstGeom prst="rect">
                      <a:avLst/>
                    </a:prstGeom>
                  </pic:spPr>
                </pic:pic>
              </a:graphicData>
            </a:graphic>
          </wp:inline>
        </w:drawing>
      </w:r>
    </w:p>
    <w:p w14:paraId="71184DD1" w14:textId="2FC47B5A" w:rsidR="00FB4367" w:rsidRDefault="00FB4367" w:rsidP="00DA4A2F">
      <w:pPr>
        <w:pStyle w:val="Caption"/>
        <w:jc w:val="both"/>
        <w:rPr>
          <w:bCs/>
        </w:rPr>
      </w:pPr>
      <w:bookmarkStart w:id="10" w:name="_Ref51592042"/>
      <w:r>
        <w:t xml:space="preserve">Figure </w:t>
      </w:r>
      <w:fldSimple w:instr=" SEQ Figure \* ARABIC ">
        <w:r w:rsidR="00FD4E1F">
          <w:rPr>
            <w:noProof/>
          </w:rPr>
          <w:t>9</w:t>
        </w:r>
      </w:fldSimple>
      <w:bookmarkEnd w:id="9"/>
      <w:bookmarkEnd w:id="10"/>
      <w:r>
        <w:t xml:space="preserve"> </w:t>
      </w:r>
      <w:r w:rsidR="004F1FFC">
        <w:t>Mean Shannon</w:t>
      </w:r>
      <w:r>
        <w:t xml:space="preserve"> </w:t>
      </w:r>
      <w:r w:rsidR="004F1FFC">
        <w:t>d</w:t>
      </w:r>
      <w:r>
        <w:t xml:space="preserve">iversity (±SD) of waterbirds in each site type monitored during the 2019-20 water year. </w:t>
      </w:r>
      <w:r w:rsidRPr="00915AC0">
        <w:t>Black lines represent means, asterisks represent medians and dots represent outliers</w:t>
      </w:r>
      <w:r>
        <w:t>.</w:t>
      </w:r>
    </w:p>
    <w:p w14:paraId="44C06FF3" w14:textId="19792F4E" w:rsidR="004F1FFC" w:rsidRDefault="00C93BED" w:rsidP="00DA4A2F">
      <w:pPr>
        <w:keepNext/>
        <w:jc w:val="center"/>
      </w:pPr>
      <w:r w:rsidRPr="0095709A">
        <w:rPr>
          <w:noProof/>
          <w:lang w:eastAsia="en-AU"/>
        </w:rPr>
        <w:lastRenderedPageBreak/>
        <w:drawing>
          <wp:inline distT="0" distB="0" distL="0" distR="0" wp14:anchorId="59188546" wp14:editId="33D59385">
            <wp:extent cx="4226468" cy="3253903"/>
            <wp:effectExtent l="0" t="0" r="3175" b="38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32334" cy="3258419"/>
                    </a:xfrm>
                    <a:prstGeom prst="rect">
                      <a:avLst/>
                    </a:prstGeom>
                  </pic:spPr>
                </pic:pic>
              </a:graphicData>
            </a:graphic>
          </wp:inline>
        </w:drawing>
      </w:r>
    </w:p>
    <w:p w14:paraId="166D7886" w14:textId="1064AD96" w:rsidR="004F1FFC" w:rsidRDefault="00C93BED" w:rsidP="00DA4A2F">
      <w:pPr>
        <w:keepNext/>
        <w:jc w:val="center"/>
      </w:pPr>
      <w:r w:rsidRPr="0095709A">
        <w:rPr>
          <w:noProof/>
          <w:lang w:eastAsia="en-AU"/>
        </w:rPr>
        <w:drawing>
          <wp:inline distT="0" distB="0" distL="0" distR="0" wp14:anchorId="01640819" wp14:editId="0D6BD778">
            <wp:extent cx="4221805" cy="3250313"/>
            <wp:effectExtent l="0" t="0" r="7620" b="76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37470" cy="3262373"/>
                    </a:xfrm>
                    <a:prstGeom prst="rect">
                      <a:avLst/>
                    </a:prstGeom>
                  </pic:spPr>
                </pic:pic>
              </a:graphicData>
            </a:graphic>
          </wp:inline>
        </w:drawing>
      </w:r>
    </w:p>
    <w:p w14:paraId="09BDFC80" w14:textId="2FB61F02" w:rsidR="00915AC0" w:rsidRDefault="004F1FFC" w:rsidP="00DA4A2F">
      <w:pPr>
        <w:pStyle w:val="Caption"/>
        <w:jc w:val="both"/>
        <w:rPr>
          <w:bCs/>
          <w:iCs w:val="0"/>
        </w:rPr>
      </w:pPr>
      <w:bookmarkStart w:id="11" w:name="_Ref49862858"/>
      <w:bookmarkStart w:id="12" w:name="_Ref49862996"/>
      <w:r>
        <w:t xml:space="preserve">Figure </w:t>
      </w:r>
      <w:fldSimple w:instr=" SEQ Figure \* ARABIC ">
        <w:r w:rsidR="00FD4E1F">
          <w:rPr>
            <w:noProof/>
          </w:rPr>
          <w:t>10</w:t>
        </w:r>
      </w:fldSimple>
      <w:bookmarkEnd w:id="11"/>
      <w:bookmarkEnd w:id="12"/>
      <w:r>
        <w:t xml:space="preserve"> Mean Shannon diversity (±SD) of waterbirds grouped by</w:t>
      </w:r>
      <w:r w:rsidR="000E20EF">
        <w:t xml:space="preserve"> inundation status (top) and</w:t>
      </w:r>
      <w:r>
        <w:t xml:space="preserve"> wetland </w:t>
      </w:r>
      <w:r w:rsidR="000E20EF">
        <w:t xml:space="preserve">(bottom) </w:t>
      </w:r>
      <w:r>
        <w:t xml:space="preserve">measured during the 2019-20 water year. </w:t>
      </w:r>
      <w:r w:rsidRPr="00915AC0">
        <w:t>Black lines represent means, asterisks represent median</w:t>
      </w:r>
      <w:r>
        <w:t>s and dots represent outliers.</w:t>
      </w:r>
    </w:p>
    <w:p w14:paraId="6B1B1D9C" w14:textId="6F067CF7" w:rsidR="004F1FFC" w:rsidRDefault="00C93BED" w:rsidP="00DA4A2F">
      <w:pPr>
        <w:keepNext/>
        <w:jc w:val="center"/>
      </w:pPr>
      <w:r w:rsidRPr="0095709A">
        <w:rPr>
          <w:noProof/>
          <w:lang w:eastAsia="en-AU"/>
        </w:rPr>
        <w:lastRenderedPageBreak/>
        <w:drawing>
          <wp:inline distT="0" distB="0" distL="0" distR="0" wp14:anchorId="66F4FD0C" wp14:editId="5707DAB9">
            <wp:extent cx="4392038" cy="3381373"/>
            <wp:effectExtent l="0" t="0" r="889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00679" cy="3388025"/>
                    </a:xfrm>
                    <a:prstGeom prst="rect">
                      <a:avLst/>
                    </a:prstGeom>
                  </pic:spPr>
                </pic:pic>
              </a:graphicData>
            </a:graphic>
          </wp:inline>
        </w:drawing>
      </w:r>
    </w:p>
    <w:p w14:paraId="18CF36E4" w14:textId="31885AAA" w:rsidR="00915AC0" w:rsidRDefault="004F1FFC" w:rsidP="00843664">
      <w:pPr>
        <w:pStyle w:val="Caption"/>
        <w:rPr>
          <w:bCs/>
          <w:iCs w:val="0"/>
        </w:rPr>
      </w:pPr>
      <w:bookmarkStart w:id="13" w:name="_Ref49862889"/>
      <w:r>
        <w:t xml:space="preserve">Figure </w:t>
      </w:r>
      <w:fldSimple w:instr=" SEQ Figure \* ARABIC ">
        <w:r w:rsidR="00FD4E1F">
          <w:rPr>
            <w:noProof/>
          </w:rPr>
          <w:t>11</w:t>
        </w:r>
      </w:fldSimple>
      <w:bookmarkEnd w:id="13"/>
      <w:r>
        <w:t xml:space="preserve"> Mean Shannon diversity (±SD) of waterbirds grouped by season measured during the 2019-20 water year. </w:t>
      </w:r>
      <w:r w:rsidRPr="00915AC0">
        <w:t>Black lines represent means, asterisks represent median</w:t>
      </w:r>
      <w:r>
        <w:t>s and dots represent outliers.</w:t>
      </w:r>
      <w:r w:rsidR="00843664">
        <w:br/>
      </w:r>
    </w:p>
    <w:p w14:paraId="34C8DC46" w14:textId="0AD4A1DD" w:rsidR="00FB4367" w:rsidRDefault="00FB4367" w:rsidP="00DA4A2F">
      <w:pPr>
        <w:pStyle w:val="Heading3"/>
      </w:pPr>
      <w:r>
        <w:t>Community composition</w:t>
      </w:r>
    </w:p>
    <w:p w14:paraId="1CF14B7A" w14:textId="4D9FE690" w:rsidR="00381E42" w:rsidRPr="00380E93" w:rsidRDefault="00DE0F03" w:rsidP="00DA4A2F">
      <w:pPr>
        <w:jc w:val="both"/>
      </w:pPr>
      <w:r w:rsidRPr="00380E93">
        <w:t xml:space="preserve">ANOSIM results showed that site type was the only factor to </w:t>
      </w:r>
      <w:r w:rsidR="00380E93">
        <w:t xml:space="preserve">significantly </w:t>
      </w:r>
      <w:r w:rsidRPr="00380E93">
        <w:t xml:space="preserve">influence waterbird community composition during the 2019-20 water year. </w:t>
      </w:r>
      <w:r>
        <w:t xml:space="preserve">Pairwise tests indicated </w:t>
      </w:r>
      <w:r w:rsidR="00721892">
        <w:t>channel</w:t>
      </w:r>
      <w:r>
        <w:t xml:space="preserve"> sites differed from </w:t>
      </w:r>
      <w:proofErr w:type="gramStart"/>
      <w:r>
        <w:t>waterholes</w:t>
      </w:r>
      <w:proofErr w:type="gramEnd"/>
      <w:r>
        <w:t xml:space="preserve"> but floodplain sites were not significantly different from either </w:t>
      </w:r>
      <w:r w:rsidR="00721892">
        <w:t>channel</w:t>
      </w:r>
      <w:r w:rsidR="00380E93">
        <w:t xml:space="preserve"> or waterhole sites</w:t>
      </w:r>
      <w:r>
        <w:t>.</w:t>
      </w:r>
      <w:r w:rsidR="00B76B63">
        <w:t xml:space="preserve"> </w:t>
      </w:r>
      <w:r w:rsidR="00721892">
        <w:t>Channel</w:t>
      </w:r>
      <w:r>
        <w:t xml:space="preserve"> sites had a greater density of sa</w:t>
      </w:r>
      <w:r w:rsidR="002B7837">
        <w:t>c</w:t>
      </w:r>
      <w:r>
        <w:t>red kingfisher</w:t>
      </w:r>
      <w:r w:rsidR="00380E93">
        <w:t>s (</w:t>
      </w:r>
      <w:proofErr w:type="spellStart"/>
      <w:r w:rsidR="00380E93" w:rsidRPr="00380E93">
        <w:rPr>
          <w:i/>
        </w:rPr>
        <w:t>Todiramphus</w:t>
      </w:r>
      <w:proofErr w:type="spellEnd"/>
      <w:r w:rsidR="00380E93" w:rsidRPr="00380E93">
        <w:rPr>
          <w:i/>
        </w:rPr>
        <w:t xml:space="preserve"> </w:t>
      </w:r>
      <w:proofErr w:type="spellStart"/>
      <w:r w:rsidR="00380E93" w:rsidRPr="00380E93">
        <w:rPr>
          <w:i/>
        </w:rPr>
        <w:t>sanctus</w:t>
      </w:r>
      <w:proofErr w:type="spellEnd"/>
      <w:r w:rsidR="00684A02">
        <w:t>,</w:t>
      </w:r>
      <w:r w:rsidR="00380E93">
        <w:t xml:space="preserve"> </w:t>
      </w:r>
      <w:r w:rsidR="00F37499">
        <w:fldChar w:fldCharType="begin"/>
      </w:r>
      <w:r w:rsidR="00F37499">
        <w:instrText xml:space="preserve"> REF _Ref49863023 \h </w:instrText>
      </w:r>
      <w:r w:rsidR="00233E79">
        <w:instrText xml:space="preserve"> \* MERGEFORMAT </w:instrText>
      </w:r>
      <w:r w:rsidR="00F37499">
        <w:fldChar w:fldCharType="separate"/>
      </w:r>
      <w:r w:rsidR="00FD4E1F" w:rsidRPr="004F1FFC">
        <w:t xml:space="preserve">Figure </w:t>
      </w:r>
      <w:r w:rsidR="00FD4E1F">
        <w:rPr>
          <w:noProof/>
        </w:rPr>
        <w:t>12</w:t>
      </w:r>
      <w:r w:rsidR="00F37499">
        <w:fldChar w:fldCharType="end"/>
      </w:r>
      <w:r>
        <w:t>).</w:t>
      </w:r>
    </w:p>
    <w:p w14:paraId="19B275CA" w14:textId="6D597D75" w:rsidR="004F1FFC" w:rsidRDefault="00160DAB" w:rsidP="00DA4A2F">
      <w:pPr>
        <w:keepNext/>
        <w:ind w:left="360"/>
        <w:jc w:val="center"/>
      </w:pPr>
      <w:r>
        <w:rPr>
          <w:noProof/>
          <w:lang w:eastAsia="en-AU"/>
        </w:rPr>
        <w:lastRenderedPageBreak/>
        <mc:AlternateContent>
          <mc:Choice Requires="wps">
            <w:drawing>
              <wp:anchor distT="0" distB="0" distL="114300" distR="114300" simplePos="0" relativeHeight="251709443" behindDoc="0" locked="0" layoutInCell="1" allowOverlap="1" wp14:anchorId="150CFFE9" wp14:editId="0B6D56FC">
                <wp:simplePos x="0" y="0"/>
                <wp:positionH relativeFrom="column">
                  <wp:posOffset>4770120</wp:posOffset>
                </wp:positionH>
                <wp:positionV relativeFrom="paragraph">
                  <wp:posOffset>131445</wp:posOffset>
                </wp:positionV>
                <wp:extent cx="726676" cy="416459"/>
                <wp:effectExtent l="0" t="0" r="0" b="0"/>
                <wp:wrapNone/>
                <wp:docPr id="25" name="Text Box 25"/>
                <wp:cNvGraphicFramePr/>
                <a:graphic xmlns:a="http://schemas.openxmlformats.org/drawingml/2006/main">
                  <a:graphicData uri="http://schemas.microsoft.com/office/word/2010/wordprocessingShape">
                    <wps:wsp>
                      <wps:cNvSpPr txBox="1"/>
                      <wps:spPr>
                        <a:xfrm>
                          <a:off x="0" y="0"/>
                          <a:ext cx="726676" cy="416459"/>
                        </a:xfrm>
                        <a:prstGeom prst="rect">
                          <a:avLst/>
                        </a:prstGeom>
                        <a:noFill/>
                        <a:ln w="6350">
                          <a:noFill/>
                        </a:ln>
                      </wps:spPr>
                      <wps:txbx>
                        <w:txbxContent>
                          <w:p w14:paraId="7806E01C" w14:textId="77777777" w:rsidR="00C93BED" w:rsidRPr="00726D39" w:rsidRDefault="00C93BED" w:rsidP="00160DAB">
                            <w:pPr>
                              <w:rPr>
                                <w:rFonts w:ascii="Helvetica" w:hAnsi="Helvetica" w:cs="Arial"/>
                                <w:color w:val="auto"/>
                                <w:sz w:val="20"/>
                                <w:szCs w:val="20"/>
                              </w:rPr>
                            </w:pPr>
                            <w:r w:rsidRPr="00726D39">
                              <w:rPr>
                                <w:rFonts w:ascii="Helvetica" w:hAnsi="Helvetica" w:cs="Arial"/>
                                <w:color w:val="auto"/>
                                <w:sz w:val="20"/>
                                <w:szCs w:val="20"/>
                              </w:rPr>
                              <w:t>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FFE9" id="Text Box 25" o:spid="_x0000_s1036" type="#_x0000_t202" style="position:absolute;left:0;text-align:left;margin-left:375.6pt;margin-top:10.35pt;width:57.2pt;height:32.8pt;z-index:251709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" filled="f" stroked="f" strokeweight=".5pt">
                <v:textbox>
                  <w:txbxContent>
                    <w:p w14:paraId="7806E01C" w14:textId="77777777" w:rsidR="00C93BED" w:rsidRPr="00726D39" w:rsidRDefault="00C93BED" w:rsidP="00160DAB">
                      <w:pPr>
                        <w:rPr>
                          <w:rFonts w:ascii="Helvetica" w:hAnsi="Helvetica" w:cs="Arial"/>
                          <w:color w:val="auto"/>
                          <w:sz w:val="20"/>
                          <w:szCs w:val="20"/>
                        </w:rPr>
                      </w:pPr>
                      <w:r w:rsidRPr="00726D39">
                        <w:rPr>
                          <w:rFonts w:ascii="Helvetica" w:hAnsi="Helvetica" w:cs="Arial"/>
                          <w:color w:val="auto"/>
                          <w:sz w:val="20"/>
                          <w:szCs w:val="20"/>
                        </w:rPr>
                        <w:t>Channel</w:t>
                      </w:r>
                    </w:p>
                  </w:txbxContent>
                </v:textbox>
              </v:shape>
            </w:pict>
          </mc:Fallback>
        </mc:AlternateContent>
      </w:r>
      <w:r>
        <w:rPr>
          <w:noProof/>
          <w:lang w:eastAsia="en-AU"/>
        </w:rPr>
        <mc:AlternateContent>
          <mc:Choice Requires="wps">
            <w:drawing>
              <wp:anchor distT="0" distB="0" distL="114300" distR="114300" simplePos="0" relativeHeight="251707395" behindDoc="0" locked="0" layoutInCell="1" allowOverlap="1" wp14:anchorId="3B400540" wp14:editId="584F5F46">
                <wp:simplePos x="0" y="0"/>
                <wp:positionH relativeFrom="column">
                  <wp:posOffset>4855437</wp:posOffset>
                </wp:positionH>
                <wp:positionV relativeFrom="paragraph">
                  <wp:posOffset>283824</wp:posOffset>
                </wp:positionV>
                <wp:extent cx="393616" cy="121113"/>
                <wp:effectExtent l="0" t="0" r="13335" b="19050"/>
                <wp:wrapNone/>
                <wp:docPr id="24" name="Rectangle 24"/>
                <wp:cNvGraphicFramePr/>
                <a:graphic xmlns:a="http://schemas.openxmlformats.org/drawingml/2006/main">
                  <a:graphicData uri="http://schemas.microsoft.com/office/word/2010/wordprocessingShape">
                    <wps:wsp>
                      <wps:cNvSpPr/>
                      <wps:spPr>
                        <a:xfrm>
                          <a:off x="0" y="0"/>
                          <a:ext cx="393616" cy="1211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03B5DE" id="Rectangle 24" o:spid="_x0000_s1026" style="position:absolute;margin-left:382.3pt;margin-top:22.35pt;width:31pt;height:9.55pt;z-index:2517073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" fillcolor="white [3212]" strokecolor="white [3212]" strokeweight="1pt"/>
            </w:pict>
          </mc:Fallback>
        </mc:AlternateContent>
      </w:r>
      <w:r w:rsidR="00381E42" w:rsidRPr="00D96940">
        <w:rPr>
          <w:noProof/>
          <w:lang w:eastAsia="en-AU"/>
        </w:rPr>
        <w:drawing>
          <wp:inline distT="0" distB="0" distL="0" distR="0" wp14:anchorId="02E327B6" wp14:editId="2D650C3C">
            <wp:extent cx="5059180" cy="4208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9180" cy="4208885"/>
                    </a:xfrm>
                    <a:prstGeom prst="rect">
                      <a:avLst/>
                    </a:prstGeom>
                    <a:noFill/>
                    <a:ln>
                      <a:noFill/>
                    </a:ln>
                  </pic:spPr>
                </pic:pic>
              </a:graphicData>
            </a:graphic>
          </wp:inline>
        </w:drawing>
      </w:r>
    </w:p>
    <w:p w14:paraId="385F3294" w14:textId="10F98790" w:rsidR="00381E42" w:rsidRDefault="004F1FFC" w:rsidP="00AB0033">
      <w:pPr>
        <w:pStyle w:val="Caption"/>
      </w:pPr>
      <w:bookmarkStart w:id="14" w:name="_Ref49863023"/>
      <w:r w:rsidRPr="004F1FFC">
        <w:t xml:space="preserve">Figure </w:t>
      </w:r>
      <w:fldSimple w:instr=" SEQ Figure \* ARABIC ">
        <w:r w:rsidR="00FD4E1F">
          <w:rPr>
            <w:noProof/>
          </w:rPr>
          <w:t>12</w:t>
        </w:r>
      </w:fldSimple>
      <w:bookmarkEnd w:id="14"/>
      <w:r w:rsidRPr="004F1FFC">
        <w:t xml:space="preserve"> </w:t>
      </w:r>
      <w:proofErr w:type="spellStart"/>
      <w:r w:rsidRPr="004F1FFC">
        <w:t>nMDS</w:t>
      </w:r>
      <w:proofErr w:type="spellEnd"/>
      <w:r w:rsidRPr="004F1FFC">
        <w:t xml:space="preserve"> ordination of 2019–20 water year waterbird data grouped by site type</w:t>
      </w:r>
      <w:r w:rsidR="00684A02">
        <w:t>.</w:t>
      </w:r>
      <w:r w:rsidR="00AB0033">
        <w:br/>
      </w:r>
    </w:p>
    <w:p w14:paraId="61879FD8" w14:textId="77777777" w:rsidR="00BB45BB" w:rsidRDefault="00BB45BB" w:rsidP="00DA4A2F">
      <w:pPr>
        <w:pStyle w:val="Heading3"/>
        <w:jc w:val="both"/>
      </w:pPr>
      <w:r>
        <w:t>Waterbird breeding</w:t>
      </w:r>
    </w:p>
    <w:p w14:paraId="572F0C62" w14:textId="4F11DE1F" w:rsidR="00266A86" w:rsidRDefault="00266A86" w:rsidP="00DA4A2F">
      <w:pPr>
        <w:jc w:val="both"/>
      </w:pPr>
      <w:r>
        <w:t>Evidence of waterbird breeding was scar</w:t>
      </w:r>
      <w:r w:rsidR="00336007">
        <w:t>c</w:t>
      </w:r>
      <w:r>
        <w:t xml:space="preserve">e during the 2019-20 surveys. One whistling kite was observed sitting on a nest in </w:t>
      </w:r>
      <w:r w:rsidR="00B6582A">
        <w:t>spring</w:t>
      </w:r>
      <w:r>
        <w:t xml:space="preserve"> at </w:t>
      </w:r>
      <w:proofErr w:type="spellStart"/>
      <w:r>
        <w:t>Tellagara</w:t>
      </w:r>
      <w:proofErr w:type="spellEnd"/>
      <w:r>
        <w:t xml:space="preserve"> Bridge on the Mehi River, and a juvenile wedge-tailed eagle was observed at </w:t>
      </w:r>
      <w:proofErr w:type="spellStart"/>
      <w:r>
        <w:t>Boyanga</w:t>
      </w:r>
      <w:proofErr w:type="spellEnd"/>
      <w:r>
        <w:t xml:space="preserve"> Water</w:t>
      </w:r>
      <w:r w:rsidR="00B6582A">
        <w:t>hole in the Gingham during the a</w:t>
      </w:r>
      <w:r>
        <w:t>utumn 2020 survey.</w:t>
      </w:r>
    </w:p>
    <w:p w14:paraId="056D8E0D" w14:textId="77777777" w:rsidR="00381E42" w:rsidRPr="0016601A" w:rsidRDefault="00381E42" w:rsidP="00DA4A2F">
      <w:pPr>
        <w:pStyle w:val="Heading3"/>
        <w:jc w:val="both"/>
      </w:pPr>
      <w:r w:rsidRPr="0016601A">
        <w:t>Waterbird functional guilds</w:t>
      </w:r>
    </w:p>
    <w:p w14:paraId="56EF4C62" w14:textId="501E72B8" w:rsidR="00381E42" w:rsidRDefault="002B027D" w:rsidP="00DA4A2F">
      <w:pPr>
        <w:jc w:val="both"/>
      </w:pPr>
      <w:r>
        <w:t>Eleven</w:t>
      </w:r>
      <w:r w:rsidR="00381E42">
        <w:t xml:space="preserve"> functional guilds were represented across the surveyed sites in autumn 2020, </w:t>
      </w:r>
      <w:r w:rsidR="00FB6DDC">
        <w:t>with</w:t>
      </w:r>
      <w:r w:rsidR="00381E42">
        <w:t xml:space="preserve"> diving ducks, aquatic </w:t>
      </w:r>
      <w:proofErr w:type="gramStart"/>
      <w:r w:rsidR="00381E42">
        <w:t>gallinules</w:t>
      </w:r>
      <w:proofErr w:type="gramEnd"/>
      <w:r w:rsidR="00381E42">
        <w:t xml:space="preserve"> and swans; migratory Charadriiform shorebirds; and rails and shoreline gallinules absent from the spring 2019 survey (</w:t>
      </w:r>
      <w:r w:rsidR="00F37499">
        <w:fldChar w:fldCharType="begin"/>
      </w:r>
      <w:r w:rsidR="00F37499">
        <w:instrText xml:space="preserve"> REF _Ref49863034 \h </w:instrText>
      </w:r>
      <w:r w:rsidR="00684A02">
        <w:instrText xml:space="preserve"> \* MERGEFORMAT </w:instrText>
      </w:r>
      <w:r w:rsidR="00F37499">
        <w:fldChar w:fldCharType="separate"/>
      </w:r>
      <w:r w:rsidR="00FD4E1F" w:rsidRPr="00FD4E1F">
        <w:t xml:space="preserve">Figure </w:t>
      </w:r>
      <w:r w:rsidR="00FD4E1F" w:rsidRPr="00FD4E1F">
        <w:rPr>
          <w:noProof/>
        </w:rPr>
        <w:t>13</w:t>
      </w:r>
      <w:r w:rsidR="00F37499">
        <w:fldChar w:fldCharType="end"/>
      </w:r>
      <w:r w:rsidR="00381E42">
        <w:t>).</w:t>
      </w:r>
      <w:r w:rsidR="00267CE6">
        <w:t xml:space="preserve"> </w:t>
      </w:r>
      <w:r w:rsidR="00381E42">
        <w:t xml:space="preserve">Grey </w:t>
      </w:r>
      <w:r w:rsidR="003E5891">
        <w:br/>
      </w:r>
      <w:r w:rsidR="00381E42">
        <w:t xml:space="preserve">teal, </w:t>
      </w:r>
      <w:r w:rsidR="00266A86">
        <w:t>p</w:t>
      </w:r>
      <w:r w:rsidR="00381E42">
        <w:t>acific black ducks (</w:t>
      </w:r>
      <w:r w:rsidR="00381E42">
        <w:rPr>
          <w:i/>
        </w:rPr>
        <w:t xml:space="preserve">Anas </w:t>
      </w:r>
      <w:proofErr w:type="spellStart"/>
      <w:r w:rsidR="00381E42">
        <w:rPr>
          <w:i/>
        </w:rPr>
        <w:t>superciliosa</w:t>
      </w:r>
      <w:proofErr w:type="spellEnd"/>
      <w:r w:rsidR="00381E42">
        <w:t xml:space="preserve">) and </w:t>
      </w:r>
      <w:r w:rsidR="00266A86">
        <w:t>p</w:t>
      </w:r>
      <w:r w:rsidR="00381E42">
        <w:t>ink-eared ducks (</w:t>
      </w:r>
      <w:proofErr w:type="spellStart"/>
      <w:r w:rsidR="00381E42" w:rsidRPr="006C220E">
        <w:rPr>
          <w:i/>
        </w:rPr>
        <w:t>Malacorhynchus</w:t>
      </w:r>
      <w:proofErr w:type="spellEnd"/>
      <w:r w:rsidR="00381E42" w:rsidRPr="006C220E">
        <w:rPr>
          <w:i/>
        </w:rPr>
        <w:t xml:space="preserve"> </w:t>
      </w:r>
      <w:proofErr w:type="spellStart"/>
      <w:r w:rsidR="00381E42" w:rsidRPr="006C220E">
        <w:rPr>
          <w:i/>
        </w:rPr>
        <w:t>membranaceus</w:t>
      </w:r>
      <w:proofErr w:type="spellEnd"/>
      <w:r w:rsidR="00381E42">
        <w:t>) contributed to the high abundances of dabbling and filter-feeding ducks in autumn 2020. Eurasian coots (</w:t>
      </w:r>
      <w:proofErr w:type="spellStart"/>
      <w:r w:rsidR="00381E42">
        <w:rPr>
          <w:i/>
        </w:rPr>
        <w:t>Fulica</w:t>
      </w:r>
      <w:proofErr w:type="spellEnd"/>
      <w:r w:rsidR="00381E42">
        <w:rPr>
          <w:i/>
        </w:rPr>
        <w:t xml:space="preserve"> </w:t>
      </w:r>
      <w:proofErr w:type="spellStart"/>
      <w:r w:rsidR="00381E42">
        <w:rPr>
          <w:i/>
        </w:rPr>
        <w:t>atra</w:t>
      </w:r>
      <w:proofErr w:type="spellEnd"/>
      <w:r w:rsidR="00381E42">
        <w:t xml:space="preserve">) were by far the most abundant </w:t>
      </w:r>
      <w:r w:rsidR="00FB6DDC">
        <w:t>taxa</w:t>
      </w:r>
      <w:r w:rsidR="00381E42">
        <w:t xml:space="preserve"> of the diving ducks, aquatic gallinules and </w:t>
      </w:r>
      <w:proofErr w:type="gramStart"/>
      <w:r w:rsidR="00381E42">
        <w:t>swans</w:t>
      </w:r>
      <w:proofErr w:type="gramEnd"/>
      <w:r w:rsidR="00381E42">
        <w:t xml:space="preserve"> functional guild. The average number of functional guilds per site was higher in autumn (4.</w:t>
      </w:r>
      <w:r w:rsidR="00954805">
        <w:t>43</w:t>
      </w:r>
      <w:r w:rsidR="00381E42">
        <w:t xml:space="preserve"> </w:t>
      </w:r>
      <w:r w:rsidR="00381E42">
        <w:rPr>
          <w:rFonts w:cstheme="minorHAnsi"/>
        </w:rPr>
        <w:t>±</w:t>
      </w:r>
      <w:r w:rsidR="00381E42">
        <w:t xml:space="preserve"> 2.</w:t>
      </w:r>
      <w:r w:rsidR="00266A86">
        <w:t>84</w:t>
      </w:r>
      <w:r w:rsidR="00381E42">
        <w:t xml:space="preserve"> guilds/site) than spring (</w:t>
      </w:r>
      <w:r w:rsidR="00266A86">
        <w:t>2</w:t>
      </w:r>
      <w:r w:rsidR="00381E42">
        <w:t>.</w:t>
      </w:r>
      <w:r w:rsidR="00266A86">
        <w:t>73</w:t>
      </w:r>
      <w:r w:rsidR="00381E42">
        <w:t xml:space="preserve"> </w:t>
      </w:r>
      <w:r w:rsidR="00381E42">
        <w:rPr>
          <w:rFonts w:cstheme="minorHAnsi"/>
        </w:rPr>
        <w:t>±</w:t>
      </w:r>
      <w:r w:rsidR="00381E42">
        <w:t xml:space="preserve"> </w:t>
      </w:r>
      <w:r w:rsidR="00266A86">
        <w:t>2.08</w:t>
      </w:r>
      <w:r w:rsidR="00381E42">
        <w:t xml:space="preserve"> guilds/site). </w:t>
      </w:r>
    </w:p>
    <w:p w14:paraId="6E9E98D3" w14:textId="77777777" w:rsidR="004F1FFC" w:rsidRDefault="002B027D" w:rsidP="00DA4A2F">
      <w:pPr>
        <w:keepNext/>
        <w:jc w:val="center"/>
      </w:pPr>
      <w:r>
        <w:rPr>
          <w:noProof/>
          <w:lang w:eastAsia="en-AU"/>
        </w:rPr>
        <w:lastRenderedPageBreak/>
        <w:drawing>
          <wp:inline distT="0" distB="0" distL="0" distR="0" wp14:anchorId="510CBB1E" wp14:editId="33BA90C9">
            <wp:extent cx="5843270" cy="3838575"/>
            <wp:effectExtent l="0" t="0" r="5080" b="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D1AD7B" w14:textId="32A7FDF3" w:rsidR="004F1FFC" w:rsidRPr="003E5891" w:rsidRDefault="004F1FFC" w:rsidP="00DA4A2F">
      <w:pPr>
        <w:rPr>
          <w:i/>
          <w:iCs/>
          <w:color w:val="44546A" w:themeColor="text2"/>
          <w:sz w:val="18"/>
          <w:szCs w:val="18"/>
        </w:rPr>
      </w:pPr>
      <w:bookmarkStart w:id="15" w:name="_Ref49863034"/>
      <w:r w:rsidRPr="003E5891">
        <w:rPr>
          <w:i/>
          <w:iCs/>
          <w:color w:val="44546A" w:themeColor="text2"/>
          <w:sz w:val="18"/>
          <w:szCs w:val="18"/>
        </w:rPr>
        <w:t xml:space="preserve">Figure </w:t>
      </w:r>
      <w:r w:rsidR="00435AD5" w:rsidRPr="003E5891">
        <w:rPr>
          <w:i/>
          <w:iCs/>
          <w:color w:val="44546A" w:themeColor="text2"/>
          <w:sz w:val="18"/>
          <w:szCs w:val="18"/>
        </w:rPr>
        <w:fldChar w:fldCharType="begin"/>
      </w:r>
      <w:r w:rsidR="00435AD5" w:rsidRPr="003E5891">
        <w:rPr>
          <w:i/>
          <w:iCs/>
          <w:color w:val="44546A" w:themeColor="text2"/>
          <w:sz w:val="18"/>
          <w:szCs w:val="18"/>
        </w:rPr>
        <w:instrText xml:space="preserve"> SEQ Figure \* ARABIC </w:instrText>
      </w:r>
      <w:r w:rsidR="00435AD5" w:rsidRPr="003E5891">
        <w:rPr>
          <w:i/>
          <w:iCs/>
          <w:color w:val="44546A" w:themeColor="text2"/>
          <w:sz w:val="18"/>
          <w:szCs w:val="18"/>
        </w:rPr>
        <w:fldChar w:fldCharType="separate"/>
      </w:r>
      <w:r w:rsidR="00FD4E1F">
        <w:rPr>
          <w:i/>
          <w:iCs/>
          <w:noProof/>
          <w:color w:val="44546A" w:themeColor="text2"/>
          <w:sz w:val="18"/>
          <w:szCs w:val="18"/>
        </w:rPr>
        <w:t>13</w:t>
      </w:r>
      <w:r w:rsidR="00435AD5" w:rsidRPr="003E5891">
        <w:rPr>
          <w:i/>
          <w:iCs/>
          <w:noProof/>
          <w:color w:val="44546A" w:themeColor="text2"/>
          <w:sz w:val="18"/>
          <w:szCs w:val="18"/>
        </w:rPr>
        <w:fldChar w:fldCharType="end"/>
      </w:r>
      <w:bookmarkEnd w:id="15"/>
      <w:r w:rsidRPr="003E5891">
        <w:rPr>
          <w:i/>
          <w:iCs/>
          <w:color w:val="44546A" w:themeColor="text2"/>
          <w:sz w:val="18"/>
          <w:szCs w:val="18"/>
        </w:rPr>
        <w:t xml:space="preserve"> Waterbird abundance by functional guild across all sites measure</w:t>
      </w:r>
      <w:r w:rsidR="00FB6DDC" w:rsidRPr="003E5891">
        <w:rPr>
          <w:i/>
          <w:iCs/>
          <w:color w:val="44546A" w:themeColor="text2"/>
          <w:sz w:val="18"/>
          <w:szCs w:val="18"/>
        </w:rPr>
        <w:t>d during the 2019-20 water year</w:t>
      </w:r>
      <w:r w:rsidR="003E5891">
        <w:rPr>
          <w:i/>
          <w:iCs/>
          <w:color w:val="44546A" w:themeColor="text2"/>
          <w:sz w:val="18"/>
          <w:szCs w:val="18"/>
        </w:rPr>
        <w:t>.</w:t>
      </w:r>
    </w:p>
    <w:p w14:paraId="7E68ADAF" w14:textId="77777777" w:rsidR="00FB6DDC" w:rsidRDefault="00FB6DDC" w:rsidP="00DA4A2F"/>
    <w:p w14:paraId="73D8F228" w14:textId="6C43539F" w:rsidR="00381E42" w:rsidRPr="006C220E" w:rsidRDefault="00381E42" w:rsidP="00DA4A2F">
      <w:pPr>
        <w:pStyle w:val="Heading2"/>
      </w:pPr>
      <w:r w:rsidRPr="006C220E">
        <w:t>Multiyear comparisons</w:t>
      </w:r>
    </w:p>
    <w:p w14:paraId="587C98EC" w14:textId="77777777" w:rsidR="00266A86" w:rsidRPr="00381E42" w:rsidRDefault="00266A86" w:rsidP="00DA4A2F">
      <w:pPr>
        <w:pStyle w:val="Heading3"/>
      </w:pPr>
      <w:r w:rsidRPr="00381E42">
        <w:t xml:space="preserve">Waterbird species richness, </w:t>
      </w:r>
      <w:proofErr w:type="gramStart"/>
      <w:r w:rsidRPr="00381E42">
        <w:t>density</w:t>
      </w:r>
      <w:proofErr w:type="gramEnd"/>
      <w:r w:rsidRPr="00381E42">
        <w:t xml:space="preserve"> and diversity</w:t>
      </w:r>
    </w:p>
    <w:p w14:paraId="66090E5E" w14:textId="04D7425C" w:rsidR="004A7088" w:rsidRDefault="00DE6CCA" w:rsidP="00DA4A2F">
      <w:pPr>
        <w:jc w:val="both"/>
        <w:rPr>
          <w:bCs/>
        </w:rPr>
      </w:pPr>
      <w:r>
        <w:rPr>
          <w:bCs/>
        </w:rPr>
        <w:t>S</w:t>
      </w:r>
      <w:r w:rsidR="0078374B">
        <w:rPr>
          <w:bCs/>
        </w:rPr>
        <w:t xml:space="preserve">pecies richness in the </w:t>
      </w:r>
      <w:r w:rsidR="00F37499">
        <w:rPr>
          <w:bCs/>
        </w:rPr>
        <w:t>s</w:t>
      </w:r>
      <w:r w:rsidR="0078374B">
        <w:rPr>
          <w:bCs/>
        </w:rPr>
        <w:t xml:space="preserve">pring </w:t>
      </w:r>
      <w:r w:rsidR="00A063EB">
        <w:rPr>
          <w:bCs/>
        </w:rPr>
        <w:t xml:space="preserve">2019 </w:t>
      </w:r>
      <w:r w:rsidR="0078374B">
        <w:rPr>
          <w:bCs/>
        </w:rPr>
        <w:t>survey was the lowest recorded across all years of the LTIM/MER project</w:t>
      </w:r>
      <w:r w:rsidR="00A063EB">
        <w:rPr>
          <w:bCs/>
        </w:rPr>
        <w:t xml:space="preserve"> (</w:t>
      </w:r>
      <w:r w:rsidR="00F37499">
        <w:rPr>
          <w:bCs/>
        </w:rPr>
        <w:fldChar w:fldCharType="begin"/>
      </w:r>
      <w:r w:rsidR="00F37499">
        <w:rPr>
          <w:bCs/>
        </w:rPr>
        <w:instrText xml:space="preserve"> REF _Ref49863050 \h </w:instrText>
      </w:r>
      <w:r w:rsidR="003E5891">
        <w:rPr>
          <w:bCs/>
        </w:rPr>
        <w:instrText xml:space="preserve"> \* MERGEFORMAT </w:instrText>
      </w:r>
      <w:r w:rsidR="00F37499">
        <w:rPr>
          <w:bCs/>
        </w:rPr>
      </w:r>
      <w:r w:rsidR="00F37499">
        <w:rPr>
          <w:bCs/>
        </w:rPr>
        <w:fldChar w:fldCharType="separate"/>
      </w:r>
      <w:r w:rsidR="00FD4E1F" w:rsidRPr="004F1FFC">
        <w:t xml:space="preserve">Figure </w:t>
      </w:r>
      <w:r w:rsidR="00FD4E1F">
        <w:rPr>
          <w:noProof/>
        </w:rPr>
        <w:t>14</w:t>
      </w:r>
      <w:r w:rsidR="00F37499">
        <w:rPr>
          <w:bCs/>
        </w:rPr>
        <w:fldChar w:fldCharType="end"/>
      </w:r>
      <w:r w:rsidR="00A063EB">
        <w:rPr>
          <w:bCs/>
        </w:rPr>
        <w:t xml:space="preserve">), owing to the </w:t>
      </w:r>
      <w:r w:rsidR="00721892">
        <w:rPr>
          <w:bCs/>
        </w:rPr>
        <w:t xml:space="preserve">extremely </w:t>
      </w:r>
      <w:r w:rsidR="00A063EB">
        <w:rPr>
          <w:bCs/>
        </w:rPr>
        <w:t xml:space="preserve">dry conditions experienced </w:t>
      </w:r>
      <w:r>
        <w:rPr>
          <w:bCs/>
        </w:rPr>
        <w:t>at</w:t>
      </w:r>
      <w:r w:rsidR="00A063EB">
        <w:rPr>
          <w:bCs/>
        </w:rPr>
        <w:t xml:space="preserve"> th</w:t>
      </w:r>
      <w:r>
        <w:rPr>
          <w:bCs/>
        </w:rPr>
        <w:t>e</w:t>
      </w:r>
      <w:r w:rsidR="00A063EB">
        <w:rPr>
          <w:bCs/>
        </w:rPr>
        <w:t xml:space="preserve"> time. I</w:t>
      </w:r>
      <w:r w:rsidR="00584144">
        <w:rPr>
          <w:bCs/>
        </w:rPr>
        <w:t>ncreased</w:t>
      </w:r>
      <w:r w:rsidR="00A063EB">
        <w:rPr>
          <w:bCs/>
        </w:rPr>
        <w:t xml:space="preserve"> </w:t>
      </w:r>
      <w:r w:rsidR="00584144">
        <w:rPr>
          <w:bCs/>
        </w:rPr>
        <w:t>availability of inundated habitat</w:t>
      </w:r>
      <w:r w:rsidR="00A063EB">
        <w:rPr>
          <w:bCs/>
        </w:rPr>
        <w:t xml:space="preserve"> at sites during the </w:t>
      </w:r>
      <w:r w:rsidR="00F37499">
        <w:rPr>
          <w:bCs/>
        </w:rPr>
        <w:t>a</w:t>
      </w:r>
      <w:r w:rsidR="00A063EB">
        <w:rPr>
          <w:bCs/>
        </w:rPr>
        <w:t xml:space="preserve">utumn 2020 survey increased </w:t>
      </w:r>
      <w:r w:rsidR="00584144">
        <w:rPr>
          <w:bCs/>
        </w:rPr>
        <w:t xml:space="preserve">species </w:t>
      </w:r>
      <w:r w:rsidR="00A063EB">
        <w:rPr>
          <w:bCs/>
        </w:rPr>
        <w:t xml:space="preserve">richness to </w:t>
      </w:r>
      <w:r w:rsidR="00FB6DDC">
        <w:rPr>
          <w:bCs/>
        </w:rPr>
        <w:t xml:space="preserve">numbers </w:t>
      </w:r>
      <w:r w:rsidR="00721892">
        <w:rPr>
          <w:bCs/>
        </w:rPr>
        <w:t xml:space="preserve">comparable </w:t>
      </w:r>
      <w:r w:rsidR="00FB6DDC">
        <w:rPr>
          <w:bCs/>
        </w:rPr>
        <w:t xml:space="preserve">with </w:t>
      </w:r>
      <w:r w:rsidR="00A063EB">
        <w:rPr>
          <w:bCs/>
        </w:rPr>
        <w:t>previous autumn surveys</w:t>
      </w:r>
      <w:r w:rsidR="00584144">
        <w:rPr>
          <w:bCs/>
        </w:rPr>
        <w:t xml:space="preserve"> completed in the 2014-19 period</w:t>
      </w:r>
      <w:r w:rsidR="00A063EB">
        <w:rPr>
          <w:bCs/>
        </w:rPr>
        <w:t xml:space="preserve">. </w:t>
      </w:r>
      <w:r w:rsidR="004A7088">
        <w:rPr>
          <w:bCs/>
        </w:rPr>
        <w:t>W</w:t>
      </w:r>
      <w:r w:rsidR="00A063EB">
        <w:rPr>
          <w:bCs/>
        </w:rPr>
        <w:t>aterbird density in spring 2019 was the lowest it has been since 2014, being considerably lower than the 2017 and 2018 spring surveys</w:t>
      </w:r>
      <w:r w:rsidR="00F37499">
        <w:rPr>
          <w:bCs/>
        </w:rPr>
        <w:t xml:space="preserve"> (</w:t>
      </w:r>
      <w:r w:rsidR="00F37499">
        <w:rPr>
          <w:bCs/>
        </w:rPr>
        <w:fldChar w:fldCharType="begin"/>
      </w:r>
      <w:r w:rsidR="00F37499">
        <w:rPr>
          <w:bCs/>
        </w:rPr>
        <w:instrText xml:space="preserve"> REF _Ref49863050 \h </w:instrText>
      </w:r>
      <w:r w:rsidR="003E5891">
        <w:rPr>
          <w:bCs/>
        </w:rPr>
        <w:instrText xml:space="preserve"> \* MERGEFORMAT </w:instrText>
      </w:r>
      <w:r w:rsidR="00F37499">
        <w:rPr>
          <w:bCs/>
        </w:rPr>
      </w:r>
      <w:r w:rsidR="00F37499">
        <w:rPr>
          <w:bCs/>
        </w:rPr>
        <w:fldChar w:fldCharType="separate"/>
      </w:r>
      <w:r w:rsidR="00FD4E1F" w:rsidRPr="004F1FFC">
        <w:t xml:space="preserve">Figure </w:t>
      </w:r>
      <w:r w:rsidR="00FD4E1F">
        <w:rPr>
          <w:noProof/>
        </w:rPr>
        <w:t>14</w:t>
      </w:r>
      <w:r w:rsidR="00F37499">
        <w:rPr>
          <w:bCs/>
        </w:rPr>
        <w:fldChar w:fldCharType="end"/>
      </w:r>
      <w:r w:rsidR="00F37499">
        <w:rPr>
          <w:bCs/>
        </w:rPr>
        <w:t>)</w:t>
      </w:r>
      <w:r w:rsidR="004A7088">
        <w:rPr>
          <w:bCs/>
        </w:rPr>
        <w:t>. In contrast</w:t>
      </w:r>
      <w:r w:rsidR="000369F3">
        <w:rPr>
          <w:bCs/>
        </w:rPr>
        <w:t>,</w:t>
      </w:r>
      <w:r w:rsidR="004A7088">
        <w:rPr>
          <w:bCs/>
        </w:rPr>
        <w:t xml:space="preserve"> the </w:t>
      </w:r>
      <w:r w:rsidR="00F37499">
        <w:rPr>
          <w:bCs/>
        </w:rPr>
        <w:t>a</w:t>
      </w:r>
      <w:r w:rsidR="004A7088">
        <w:rPr>
          <w:bCs/>
        </w:rPr>
        <w:t>utumn 2020 survey had higher mean waterbird density than both 2018 and 2019 autumn surveys. Similar patterns were observed for Shannon Diversity (</w:t>
      </w:r>
      <w:r w:rsidR="00F37499">
        <w:rPr>
          <w:bCs/>
        </w:rPr>
        <w:fldChar w:fldCharType="begin"/>
      </w:r>
      <w:r w:rsidR="00F37499">
        <w:rPr>
          <w:bCs/>
        </w:rPr>
        <w:instrText xml:space="preserve"> REF _Ref49863084 \h </w:instrText>
      </w:r>
      <w:r w:rsidR="003E5891">
        <w:rPr>
          <w:bCs/>
        </w:rPr>
        <w:instrText xml:space="preserve"> \* MERGEFORMAT </w:instrText>
      </w:r>
      <w:r w:rsidR="00F37499">
        <w:rPr>
          <w:bCs/>
        </w:rPr>
      </w:r>
      <w:r w:rsidR="00F37499">
        <w:rPr>
          <w:bCs/>
        </w:rPr>
        <w:fldChar w:fldCharType="separate"/>
      </w:r>
      <w:r w:rsidR="00FD4E1F">
        <w:t xml:space="preserve">Figure </w:t>
      </w:r>
      <w:r w:rsidR="00FD4E1F">
        <w:rPr>
          <w:noProof/>
        </w:rPr>
        <w:t>15</w:t>
      </w:r>
      <w:r w:rsidR="00F37499">
        <w:rPr>
          <w:bCs/>
        </w:rPr>
        <w:fldChar w:fldCharType="end"/>
      </w:r>
      <w:r w:rsidR="004A7088">
        <w:rPr>
          <w:bCs/>
        </w:rPr>
        <w:t xml:space="preserve">). </w:t>
      </w:r>
    </w:p>
    <w:p w14:paraId="24AA413F" w14:textId="6C328CC3" w:rsidR="004A7088" w:rsidRDefault="004A7088" w:rsidP="00DA4A2F">
      <w:pPr>
        <w:jc w:val="both"/>
        <w:rPr>
          <w:bCs/>
        </w:rPr>
      </w:pPr>
      <w:r>
        <w:rPr>
          <w:bCs/>
        </w:rPr>
        <w:t xml:space="preserve">Analysis of the full LTIM/MER waterbird dataset confirmed the ongoing influence of wetland, site type and </w:t>
      </w:r>
      <w:r w:rsidR="00584144">
        <w:rPr>
          <w:bCs/>
        </w:rPr>
        <w:t>extent</w:t>
      </w:r>
      <w:r>
        <w:rPr>
          <w:bCs/>
        </w:rPr>
        <w:t xml:space="preserve"> of inundation on </w:t>
      </w:r>
      <w:r w:rsidR="00584144">
        <w:rPr>
          <w:bCs/>
        </w:rPr>
        <w:t xml:space="preserve">the </w:t>
      </w:r>
      <w:r>
        <w:rPr>
          <w:bCs/>
        </w:rPr>
        <w:t xml:space="preserve">richness, </w:t>
      </w:r>
      <w:proofErr w:type="gramStart"/>
      <w:r>
        <w:rPr>
          <w:bCs/>
        </w:rPr>
        <w:t>density</w:t>
      </w:r>
      <w:proofErr w:type="gramEnd"/>
      <w:r>
        <w:rPr>
          <w:bCs/>
        </w:rPr>
        <w:t xml:space="preserve"> and diversity of waterbird communities within the lower Gwydir. </w:t>
      </w:r>
      <w:r w:rsidR="008702E8">
        <w:rPr>
          <w:bCs/>
        </w:rPr>
        <w:t>T</w:t>
      </w:r>
      <w:r w:rsidR="00B565D5">
        <w:rPr>
          <w:bCs/>
        </w:rPr>
        <w:t>he Gingham Watercourse continue</w:t>
      </w:r>
      <w:r w:rsidR="008702E8">
        <w:rPr>
          <w:bCs/>
        </w:rPr>
        <w:t>s</w:t>
      </w:r>
      <w:r w:rsidR="00B565D5">
        <w:rPr>
          <w:bCs/>
        </w:rPr>
        <w:t xml:space="preserve"> to support the most abundant and diverse waterbird communities of the wetlands surveyed, with </w:t>
      </w:r>
      <w:r w:rsidR="008702E8">
        <w:rPr>
          <w:bCs/>
        </w:rPr>
        <w:t xml:space="preserve">floodplain </w:t>
      </w:r>
      <w:r w:rsidR="00584144">
        <w:rPr>
          <w:bCs/>
        </w:rPr>
        <w:t xml:space="preserve">wetland </w:t>
      </w:r>
      <w:r w:rsidR="008702E8">
        <w:rPr>
          <w:bCs/>
        </w:rPr>
        <w:t>sites being consistently high</w:t>
      </w:r>
      <w:r w:rsidR="00DE0F03">
        <w:rPr>
          <w:bCs/>
        </w:rPr>
        <w:t>er</w:t>
      </w:r>
      <w:r w:rsidR="008702E8">
        <w:rPr>
          <w:bCs/>
        </w:rPr>
        <w:t xml:space="preserve"> in all three measures of waterbird community composition.</w:t>
      </w:r>
    </w:p>
    <w:p w14:paraId="2B952B67" w14:textId="025625F5" w:rsidR="00381E42" w:rsidRDefault="004A7088" w:rsidP="00DA4A2F">
      <w:pPr>
        <w:jc w:val="both"/>
      </w:pPr>
      <w:r>
        <w:rPr>
          <w:bCs/>
        </w:rPr>
        <w:t xml:space="preserve">These annual and season patterns highlight the transient nature of waterbird communities in the Gwydir, with their ability to move and find other refuges during drier times, and then take advantage of better conditions within the system when </w:t>
      </w:r>
      <w:r w:rsidR="008702E8">
        <w:rPr>
          <w:bCs/>
        </w:rPr>
        <w:t>inflows provide more inundat</w:t>
      </w:r>
      <w:r w:rsidR="00F37499">
        <w:rPr>
          <w:bCs/>
        </w:rPr>
        <w:t>ion</w:t>
      </w:r>
      <w:r w:rsidR="008702E8">
        <w:rPr>
          <w:bCs/>
        </w:rPr>
        <w:t xml:space="preserve"> </w:t>
      </w:r>
      <w:r w:rsidR="00DE0F03">
        <w:rPr>
          <w:bCs/>
        </w:rPr>
        <w:t>and hence favourable condi</w:t>
      </w:r>
      <w:r w:rsidR="00F37499">
        <w:rPr>
          <w:bCs/>
        </w:rPr>
        <w:t>ti</w:t>
      </w:r>
      <w:r w:rsidR="00DE0F03">
        <w:rPr>
          <w:bCs/>
        </w:rPr>
        <w:t>ons</w:t>
      </w:r>
      <w:r>
        <w:rPr>
          <w:bCs/>
        </w:rPr>
        <w:t>.</w:t>
      </w:r>
    </w:p>
    <w:p w14:paraId="1278FB87" w14:textId="102B4C97" w:rsidR="00381E42" w:rsidRDefault="0048416D" w:rsidP="00DA4A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Lucida Console" w:eastAsia="Times New Roman" w:hAnsi="Lucida Console" w:cs="Courier New"/>
          <w:color w:val="70AD47" w:themeColor="accent6"/>
          <w:sz w:val="20"/>
          <w:szCs w:val="20"/>
          <w:lang w:eastAsia="en-AU"/>
        </w:rPr>
      </w:pPr>
      <w:r w:rsidRPr="0048416D">
        <w:rPr>
          <w:noProof/>
          <w:lang w:eastAsia="en-AU"/>
        </w:rPr>
        <w:lastRenderedPageBreak/>
        <w:t xml:space="preserve"> </w:t>
      </w:r>
      <w:r w:rsidR="00CC52CF" w:rsidRPr="00035C89">
        <w:rPr>
          <w:noProof/>
          <w:lang w:eastAsia="en-AU"/>
        </w:rPr>
        <w:drawing>
          <wp:inline distT="0" distB="0" distL="0" distR="0" wp14:anchorId="6825F653" wp14:editId="1367B435">
            <wp:extent cx="5731510" cy="29432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943225"/>
                    </a:xfrm>
                    <a:prstGeom prst="rect">
                      <a:avLst/>
                    </a:prstGeom>
                  </pic:spPr>
                </pic:pic>
              </a:graphicData>
            </a:graphic>
          </wp:inline>
        </w:drawing>
      </w:r>
    </w:p>
    <w:p w14:paraId="7A8FDD4B" w14:textId="325A4FDE" w:rsidR="004F1FFC" w:rsidRDefault="00CC52CF" w:rsidP="00DA4A2F">
      <w:pPr>
        <w:keepNext/>
        <w:jc w:val="center"/>
      </w:pPr>
      <w:r w:rsidRPr="00035C89">
        <w:rPr>
          <w:noProof/>
          <w:lang w:eastAsia="en-AU"/>
        </w:rPr>
        <w:drawing>
          <wp:inline distT="0" distB="0" distL="0" distR="0" wp14:anchorId="4DB6D742" wp14:editId="7A6CD01F">
            <wp:extent cx="5731510" cy="294322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943225"/>
                    </a:xfrm>
                    <a:prstGeom prst="rect">
                      <a:avLst/>
                    </a:prstGeom>
                  </pic:spPr>
                </pic:pic>
              </a:graphicData>
            </a:graphic>
          </wp:inline>
        </w:drawing>
      </w:r>
    </w:p>
    <w:p w14:paraId="406F12B8" w14:textId="287CA4D4" w:rsidR="00381E42" w:rsidRPr="004F1FFC" w:rsidRDefault="004F1FFC" w:rsidP="00DA4A2F">
      <w:pPr>
        <w:pStyle w:val="Caption"/>
        <w:jc w:val="both"/>
      </w:pPr>
      <w:bookmarkStart w:id="16" w:name="_Ref49863050"/>
      <w:r w:rsidRPr="004F1FFC">
        <w:t xml:space="preserve">Figure </w:t>
      </w:r>
      <w:fldSimple w:instr=" SEQ Figure \* ARABIC ">
        <w:r w:rsidR="00FD4E1F">
          <w:rPr>
            <w:noProof/>
          </w:rPr>
          <w:t>14</w:t>
        </w:r>
      </w:fldSimple>
      <w:bookmarkEnd w:id="16"/>
      <w:r w:rsidRPr="004F1FFC">
        <w:t xml:space="preserve"> Mean waterbird species richness (</w:t>
      </w:r>
      <w:r>
        <w:t xml:space="preserve">± SD; </w:t>
      </w:r>
      <w:r w:rsidRPr="004F1FFC">
        <w:t>top) and densities (</w:t>
      </w:r>
      <w:r>
        <w:t xml:space="preserve">±SD; </w:t>
      </w:r>
      <w:r w:rsidRPr="004F1FFC">
        <w:t>bottom) measured in each season across years of the LTIM/MER project</w:t>
      </w:r>
    </w:p>
    <w:p w14:paraId="26A4818D" w14:textId="610415D6" w:rsidR="004F1FFC" w:rsidRDefault="00CC52CF" w:rsidP="00DA4A2F">
      <w:pPr>
        <w:keepNext/>
        <w:jc w:val="center"/>
      </w:pPr>
      <w:r w:rsidRPr="00035C89">
        <w:rPr>
          <w:noProof/>
          <w:lang w:eastAsia="en-AU"/>
        </w:rPr>
        <w:lastRenderedPageBreak/>
        <w:drawing>
          <wp:inline distT="0" distB="0" distL="0" distR="0" wp14:anchorId="74C69C77" wp14:editId="026D6663">
            <wp:extent cx="5731510" cy="294322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943225"/>
                    </a:xfrm>
                    <a:prstGeom prst="rect">
                      <a:avLst/>
                    </a:prstGeom>
                  </pic:spPr>
                </pic:pic>
              </a:graphicData>
            </a:graphic>
          </wp:inline>
        </w:drawing>
      </w:r>
    </w:p>
    <w:p w14:paraId="7DD08F94" w14:textId="70D25A4C" w:rsidR="00381E42" w:rsidRPr="004412C7" w:rsidRDefault="004F1FFC" w:rsidP="00DA4A2F">
      <w:pPr>
        <w:pStyle w:val="Caption"/>
        <w:rPr>
          <w:color w:val="70AD47" w:themeColor="accent6"/>
        </w:rPr>
      </w:pPr>
      <w:bookmarkStart w:id="17" w:name="_Ref49863084"/>
      <w:r>
        <w:t xml:space="preserve">Figure </w:t>
      </w:r>
      <w:fldSimple w:instr=" SEQ Figure \* ARABIC ">
        <w:r w:rsidR="00FD4E1F">
          <w:rPr>
            <w:noProof/>
          </w:rPr>
          <w:t>15</w:t>
        </w:r>
      </w:fldSimple>
      <w:bookmarkEnd w:id="17"/>
      <w:r>
        <w:t xml:space="preserve"> </w:t>
      </w:r>
      <w:r w:rsidRPr="004F1FFC">
        <w:t>Mean</w:t>
      </w:r>
      <w:r>
        <w:t xml:space="preserve"> Shannon diversity</w:t>
      </w:r>
      <w:r w:rsidRPr="004F1FFC">
        <w:t xml:space="preserve"> (</w:t>
      </w:r>
      <w:r>
        <w:t>± SD)</w:t>
      </w:r>
      <w:r w:rsidRPr="004F1FFC">
        <w:t xml:space="preserve"> measured in each season across years of the LTIM/MER project</w:t>
      </w:r>
      <w:r w:rsidR="0056110A">
        <w:t>.</w:t>
      </w:r>
    </w:p>
    <w:p w14:paraId="29FF56B1" w14:textId="23F4E806" w:rsidR="005E741C" w:rsidRDefault="00380E93" w:rsidP="00DA4A2F">
      <w:pPr>
        <w:jc w:val="both"/>
      </w:pPr>
      <w:r>
        <w:t xml:space="preserve">Analysis of the community composition data from the LTIM/MER project showed that </w:t>
      </w:r>
      <w:r w:rsidR="00A63D5D">
        <w:t>i</w:t>
      </w:r>
      <w:r>
        <w:t xml:space="preserve">nundation </w:t>
      </w:r>
      <w:r w:rsidR="00584144">
        <w:t xml:space="preserve">extent </w:t>
      </w:r>
      <w:r>
        <w:t>had the greatest influence on waterbird community composition explaining 10% of the total variation</w:t>
      </w:r>
      <w:r w:rsidR="000E5580">
        <w:t xml:space="preserve"> in the data</w:t>
      </w:r>
      <w:r>
        <w:t xml:space="preserve">. </w:t>
      </w:r>
      <w:r w:rsidR="000E5580">
        <w:t>Clear separation of sites based on inundation status was evident when data was plotted in ordination space (</w:t>
      </w:r>
      <w:r w:rsidR="00F37499">
        <w:fldChar w:fldCharType="begin"/>
      </w:r>
      <w:r w:rsidR="00F37499">
        <w:instrText xml:space="preserve"> REF _Ref49863186 \h </w:instrText>
      </w:r>
      <w:r w:rsidR="001C3BB6">
        <w:instrText xml:space="preserve"> \* MERGEFORMAT </w:instrText>
      </w:r>
      <w:r w:rsidR="00F37499">
        <w:fldChar w:fldCharType="separate"/>
      </w:r>
      <w:r w:rsidR="00FD4E1F">
        <w:t xml:space="preserve">Figure </w:t>
      </w:r>
      <w:r w:rsidR="00FD4E1F">
        <w:rPr>
          <w:noProof/>
        </w:rPr>
        <w:t>16</w:t>
      </w:r>
      <w:r w:rsidR="00F37499">
        <w:fldChar w:fldCharType="end"/>
      </w:r>
      <w:r w:rsidR="000E5580">
        <w:t xml:space="preserve">). </w:t>
      </w:r>
      <w:r>
        <w:t xml:space="preserve">SIMPER results suggest that </w:t>
      </w:r>
      <w:r w:rsidRPr="004F1FFC">
        <w:t>higher densities of pacific black</w:t>
      </w:r>
      <w:r w:rsidR="001B2839">
        <w:t xml:space="preserve"> duck</w:t>
      </w:r>
      <w:r w:rsidR="000E5580" w:rsidRPr="004F1FFC">
        <w:t>, grey teal</w:t>
      </w:r>
      <w:r w:rsidR="004F1FFC" w:rsidRPr="004F1FFC">
        <w:t xml:space="preserve">, </w:t>
      </w:r>
      <w:r w:rsidR="000E5580" w:rsidRPr="004F1FFC">
        <w:t>Australian wood</w:t>
      </w:r>
      <w:r w:rsidR="004F1FFC" w:rsidRPr="004F1FFC">
        <w:t xml:space="preserve"> duck (</w:t>
      </w:r>
      <w:proofErr w:type="spellStart"/>
      <w:r w:rsidR="004F1FFC" w:rsidRPr="004F1FFC">
        <w:rPr>
          <w:i/>
        </w:rPr>
        <w:t>Chenonetta</w:t>
      </w:r>
      <w:proofErr w:type="spellEnd"/>
      <w:r w:rsidR="004F1FFC" w:rsidRPr="004F1FFC">
        <w:rPr>
          <w:i/>
        </w:rPr>
        <w:t xml:space="preserve"> jubata</w:t>
      </w:r>
      <w:r w:rsidR="004F1FFC" w:rsidRPr="004F1FFC">
        <w:t>)</w:t>
      </w:r>
      <w:r w:rsidR="000E5580" w:rsidRPr="004F1FFC">
        <w:t xml:space="preserve"> and sacred kingfishers at wet sites were driving</w:t>
      </w:r>
      <w:r w:rsidR="000E5580">
        <w:t xml:space="preserve"> this separation (</w:t>
      </w:r>
      <w:r w:rsidR="00F37499">
        <w:fldChar w:fldCharType="begin"/>
      </w:r>
      <w:r w:rsidR="00F37499">
        <w:instrText xml:space="preserve"> REF _Ref49863195 \h </w:instrText>
      </w:r>
      <w:r w:rsidR="001C3BB6">
        <w:instrText xml:space="preserve"> \* MERGEFORMAT </w:instrText>
      </w:r>
      <w:r w:rsidR="00F37499">
        <w:fldChar w:fldCharType="separate"/>
      </w:r>
      <w:r w:rsidR="00FD4E1F">
        <w:t xml:space="preserve">Table </w:t>
      </w:r>
      <w:r w:rsidR="00FD4E1F">
        <w:rPr>
          <w:noProof/>
        </w:rPr>
        <w:t>2</w:t>
      </w:r>
      <w:r w:rsidR="00F37499">
        <w:fldChar w:fldCharType="end"/>
      </w:r>
      <w:r w:rsidR="000E5580">
        <w:t xml:space="preserve">). </w:t>
      </w:r>
    </w:p>
    <w:p w14:paraId="2F3239C9" w14:textId="18C62432" w:rsidR="005E741C" w:rsidRDefault="005E741C" w:rsidP="00DA4A2F">
      <w:pPr>
        <w:keepNext/>
        <w:jc w:val="center"/>
      </w:pPr>
      <w:r w:rsidRPr="00907C9A">
        <w:rPr>
          <w:b/>
          <w:bCs/>
          <w:noProof/>
          <w:lang w:eastAsia="en-AU"/>
        </w:rPr>
        <w:drawing>
          <wp:inline distT="0" distB="0" distL="0" distR="0" wp14:anchorId="5AD0B098" wp14:editId="56E148EC">
            <wp:extent cx="4549515" cy="3712299"/>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08334" cy="3760294"/>
                    </a:xfrm>
                    <a:prstGeom prst="rect">
                      <a:avLst/>
                    </a:prstGeom>
                    <a:noFill/>
                    <a:ln>
                      <a:noFill/>
                    </a:ln>
                  </pic:spPr>
                </pic:pic>
              </a:graphicData>
            </a:graphic>
          </wp:inline>
        </w:drawing>
      </w:r>
    </w:p>
    <w:p w14:paraId="556F95E7" w14:textId="5014B2A9" w:rsidR="005E741C" w:rsidRDefault="005E741C" w:rsidP="00DA4A2F">
      <w:pPr>
        <w:pStyle w:val="Caption"/>
      </w:pPr>
      <w:bookmarkStart w:id="18" w:name="_Ref49863186"/>
      <w:r>
        <w:t xml:space="preserve">Figure </w:t>
      </w:r>
      <w:fldSimple w:instr=" SEQ Figure \* ARABIC ">
        <w:r w:rsidR="00FD4E1F">
          <w:rPr>
            <w:noProof/>
          </w:rPr>
          <w:t>16</w:t>
        </w:r>
      </w:fldSimple>
      <w:bookmarkEnd w:id="18"/>
      <w:r>
        <w:t xml:space="preserve"> </w:t>
      </w:r>
      <w:r w:rsidRPr="00907C9A">
        <w:t xml:space="preserve">Bootstrapped </w:t>
      </w:r>
      <w:proofErr w:type="spellStart"/>
      <w:r>
        <w:t>nMDS</w:t>
      </w:r>
      <w:proofErr w:type="spellEnd"/>
      <w:r w:rsidRPr="00907C9A">
        <w:t xml:space="preserve"> ordination showing d</w:t>
      </w:r>
      <w:r>
        <w:t xml:space="preserve">ifferences </w:t>
      </w:r>
      <w:r w:rsidR="00FB6DDC">
        <w:t xml:space="preserve">in waterbird community composition </w:t>
      </w:r>
      <w:r>
        <w:t>between wet and dry inundation states</w:t>
      </w:r>
      <w:r w:rsidR="00F67DD2">
        <w:t>.</w:t>
      </w:r>
    </w:p>
    <w:p w14:paraId="228E4398" w14:textId="20A47458" w:rsidR="004F1FFC" w:rsidRDefault="004F1FFC" w:rsidP="00DA4A2F">
      <w:pPr>
        <w:pStyle w:val="Caption"/>
        <w:keepNext/>
      </w:pPr>
      <w:bookmarkStart w:id="19" w:name="_Ref49863195"/>
      <w:r>
        <w:lastRenderedPageBreak/>
        <w:t xml:space="preserve">Table </w:t>
      </w:r>
      <w:fldSimple w:instr=" SEQ Table \* ARABIC ">
        <w:r w:rsidR="00FD4E1F">
          <w:rPr>
            <w:noProof/>
          </w:rPr>
          <w:t>2</w:t>
        </w:r>
      </w:fldSimple>
      <w:bookmarkEnd w:id="19"/>
      <w:r>
        <w:t xml:space="preserve">  Species indicated by SIMPER to separate groups based on inundation status and site type. Values are average log densities</w:t>
      </w:r>
      <w:r w:rsidR="00F67DD2">
        <w:t>.</w:t>
      </w:r>
    </w:p>
    <w:tbl>
      <w:tblPr>
        <w:tblStyle w:val="ELATable"/>
        <w:tblW w:w="0" w:type="auto"/>
        <w:tblLook w:val="04A0" w:firstRow="1" w:lastRow="0" w:firstColumn="1" w:lastColumn="0" w:noHBand="0" w:noVBand="1"/>
      </w:tblPr>
      <w:tblGrid>
        <w:gridCol w:w="3086"/>
        <w:gridCol w:w="2161"/>
        <w:gridCol w:w="1963"/>
        <w:gridCol w:w="1964"/>
      </w:tblGrid>
      <w:tr w:rsidR="005E741C" w:rsidRPr="00130C58" w14:paraId="710D614E" w14:textId="77777777" w:rsidTr="00130C58">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9174" w:type="dxa"/>
            <w:gridSpan w:val="4"/>
          </w:tcPr>
          <w:p w14:paraId="5F162EC7" w14:textId="1A3C4278" w:rsidR="005E741C" w:rsidRPr="00130C58" w:rsidRDefault="005E741C" w:rsidP="00DA4A2F">
            <w:pPr>
              <w:spacing w:line="240" w:lineRule="auto"/>
              <w:jc w:val="center"/>
              <w:rPr>
                <w:rFonts w:cs="Arial"/>
                <w:b/>
                <w:bCs w:val="0"/>
                <w:sz w:val="20"/>
              </w:rPr>
            </w:pPr>
            <w:r w:rsidRPr="00130C58">
              <w:rPr>
                <w:rFonts w:cs="Arial"/>
                <w:b/>
                <w:bCs w:val="0"/>
                <w:sz w:val="20"/>
              </w:rPr>
              <w:t>Inundation Status</w:t>
            </w:r>
          </w:p>
        </w:tc>
      </w:tr>
      <w:tr w:rsidR="005E741C" w:rsidRPr="00130C58" w14:paraId="605769A6" w14:textId="77777777" w:rsidTr="00130C58">
        <w:trPr>
          <w:trHeight w:val="486"/>
        </w:trPr>
        <w:tc>
          <w:tcPr>
            <w:cnfStyle w:val="001000000000" w:firstRow="0" w:lastRow="0" w:firstColumn="1" w:lastColumn="0" w:oddVBand="0" w:evenVBand="0" w:oddHBand="0" w:evenHBand="0" w:firstRowFirstColumn="0" w:firstRowLastColumn="0" w:lastRowFirstColumn="0" w:lastRowLastColumn="0"/>
            <w:tcW w:w="3086" w:type="dxa"/>
            <w:shd w:val="clear" w:color="auto" w:fill="D9D9D9" w:themeFill="background1" w:themeFillShade="D9"/>
          </w:tcPr>
          <w:p w14:paraId="77134361" w14:textId="77777777" w:rsidR="005E741C" w:rsidRPr="00130C58" w:rsidRDefault="005E741C" w:rsidP="00AB0033">
            <w:pPr>
              <w:spacing w:line="240" w:lineRule="auto"/>
              <w:jc w:val="center"/>
              <w:rPr>
                <w:rFonts w:cs="Arial"/>
                <w:sz w:val="20"/>
              </w:rPr>
            </w:pPr>
            <w:r w:rsidRPr="00130C58">
              <w:rPr>
                <w:rFonts w:cs="Arial"/>
                <w:sz w:val="20"/>
              </w:rPr>
              <w:t>Species</w:t>
            </w:r>
          </w:p>
        </w:tc>
        <w:tc>
          <w:tcPr>
            <w:tcW w:w="2161" w:type="dxa"/>
            <w:shd w:val="clear" w:color="auto" w:fill="D9D9D9" w:themeFill="background1" w:themeFillShade="D9"/>
          </w:tcPr>
          <w:p w14:paraId="390CEA08" w14:textId="14C56FD7" w:rsidR="005E741C" w:rsidRPr="00130C58" w:rsidRDefault="005E741C" w:rsidP="00AB003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Dry</w:t>
            </w:r>
          </w:p>
        </w:tc>
        <w:tc>
          <w:tcPr>
            <w:tcW w:w="1963" w:type="dxa"/>
            <w:shd w:val="clear" w:color="auto" w:fill="D9D9D9" w:themeFill="background1" w:themeFillShade="D9"/>
          </w:tcPr>
          <w:p w14:paraId="3F7B103F" w14:textId="07ED93D7" w:rsidR="005E741C" w:rsidRPr="00130C58" w:rsidRDefault="005E741C" w:rsidP="00AB003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Wet</w:t>
            </w:r>
          </w:p>
        </w:tc>
        <w:tc>
          <w:tcPr>
            <w:tcW w:w="1963" w:type="dxa"/>
            <w:shd w:val="clear" w:color="auto" w:fill="D9D9D9" w:themeFill="background1" w:themeFillShade="D9"/>
          </w:tcPr>
          <w:p w14:paraId="6F2B0478" w14:textId="48D447F1" w:rsidR="005E741C" w:rsidRPr="00130C58" w:rsidRDefault="005E741C" w:rsidP="00AB003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 Contribution</w:t>
            </w:r>
          </w:p>
        </w:tc>
      </w:tr>
      <w:tr w:rsidR="005E741C" w:rsidRPr="00130C58" w14:paraId="16D436B7" w14:textId="77777777" w:rsidTr="00130C58">
        <w:trPr>
          <w:trHeight w:val="486"/>
        </w:trPr>
        <w:tc>
          <w:tcPr>
            <w:cnfStyle w:val="001000000000" w:firstRow="0" w:lastRow="0" w:firstColumn="1" w:lastColumn="0" w:oddVBand="0" w:evenVBand="0" w:oddHBand="0" w:evenHBand="0" w:firstRowFirstColumn="0" w:firstRowLastColumn="0" w:lastRowFirstColumn="0" w:lastRowLastColumn="0"/>
            <w:tcW w:w="3086" w:type="dxa"/>
            <w:vAlign w:val="bottom"/>
          </w:tcPr>
          <w:p w14:paraId="295AE573" w14:textId="05CD7839" w:rsidR="005E741C" w:rsidRPr="00130C58" w:rsidRDefault="005E741C" w:rsidP="00DA4A2F">
            <w:pPr>
              <w:spacing w:line="240" w:lineRule="auto"/>
              <w:rPr>
                <w:rFonts w:cs="Arial"/>
                <w:sz w:val="20"/>
              </w:rPr>
            </w:pPr>
            <w:r w:rsidRPr="00130C58">
              <w:rPr>
                <w:rFonts w:cs="Arial"/>
                <w:sz w:val="20"/>
              </w:rPr>
              <w:t>Pacific Black Duck</w:t>
            </w:r>
          </w:p>
        </w:tc>
        <w:tc>
          <w:tcPr>
            <w:tcW w:w="2161" w:type="dxa"/>
            <w:vAlign w:val="bottom"/>
          </w:tcPr>
          <w:p w14:paraId="1F2126D9" w14:textId="3689CDDE"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0.18</w:t>
            </w:r>
          </w:p>
        </w:tc>
        <w:tc>
          <w:tcPr>
            <w:tcW w:w="1963" w:type="dxa"/>
            <w:vAlign w:val="bottom"/>
          </w:tcPr>
          <w:p w14:paraId="55DC23E7" w14:textId="5FAB891A"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0.95</w:t>
            </w:r>
          </w:p>
        </w:tc>
        <w:tc>
          <w:tcPr>
            <w:tcW w:w="1963" w:type="dxa"/>
          </w:tcPr>
          <w:p w14:paraId="795A4349" w14:textId="52B780E9"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12</w:t>
            </w:r>
          </w:p>
        </w:tc>
      </w:tr>
      <w:tr w:rsidR="005E741C" w:rsidRPr="00130C58" w14:paraId="012124AF" w14:textId="77777777" w:rsidTr="00130C58">
        <w:trPr>
          <w:trHeight w:val="486"/>
        </w:trPr>
        <w:tc>
          <w:tcPr>
            <w:cnfStyle w:val="001000000000" w:firstRow="0" w:lastRow="0" w:firstColumn="1" w:lastColumn="0" w:oddVBand="0" w:evenVBand="0" w:oddHBand="0" w:evenHBand="0" w:firstRowFirstColumn="0" w:firstRowLastColumn="0" w:lastRowFirstColumn="0" w:lastRowLastColumn="0"/>
            <w:tcW w:w="3086" w:type="dxa"/>
            <w:vAlign w:val="bottom"/>
          </w:tcPr>
          <w:p w14:paraId="76E7223B" w14:textId="64D95C02" w:rsidR="005E741C" w:rsidRPr="00130C58" w:rsidRDefault="005E741C" w:rsidP="00DA4A2F">
            <w:pPr>
              <w:spacing w:line="240" w:lineRule="auto"/>
              <w:rPr>
                <w:rFonts w:cs="Arial"/>
                <w:sz w:val="20"/>
              </w:rPr>
            </w:pPr>
            <w:r w:rsidRPr="00130C58">
              <w:rPr>
                <w:rFonts w:cs="Arial"/>
                <w:sz w:val="20"/>
              </w:rPr>
              <w:t>Grey Teal</w:t>
            </w:r>
          </w:p>
        </w:tc>
        <w:tc>
          <w:tcPr>
            <w:tcW w:w="2161" w:type="dxa"/>
            <w:vAlign w:val="bottom"/>
          </w:tcPr>
          <w:p w14:paraId="1C19372F" w14:textId="01ABB21D"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0.09</w:t>
            </w:r>
          </w:p>
        </w:tc>
        <w:tc>
          <w:tcPr>
            <w:tcW w:w="1963" w:type="dxa"/>
            <w:vAlign w:val="bottom"/>
          </w:tcPr>
          <w:p w14:paraId="0E66C265" w14:textId="32DCBFE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0.63</w:t>
            </w:r>
          </w:p>
        </w:tc>
        <w:tc>
          <w:tcPr>
            <w:tcW w:w="1963" w:type="dxa"/>
          </w:tcPr>
          <w:p w14:paraId="173C58A3" w14:textId="59BAD1B1"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7</w:t>
            </w:r>
          </w:p>
        </w:tc>
      </w:tr>
      <w:tr w:rsidR="005E741C" w:rsidRPr="00130C58" w14:paraId="74FE9AE5" w14:textId="77777777" w:rsidTr="00130C58">
        <w:trPr>
          <w:trHeight w:val="473"/>
        </w:trPr>
        <w:tc>
          <w:tcPr>
            <w:cnfStyle w:val="001000000000" w:firstRow="0" w:lastRow="0" w:firstColumn="1" w:lastColumn="0" w:oddVBand="0" w:evenVBand="0" w:oddHBand="0" w:evenHBand="0" w:firstRowFirstColumn="0" w:firstRowLastColumn="0" w:lastRowFirstColumn="0" w:lastRowLastColumn="0"/>
            <w:tcW w:w="3086" w:type="dxa"/>
            <w:vAlign w:val="bottom"/>
          </w:tcPr>
          <w:p w14:paraId="6F88FB47" w14:textId="6F0B5CCC" w:rsidR="005E741C" w:rsidRPr="00130C58" w:rsidRDefault="005E741C" w:rsidP="00DA4A2F">
            <w:pPr>
              <w:spacing w:line="240" w:lineRule="auto"/>
              <w:rPr>
                <w:rFonts w:cs="Arial"/>
                <w:sz w:val="20"/>
              </w:rPr>
            </w:pPr>
            <w:r w:rsidRPr="00130C58">
              <w:rPr>
                <w:rFonts w:cs="Arial"/>
                <w:sz w:val="20"/>
              </w:rPr>
              <w:t>Australian Wood Duck</w:t>
            </w:r>
          </w:p>
        </w:tc>
        <w:tc>
          <w:tcPr>
            <w:tcW w:w="2161" w:type="dxa"/>
            <w:vAlign w:val="bottom"/>
          </w:tcPr>
          <w:p w14:paraId="751CCB5A" w14:textId="21F3F4B9"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0.1</w:t>
            </w:r>
          </w:p>
        </w:tc>
        <w:tc>
          <w:tcPr>
            <w:tcW w:w="1963" w:type="dxa"/>
            <w:vAlign w:val="bottom"/>
          </w:tcPr>
          <w:p w14:paraId="6CB22B1C" w14:textId="2700255D"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0.38</w:t>
            </w:r>
          </w:p>
        </w:tc>
        <w:tc>
          <w:tcPr>
            <w:tcW w:w="1963" w:type="dxa"/>
          </w:tcPr>
          <w:p w14:paraId="0A2CD546" w14:textId="4BA6378D"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6</w:t>
            </w:r>
          </w:p>
        </w:tc>
      </w:tr>
      <w:tr w:rsidR="005E741C" w:rsidRPr="00130C58" w14:paraId="2A6765F7" w14:textId="77777777" w:rsidTr="00130C58">
        <w:trPr>
          <w:trHeight w:val="486"/>
        </w:trPr>
        <w:tc>
          <w:tcPr>
            <w:cnfStyle w:val="001000000000" w:firstRow="0" w:lastRow="0" w:firstColumn="1" w:lastColumn="0" w:oddVBand="0" w:evenVBand="0" w:oddHBand="0" w:evenHBand="0" w:firstRowFirstColumn="0" w:firstRowLastColumn="0" w:lastRowFirstColumn="0" w:lastRowLastColumn="0"/>
            <w:tcW w:w="3086" w:type="dxa"/>
            <w:vAlign w:val="bottom"/>
          </w:tcPr>
          <w:p w14:paraId="6689336F" w14:textId="42AE0319" w:rsidR="005E741C" w:rsidRPr="00130C58" w:rsidRDefault="005E741C" w:rsidP="00DA4A2F">
            <w:pPr>
              <w:spacing w:line="240" w:lineRule="auto"/>
              <w:rPr>
                <w:rFonts w:cs="Arial"/>
                <w:sz w:val="20"/>
              </w:rPr>
            </w:pPr>
            <w:r w:rsidRPr="00130C58">
              <w:rPr>
                <w:rFonts w:cs="Arial"/>
                <w:sz w:val="20"/>
              </w:rPr>
              <w:t>Sacred Kingfisher</w:t>
            </w:r>
          </w:p>
        </w:tc>
        <w:tc>
          <w:tcPr>
            <w:tcW w:w="2161" w:type="dxa"/>
            <w:vAlign w:val="bottom"/>
          </w:tcPr>
          <w:p w14:paraId="3887070F" w14:textId="28B9BEFC"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0.09</w:t>
            </w:r>
          </w:p>
        </w:tc>
        <w:tc>
          <w:tcPr>
            <w:tcW w:w="1963" w:type="dxa"/>
            <w:vAlign w:val="bottom"/>
          </w:tcPr>
          <w:p w14:paraId="2F26AD35" w14:textId="78E08869"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0.19</w:t>
            </w:r>
          </w:p>
        </w:tc>
        <w:tc>
          <w:tcPr>
            <w:tcW w:w="1963" w:type="dxa"/>
          </w:tcPr>
          <w:p w14:paraId="79CF8D29" w14:textId="58DE0D31"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5</w:t>
            </w:r>
          </w:p>
        </w:tc>
      </w:tr>
      <w:tr w:rsidR="005E741C" w:rsidRPr="00130C58" w14:paraId="0817DF55" w14:textId="77777777" w:rsidTr="00130C58">
        <w:trPr>
          <w:trHeight w:val="486"/>
        </w:trPr>
        <w:tc>
          <w:tcPr>
            <w:cnfStyle w:val="001000000000" w:firstRow="0" w:lastRow="0" w:firstColumn="1" w:lastColumn="0" w:oddVBand="0" w:evenVBand="0" w:oddHBand="0" w:evenHBand="0" w:firstRowFirstColumn="0" w:firstRowLastColumn="0" w:lastRowFirstColumn="0" w:lastRowLastColumn="0"/>
            <w:tcW w:w="9174" w:type="dxa"/>
            <w:gridSpan w:val="4"/>
            <w:shd w:val="clear" w:color="auto" w:fill="D9D9D9" w:themeFill="background1" w:themeFillShade="D9"/>
          </w:tcPr>
          <w:p w14:paraId="352C85DA" w14:textId="115BF23B" w:rsidR="005E741C" w:rsidRPr="00130C58" w:rsidRDefault="005E741C" w:rsidP="008F6CCA">
            <w:pPr>
              <w:spacing w:line="240" w:lineRule="auto"/>
              <w:jc w:val="center"/>
              <w:rPr>
                <w:rFonts w:cs="Arial"/>
                <w:b/>
                <w:bCs w:val="0"/>
                <w:sz w:val="20"/>
              </w:rPr>
            </w:pPr>
            <w:r w:rsidRPr="00130C58">
              <w:rPr>
                <w:rFonts w:cs="Arial"/>
                <w:b/>
                <w:bCs w:val="0"/>
                <w:sz w:val="20"/>
              </w:rPr>
              <w:t>Site type</w:t>
            </w:r>
          </w:p>
        </w:tc>
      </w:tr>
      <w:tr w:rsidR="004F1FFC" w:rsidRPr="00130C58" w14:paraId="5BBF6F03" w14:textId="77777777" w:rsidTr="00130C58">
        <w:trPr>
          <w:trHeight w:val="486"/>
        </w:trPr>
        <w:tc>
          <w:tcPr>
            <w:cnfStyle w:val="001000000000" w:firstRow="0" w:lastRow="0" w:firstColumn="1" w:lastColumn="0" w:oddVBand="0" w:evenVBand="0" w:oddHBand="0" w:evenHBand="0" w:firstRowFirstColumn="0" w:firstRowLastColumn="0" w:lastRowFirstColumn="0" w:lastRowLastColumn="0"/>
            <w:tcW w:w="3086" w:type="dxa"/>
            <w:shd w:val="clear" w:color="auto" w:fill="D9D9D9" w:themeFill="background1" w:themeFillShade="D9"/>
          </w:tcPr>
          <w:p w14:paraId="16190C81" w14:textId="462CE815" w:rsidR="005E741C" w:rsidRPr="00130C58" w:rsidRDefault="005E741C" w:rsidP="00AB0033">
            <w:pPr>
              <w:spacing w:line="240" w:lineRule="auto"/>
              <w:jc w:val="center"/>
              <w:rPr>
                <w:rFonts w:cs="Arial"/>
                <w:sz w:val="20"/>
              </w:rPr>
            </w:pPr>
            <w:r w:rsidRPr="00130C58">
              <w:rPr>
                <w:rFonts w:cs="Arial"/>
                <w:sz w:val="20"/>
              </w:rPr>
              <w:t>Species</w:t>
            </w:r>
          </w:p>
        </w:tc>
        <w:tc>
          <w:tcPr>
            <w:tcW w:w="2161" w:type="dxa"/>
            <w:shd w:val="clear" w:color="auto" w:fill="D9D9D9" w:themeFill="background1" w:themeFillShade="D9"/>
          </w:tcPr>
          <w:p w14:paraId="5A017246" w14:textId="306FF60B" w:rsidR="005E741C" w:rsidRPr="00130C58" w:rsidRDefault="00721892"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Channel</w:t>
            </w:r>
          </w:p>
        </w:tc>
        <w:tc>
          <w:tcPr>
            <w:tcW w:w="1963" w:type="dxa"/>
            <w:shd w:val="clear" w:color="auto" w:fill="D9D9D9" w:themeFill="background1" w:themeFillShade="D9"/>
          </w:tcPr>
          <w:p w14:paraId="0489D73A"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Waterhole</w:t>
            </w:r>
          </w:p>
        </w:tc>
        <w:tc>
          <w:tcPr>
            <w:tcW w:w="1963" w:type="dxa"/>
            <w:shd w:val="clear" w:color="auto" w:fill="D9D9D9" w:themeFill="background1" w:themeFillShade="D9"/>
          </w:tcPr>
          <w:p w14:paraId="37127FD9"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 contribution</w:t>
            </w:r>
          </w:p>
        </w:tc>
      </w:tr>
      <w:tr w:rsidR="005E741C" w:rsidRPr="00130C58" w14:paraId="54523DAF" w14:textId="77777777" w:rsidTr="00130C58">
        <w:trPr>
          <w:trHeight w:val="486"/>
        </w:trPr>
        <w:tc>
          <w:tcPr>
            <w:cnfStyle w:val="001000000000" w:firstRow="0" w:lastRow="0" w:firstColumn="1" w:lastColumn="0" w:oddVBand="0" w:evenVBand="0" w:oddHBand="0" w:evenHBand="0" w:firstRowFirstColumn="0" w:firstRowLastColumn="0" w:lastRowFirstColumn="0" w:lastRowLastColumn="0"/>
            <w:tcW w:w="3086" w:type="dxa"/>
          </w:tcPr>
          <w:p w14:paraId="5A12B55B" w14:textId="77777777" w:rsidR="005E741C" w:rsidRPr="00130C58" w:rsidRDefault="005E741C" w:rsidP="00DA4A2F">
            <w:pPr>
              <w:spacing w:line="240" w:lineRule="auto"/>
              <w:rPr>
                <w:rFonts w:cs="Arial"/>
                <w:sz w:val="20"/>
              </w:rPr>
            </w:pPr>
            <w:r w:rsidRPr="00130C58">
              <w:rPr>
                <w:rFonts w:cs="Arial"/>
                <w:sz w:val="20"/>
              </w:rPr>
              <w:t>Pacific Black Duck</w:t>
            </w:r>
          </w:p>
        </w:tc>
        <w:tc>
          <w:tcPr>
            <w:tcW w:w="2161" w:type="dxa"/>
          </w:tcPr>
          <w:p w14:paraId="1AC45A26"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0.91</w:t>
            </w:r>
          </w:p>
        </w:tc>
        <w:tc>
          <w:tcPr>
            <w:tcW w:w="1963" w:type="dxa"/>
          </w:tcPr>
          <w:p w14:paraId="79C32178"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0.67</w:t>
            </w:r>
          </w:p>
        </w:tc>
        <w:tc>
          <w:tcPr>
            <w:tcW w:w="1963" w:type="dxa"/>
          </w:tcPr>
          <w:p w14:paraId="4DE7E53D"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13</w:t>
            </w:r>
          </w:p>
        </w:tc>
      </w:tr>
      <w:tr w:rsidR="005E741C" w:rsidRPr="00130C58" w14:paraId="16871B8F" w14:textId="77777777" w:rsidTr="00130C58">
        <w:trPr>
          <w:trHeight w:val="486"/>
        </w:trPr>
        <w:tc>
          <w:tcPr>
            <w:cnfStyle w:val="001000000000" w:firstRow="0" w:lastRow="0" w:firstColumn="1" w:lastColumn="0" w:oddVBand="0" w:evenVBand="0" w:oddHBand="0" w:evenHBand="0" w:firstRowFirstColumn="0" w:firstRowLastColumn="0" w:lastRowFirstColumn="0" w:lastRowLastColumn="0"/>
            <w:tcW w:w="3086" w:type="dxa"/>
          </w:tcPr>
          <w:p w14:paraId="72154B52" w14:textId="77777777" w:rsidR="005E741C" w:rsidRPr="00130C58" w:rsidRDefault="005E741C" w:rsidP="00DA4A2F">
            <w:pPr>
              <w:spacing w:line="240" w:lineRule="auto"/>
              <w:rPr>
                <w:rFonts w:cs="Arial"/>
                <w:sz w:val="20"/>
              </w:rPr>
            </w:pPr>
            <w:r w:rsidRPr="00130C58">
              <w:rPr>
                <w:rFonts w:cs="Arial"/>
                <w:sz w:val="20"/>
              </w:rPr>
              <w:t>Sacred kingfisher</w:t>
            </w:r>
          </w:p>
        </w:tc>
        <w:tc>
          <w:tcPr>
            <w:tcW w:w="2161" w:type="dxa"/>
          </w:tcPr>
          <w:p w14:paraId="35F78672"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0.43</w:t>
            </w:r>
          </w:p>
        </w:tc>
        <w:tc>
          <w:tcPr>
            <w:tcW w:w="1963" w:type="dxa"/>
          </w:tcPr>
          <w:p w14:paraId="73ED8E6A"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0.08</w:t>
            </w:r>
          </w:p>
        </w:tc>
        <w:tc>
          <w:tcPr>
            <w:tcW w:w="1963" w:type="dxa"/>
          </w:tcPr>
          <w:p w14:paraId="7B7D71E3"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8</w:t>
            </w:r>
          </w:p>
        </w:tc>
      </w:tr>
      <w:tr w:rsidR="005E741C" w:rsidRPr="00130C58" w14:paraId="31F63B56" w14:textId="77777777" w:rsidTr="00130C58">
        <w:trPr>
          <w:trHeight w:val="486"/>
        </w:trPr>
        <w:tc>
          <w:tcPr>
            <w:cnfStyle w:val="001000000000" w:firstRow="0" w:lastRow="0" w:firstColumn="1" w:lastColumn="0" w:oddVBand="0" w:evenVBand="0" w:oddHBand="0" w:evenHBand="0" w:firstRowFirstColumn="0" w:firstRowLastColumn="0" w:lastRowFirstColumn="0" w:lastRowLastColumn="0"/>
            <w:tcW w:w="3086" w:type="dxa"/>
          </w:tcPr>
          <w:p w14:paraId="58390DCC" w14:textId="77777777" w:rsidR="005E741C" w:rsidRPr="00130C58" w:rsidRDefault="005E741C" w:rsidP="00DA4A2F">
            <w:pPr>
              <w:spacing w:line="240" w:lineRule="auto"/>
              <w:rPr>
                <w:rFonts w:cs="Arial"/>
                <w:sz w:val="20"/>
              </w:rPr>
            </w:pPr>
            <w:r w:rsidRPr="00130C58">
              <w:rPr>
                <w:rFonts w:cs="Arial"/>
                <w:sz w:val="20"/>
              </w:rPr>
              <w:t>Australian Wood Duck</w:t>
            </w:r>
          </w:p>
        </w:tc>
        <w:tc>
          <w:tcPr>
            <w:tcW w:w="2161" w:type="dxa"/>
          </w:tcPr>
          <w:p w14:paraId="1FD32493"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0.53</w:t>
            </w:r>
          </w:p>
        </w:tc>
        <w:tc>
          <w:tcPr>
            <w:tcW w:w="1963" w:type="dxa"/>
          </w:tcPr>
          <w:p w14:paraId="022EF09A"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0.22</w:t>
            </w:r>
          </w:p>
        </w:tc>
        <w:tc>
          <w:tcPr>
            <w:tcW w:w="1963" w:type="dxa"/>
          </w:tcPr>
          <w:p w14:paraId="5DD0E536"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7</w:t>
            </w:r>
          </w:p>
        </w:tc>
      </w:tr>
      <w:tr w:rsidR="005E741C" w:rsidRPr="00130C58" w14:paraId="578ED28B" w14:textId="77777777" w:rsidTr="00130C58">
        <w:trPr>
          <w:trHeight w:val="486"/>
        </w:trPr>
        <w:tc>
          <w:tcPr>
            <w:cnfStyle w:val="001000000000" w:firstRow="0" w:lastRow="0" w:firstColumn="1" w:lastColumn="0" w:oddVBand="0" w:evenVBand="0" w:oddHBand="0" w:evenHBand="0" w:firstRowFirstColumn="0" w:firstRowLastColumn="0" w:lastRowFirstColumn="0" w:lastRowLastColumn="0"/>
            <w:tcW w:w="3086" w:type="dxa"/>
          </w:tcPr>
          <w:p w14:paraId="4E4F203E" w14:textId="77777777" w:rsidR="005E741C" w:rsidRPr="00130C58" w:rsidRDefault="005E741C" w:rsidP="00DA4A2F">
            <w:pPr>
              <w:spacing w:line="240" w:lineRule="auto"/>
              <w:rPr>
                <w:rFonts w:cs="Arial"/>
                <w:sz w:val="20"/>
              </w:rPr>
            </w:pPr>
            <w:r w:rsidRPr="00130C58">
              <w:rPr>
                <w:rFonts w:cs="Arial"/>
                <w:sz w:val="20"/>
              </w:rPr>
              <w:t>Grey teal</w:t>
            </w:r>
          </w:p>
        </w:tc>
        <w:tc>
          <w:tcPr>
            <w:tcW w:w="2161" w:type="dxa"/>
          </w:tcPr>
          <w:p w14:paraId="4C94C7BC"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0.15</w:t>
            </w:r>
          </w:p>
        </w:tc>
        <w:tc>
          <w:tcPr>
            <w:tcW w:w="1963" w:type="dxa"/>
          </w:tcPr>
          <w:p w14:paraId="02BF4FA4"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0.59</w:t>
            </w:r>
          </w:p>
        </w:tc>
        <w:tc>
          <w:tcPr>
            <w:tcW w:w="1963" w:type="dxa"/>
          </w:tcPr>
          <w:p w14:paraId="005EFFFA"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6</w:t>
            </w:r>
          </w:p>
        </w:tc>
      </w:tr>
      <w:tr w:rsidR="005E741C" w:rsidRPr="00130C58" w14:paraId="3349B016" w14:textId="77777777" w:rsidTr="00130C58">
        <w:trPr>
          <w:trHeight w:val="486"/>
        </w:trPr>
        <w:tc>
          <w:tcPr>
            <w:cnfStyle w:val="001000000000" w:firstRow="0" w:lastRow="0" w:firstColumn="1" w:lastColumn="0" w:oddVBand="0" w:evenVBand="0" w:oddHBand="0" w:evenHBand="0" w:firstRowFirstColumn="0" w:firstRowLastColumn="0" w:lastRowFirstColumn="0" w:lastRowLastColumn="0"/>
            <w:tcW w:w="3086" w:type="dxa"/>
            <w:shd w:val="clear" w:color="auto" w:fill="D9D9D9" w:themeFill="background1" w:themeFillShade="D9"/>
          </w:tcPr>
          <w:p w14:paraId="125B2FA2" w14:textId="77777777" w:rsidR="005E741C" w:rsidRPr="00130C58" w:rsidRDefault="005E741C" w:rsidP="00AB0033">
            <w:pPr>
              <w:spacing w:line="240" w:lineRule="auto"/>
              <w:jc w:val="center"/>
              <w:rPr>
                <w:rFonts w:cs="Arial"/>
                <w:sz w:val="20"/>
              </w:rPr>
            </w:pPr>
          </w:p>
        </w:tc>
        <w:tc>
          <w:tcPr>
            <w:tcW w:w="2161" w:type="dxa"/>
            <w:shd w:val="clear" w:color="auto" w:fill="D9D9D9" w:themeFill="background1" w:themeFillShade="D9"/>
          </w:tcPr>
          <w:p w14:paraId="4F3F13EC" w14:textId="512A4867" w:rsidR="005E741C" w:rsidRPr="00130C58" w:rsidRDefault="00721892"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Channel</w:t>
            </w:r>
          </w:p>
        </w:tc>
        <w:tc>
          <w:tcPr>
            <w:tcW w:w="1963" w:type="dxa"/>
            <w:shd w:val="clear" w:color="auto" w:fill="D9D9D9" w:themeFill="background1" w:themeFillShade="D9"/>
          </w:tcPr>
          <w:p w14:paraId="41EC15CF"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Floodplain</w:t>
            </w:r>
          </w:p>
        </w:tc>
        <w:tc>
          <w:tcPr>
            <w:tcW w:w="1963" w:type="dxa"/>
            <w:shd w:val="clear" w:color="auto" w:fill="D9D9D9" w:themeFill="background1" w:themeFillShade="D9"/>
          </w:tcPr>
          <w:p w14:paraId="190D6E35"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5E741C" w:rsidRPr="00130C58" w14:paraId="26140477" w14:textId="77777777" w:rsidTr="00130C58">
        <w:trPr>
          <w:trHeight w:val="473"/>
        </w:trPr>
        <w:tc>
          <w:tcPr>
            <w:cnfStyle w:val="001000000000" w:firstRow="0" w:lastRow="0" w:firstColumn="1" w:lastColumn="0" w:oddVBand="0" w:evenVBand="0" w:oddHBand="0" w:evenHBand="0" w:firstRowFirstColumn="0" w:firstRowLastColumn="0" w:lastRowFirstColumn="0" w:lastRowLastColumn="0"/>
            <w:tcW w:w="3086" w:type="dxa"/>
          </w:tcPr>
          <w:p w14:paraId="2CF504C0" w14:textId="77777777" w:rsidR="005E741C" w:rsidRPr="00130C58" w:rsidRDefault="005E741C" w:rsidP="00DA4A2F">
            <w:pPr>
              <w:spacing w:line="240" w:lineRule="auto"/>
              <w:rPr>
                <w:rFonts w:cs="Arial"/>
                <w:sz w:val="20"/>
              </w:rPr>
            </w:pPr>
            <w:r w:rsidRPr="00130C58">
              <w:rPr>
                <w:rFonts w:cs="Arial"/>
                <w:sz w:val="20"/>
              </w:rPr>
              <w:t>Pacific Black Duck</w:t>
            </w:r>
          </w:p>
        </w:tc>
        <w:tc>
          <w:tcPr>
            <w:tcW w:w="2161" w:type="dxa"/>
          </w:tcPr>
          <w:p w14:paraId="4EC3FB89"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0.91</w:t>
            </w:r>
          </w:p>
        </w:tc>
        <w:tc>
          <w:tcPr>
            <w:tcW w:w="1963" w:type="dxa"/>
          </w:tcPr>
          <w:p w14:paraId="4F95A30A"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0.59</w:t>
            </w:r>
          </w:p>
        </w:tc>
        <w:tc>
          <w:tcPr>
            <w:tcW w:w="1963" w:type="dxa"/>
          </w:tcPr>
          <w:p w14:paraId="3A9CA288"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14</w:t>
            </w:r>
          </w:p>
        </w:tc>
      </w:tr>
      <w:tr w:rsidR="005E741C" w:rsidRPr="00130C58" w14:paraId="73E55949" w14:textId="77777777" w:rsidTr="00130C58">
        <w:trPr>
          <w:trHeight w:val="486"/>
        </w:trPr>
        <w:tc>
          <w:tcPr>
            <w:cnfStyle w:val="001000000000" w:firstRow="0" w:lastRow="0" w:firstColumn="1" w:lastColumn="0" w:oddVBand="0" w:evenVBand="0" w:oddHBand="0" w:evenHBand="0" w:firstRowFirstColumn="0" w:firstRowLastColumn="0" w:lastRowFirstColumn="0" w:lastRowLastColumn="0"/>
            <w:tcW w:w="3086" w:type="dxa"/>
          </w:tcPr>
          <w:p w14:paraId="68FC0086" w14:textId="77777777" w:rsidR="005E741C" w:rsidRPr="00130C58" w:rsidRDefault="005E741C" w:rsidP="00DA4A2F">
            <w:pPr>
              <w:spacing w:line="240" w:lineRule="auto"/>
              <w:rPr>
                <w:rFonts w:cs="Arial"/>
                <w:sz w:val="20"/>
              </w:rPr>
            </w:pPr>
            <w:r w:rsidRPr="00130C58">
              <w:rPr>
                <w:rFonts w:cs="Arial"/>
                <w:sz w:val="20"/>
              </w:rPr>
              <w:t>Sacred Kingfisher</w:t>
            </w:r>
          </w:p>
        </w:tc>
        <w:tc>
          <w:tcPr>
            <w:tcW w:w="2161" w:type="dxa"/>
          </w:tcPr>
          <w:p w14:paraId="26AD16D5"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0.43</w:t>
            </w:r>
          </w:p>
        </w:tc>
        <w:tc>
          <w:tcPr>
            <w:tcW w:w="1963" w:type="dxa"/>
          </w:tcPr>
          <w:p w14:paraId="5951B069"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0.08</w:t>
            </w:r>
          </w:p>
        </w:tc>
        <w:tc>
          <w:tcPr>
            <w:tcW w:w="1963" w:type="dxa"/>
          </w:tcPr>
          <w:p w14:paraId="2DE98D7A"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9</w:t>
            </w:r>
          </w:p>
        </w:tc>
      </w:tr>
      <w:tr w:rsidR="005E741C" w:rsidRPr="00130C58" w14:paraId="67D13D80" w14:textId="77777777" w:rsidTr="00130C58">
        <w:trPr>
          <w:trHeight w:val="486"/>
        </w:trPr>
        <w:tc>
          <w:tcPr>
            <w:cnfStyle w:val="001000000000" w:firstRow="0" w:lastRow="0" w:firstColumn="1" w:lastColumn="0" w:oddVBand="0" w:evenVBand="0" w:oddHBand="0" w:evenHBand="0" w:firstRowFirstColumn="0" w:firstRowLastColumn="0" w:lastRowFirstColumn="0" w:lastRowLastColumn="0"/>
            <w:tcW w:w="3086" w:type="dxa"/>
          </w:tcPr>
          <w:p w14:paraId="409F28CD" w14:textId="77777777" w:rsidR="005E741C" w:rsidRPr="00130C58" w:rsidRDefault="005E741C" w:rsidP="00DA4A2F">
            <w:pPr>
              <w:spacing w:line="240" w:lineRule="auto"/>
              <w:rPr>
                <w:rFonts w:cs="Arial"/>
                <w:sz w:val="20"/>
              </w:rPr>
            </w:pPr>
            <w:r w:rsidRPr="00130C58">
              <w:rPr>
                <w:rFonts w:cs="Arial"/>
                <w:sz w:val="20"/>
              </w:rPr>
              <w:t>Australian Wood Duck</w:t>
            </w:r>
          </w:p>
        </w:tc>
        <w:tc>
          <w:tcPr>
            <w:tcW w:w="2161" w:type="dxa"/>
          </w:tcPr>
          <w:p w14:paraId="34ED0DE0"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0.53</w:t>
            </w:r>
          </w:p>
        </w:tc>
        <w:tc>
          <w:tcPr>
            <w:tcW w:w="1963" w:type="dxa"/>
          </w:tcPr>
          <w:p w14:paraId="053A1635"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0.21</w:t>
            </w:r>
          </w:p>
        </w:tc>
        <w:tc>
          <w:tcPr>
            <w:tcW w:w="1963" w:type="dxa"/>
          </w:tcPr>
          <w:p w14:paraId="20729BD7"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7</w:t>
            </w:r>
          </w:p>
        </w:tc>
      </w:tr>
      <w:tr w:rsidR="005E741C" w:rsidRPr="00130C58" w14:paraId="505A5030" w14:textId="77777777" w:rsidTr="00130C58">
        <w:trPr>
          <w:trHeight w:val="486"/>
        </w:trPr>
        <w:tc>
          <w:tcPr>
            <w:cnfStyle w:val="001000000000" w:firstRow="0" w:lastRow="0" w:firstColumn="1" w:lastColumn="0" w:oddVBand="0" w:evenVBand="0" w:oddHBand="0" w:evenHBand="0" w:firstRowFirstColumn="0" w:firstRowLastColumn="0" w:lastRowFirstColumn="0" w:lastRowLastColumn="0"/>
            <w:tcW w:w="3086" w:type="dxa"/>
            <w:shd w:val="clear" w:color="auto" w:fill="D9D9D9" w:themeFill="background1" w:themeFillShade="D9"/>
          </w:tcPr>
          <w:p w14:paraId="3A6D16D2" w14:textId="77777777" w:rsidR="005E741C" w:rsidRPr="00130C58" w:rsidRDefault="005E741C" w:rsidP="00AB0033">
            <w:pPr>
              <w:spacing w:line="240" w:lineRule="auto"/>
              <w:jc w:val="center"/>
              <w:rPr>
                <w:rFonts w:cs="Arial"/>
                <w:sz w:val="20"/>
              </w:rPr>
            </w:pPr>
          </w:p>
        </w:tc>
        <w:tc>
          <w:tcPr>
            <w:tcW w:w="2161" w:type="dxa"/>
            <w:shd w:val="clear" w:color="auto" w:fill="D9D9D9" w:themeFill="background1" w:themeFillShade="D9"/>
          </w:tcPr>
          <w:p w14:paraId="06114EA2"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Waterhole</w:t>
            </w:r>
          </w:p>
        </w:tc>
        <w:tc>
          <w:tcPr>
            <w:tcW w:w="1963" w:type="dxa"/>
            <w:shd w:val="clear" w:color="auto" w:fill="D9D9D9" w:themeFill="background1" w:themeFillShade="D9"/>
          </w:tcPr>
          <w:p w14:paraId="6102563F"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Floodplain</w:t>
            </w:r>
          </w:p>
        </w:tc>
        <w:tc>
          <w:tcPr>
            <w:tcW w:w="1963" w:type="dxa"/>
            <w:shd w:val="clear" w:color="auto" w:fill="D9D9D9" w:themeFill="background1" w:themeFillShade="D9"/>
          </w:tcPr>
          <w:p w14:paraId="31B38DF9"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5E741C" w:rsidRPr="00130C58" w14:paraId="4DC10D39" w14:textId="77777777" w:rsidTr="00130C58">
        <w:trPr>
          <w:trHeight w:val="486"/>
        </w:trPr>
        <w:tc>
          <w:tcPr>
            <w:cnfStyle w:val="001000000000" w:firstRow="0" w:lastRow="0" w:firstColumn="1" w:lastColumn="0" w:oddVBand="0" w:evenVBand="0" w:oddHBand="0" w:evenHBand="0" w:firstRowFirstColumn="0" w:firstRowLastColumn="0" w:lastRowFirstColumn="0" w:lastRowLastColumn="0"/>
            <w:tcW w:w="3086" w:type="dxa"/>
          </w:tcPr>
          <w:p w14:paraId="33C32D43" w14:textId="77777777" w:rsidR="005E741C" w:rsidRPr="00130C58" w:rsidRDefault="005E741C" w:rsidP="00DA4A2F">
            <w:pPr>
              <w:spacing w:line="240" w:lineRule="auto"/>
              <w:rPr>
                <w:rFonts w:cs="Arial"/>
                <w:sz w:val="20"/>
              </w:rPr>
            </w:pPr>
            <w:r w:rsidRPr="00130C58">
              <w:rPr>
                <w:rFonts w:cs="Arial"/>
                <w:sz w:val="20"/>
              </w:rPr>
              <w:t>Pacific Black Duck</w:t>
            </w:r>
          </w:p>
        </w:tc>
        <w:tc>
          <w:tcPr>
            <w:tcW w:w="2161" w:type="dxa"/>
          </w:tcPr>
          <w:p w14:paraId="61AC256D" w14:textId="615E9DEA"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0.67</w:t>
            </w:r>
          </w:p>
        </w:tc>
        <w:tc>
          <w:tcPr>
            <w:tcW w:w="1963" w:type="dxa"/>
          </w:tcPr>
          <w:p w14:paraId="2424A862" w14:textId="79F4C1A8"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0.59</w:t>
            </w:r>
          </w:p>
        </w:tc>
        <w:tc>
          <w:tcPr>
            <w:tcW w:w="1963" w:type="dxa"/>
          </w:tcPr>
          <w:p w14:paraId="2D5C6CA7"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8</w:t>
            </w:r>
          </w:p>
        </w:tc>
      </w:tr>
      <w:tr w:rsidR="005E741C" w:rsidRPr="00130C58" w14:paraId="5E63F8BD" w14:textId="77777777" w:rsidTr="00130C58">
        <w:trPr>
          <w:trHeight w:val="486"/>
        </w:trPr>
        <w:tc>
          <w:tcPr>
            <w:cnfStyle w:val="001000000000" w:firstRow="0" w:lastRow="0" w:firstColumn="1" w:lastColumn="0" w:oddVBand="0" w:evenVBand="0" w:oddHBand="0" w:evenHBand="0" w:firstRowFirstColumn="0" w:firstRowLastColumn="0" w:lastRowFirstColumn="0" w:lastRowLastColumn="0"/>
            <w:tcW w:w="3086" w:type="dxa"/>
          </w:tcPr>
          <w:p w14:paraId="02251349" w14:textId="77777777" w:rsidR="005E741C" w:rsidRPr="00130C58" w:rsidRDefault="005E741C" w:rsidP="00DA4A2F">
            <w:pPr>
              <w:spacing w:line="240" w:lineRule="auto"/>
              <w:rPr>
                <w:rFonts w:cs="Arial"/>
                <w:sz w:val="20"/>
              </w:rPr>
            </w:pPr>
            <w:r w:rsidRPr="00130C58">
              <w:rPr>
                <w:rFonts w:cs="Arial"/>
                <w:sz w:val="20"/>
              </w:rPr>
              <w:t>Grey Teal</w:t>
            </w:r>
          </w:p>
        </w:tc>
        <w:tc>
          <w:tcPr>
            <w:tcW w:w="2161" w:type="dxa"/>
          </w:tcPr>
          <w:p w14:paraId="6361873F" w14:textId="569F8BAC"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0.59</w:t>
            </w:r>
          </w:p>
        </w:tc>
        <w:tc>
          <w:tcPr>
            <w:tcW w:w="1963" w:type="dxa"/>
          </w:tcPr>
          <w:p w14:paraId="2F8E70C7" w14:textId="3F9B057C"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0.48</w:t>
            </w:r>
          </w:p>
        </w:tc>
        <w:tc>
          <w:tcPr>
            <w:tcW w:w="1963" w:type="dxa"/>
          </w:tcPr>
          <w:p w14:paraId="06895A90"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7</w:t>
            </w:r>
          </w:p>
        </w:tc>
      </w:tr>
      <w:tr w:rsidR="005E741C" w:rsidRPr="00130C58" w14:paraId="470EE466" w14:textId="77777777" w:rsidTr="00130C58">
        <w:trPr>
          <w:trHeight w:val="486"/>
        </w:trPr>
        <w:tc>
          <w:tcPr>
            <w:cnfStyle w:val="001000000000" w:firstRow="0" w:lastRow="0" w:firstColumn="1" w:lastColumn="0" w:oddVBand="0" w:evenVBand="0" w:oddHBand="0" w:evenHBand="0" w:firstRowFirstColumn="0" w:firstRowLastColumn="0" w:lastRowFirstColumn="0" w:lastRowLastColumn="0"/>
            <w:tcW w:w="3086" w:type="dxa"/>
          </w:tcPr>
          <w:p w14:paraId="3C4A4DDE" w14:textId="77777777" w:rsidR="005E741C" w:rsidRPr="00130C58" w:rsidRDefault="005E741C" w:rsidP="00DA4A2F">
            <w:pPr>
              <w:spacing w:line="240" w:lineRule="auto"/>
              <w:rPr>
                <w:rFonts w:cs="Arial"/>
                <w:sz w:val="20"/>
              </w:rPr>
            </w:pPr>
            <w:r w:rsidRPr="00130C58">
              <w:rPr>
                <w:rFonts w:cs="Arial"/>
                <w:sz w:val="20"/>
              </w:rPr>
              <w:t>Plumed Whistling-Duck</w:t>
            </w:r>
          </w:p>
        </w:tc>
        <w:tc>
          <w:tcPr>
            <w:tcW w:w="2161" w:type="dxa"/>
          </w:tcPr>
          <w:p w14:paraId="099A0402" w14:textId="3B676FBD"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0.53</w:t>
            </w:r>
          </w:p>
        </w:tc>
        <w:tc>
          <w:tcPr>
            <w:tcW w:w="1963" w:type="dxa"/>
          </w:tcPr>
          <w:p w14:paraId="749889B4" w14:textId="6A09D21B"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0.32</w:t>
            </w:r>
          </w:p>
        </w:tc>
        <w:tc>
          <w:tcPr>
            <w:tcW w:w="1963" w:type="dxa"/>
          </w:tcPr>
          <w:p w14:paraId="1AE7BB73"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6</w:t>
            </w:r>
          </w:p>
        </w:tc>
      </w:tr>
      <w:tr w:rsidR="005E741C" w:rsidRPr="00130C58" w14:paraId="5346E182" w14:textId="77777777" w:rsidTr="00130C58">
        <w:trPr>
          <w:trHeight w:val="473"/>
        </w:trPr>
        <w:tc>
          <w:tcPr>
            <w:cnfStyle w:val="001000000000" w:firstRow="0" w:lastRow="0" w:firstColumn="1" w:lastColumn="0" w:oddVBand="0" w:evenVBand="0" w:oddHBand="0" w:evenHBand="0" w:firstRowFirstColumn="0" w:firstRowLastColumn="0" w:lastRowFirstColumn="0" w:lastRowLastColumn="0"/>
            <w:tcW w:w="3086" w:type="dxa"/>
          </w:tcPr>
          <w:p w14:paraId="215CEAAF" w14:textId="77777777" w:rsidR="005E741C" w:rsidRPr="00130C58" w:rsidRDefault="005E741C" w:rsidP="00DA4A2F">
            <w:pPr>
              <w:spacing w:line="240" w:lineRule="auto"/>
              <w:rPr>
                <w:rFonts w:cs="Arial"/>
                <w:sz w:val="20"/>
              </w:rPr>
            </w:pPr>
            <w:r w:rsidRPr="00130C58">
              <w:rPr>
                <w:rFonts w:cs="Arial"/>
                <w:sz w:val="20"/>
              </w:rPr>
              <w:t>Australian Wood Duck</w:t>
            </w:r>
          </w:p>
        </w:tc>
        <w:tc>
          <w:tcPr>
            <w:tcW w:w="2161" w:type="dxa"/>
          </w:tcPr>
          <w:p w14:paraId="04A3F5F3" w14:textId="32628D8E"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0.22</w:t>
            </w:r>
          </w:p>
        </w:tc>
        <w:tc>
          <w:tcPr>
            <w:tcW w:w="1963" w:type="dxa"/>
          </w:tcPr>
          <w:p w14:paraId="211F0B80" w14:textId="7BF55DF1"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0.21</w:t>
            </w:r>
          </w:p>
        </w:tc>
        <w:tc>
          <w:tcPr>
            <w:tcW w:w="1963" w:type="dxa"/>
          </w:tcPr>
          <w:p w14:paraId="3F08E506" w14:textId="77777777" w:rsidR="005E741C" w:rsidRPr="00130C58" w:rsidRDefault="005E741C" w:rsidP="008F6CCA">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130C58">
              <w:rPr>
                <w:rFonts w:cs="Arial"/>
                <w:sz w:val="20"/>
              </w:rPr>
              <w:t>5</w:t>
            </w:r>
          </w:p>
        </w:tc>
      </w:tr>
    </w:tbl>
    <w:p w14:paraId="0DEBB1A8" w14:textId="77777777" w:rsidR="005E741C" w:rsidRDefault="005E741C" w:rsidP="00DA4A2F"/>
    <w:p w14:paraId="70B35F03" w14:textId="0B236AFD" w:rsidR="00266A86" w:rsidRPr="000E5580" w:rsidRDefault="000E5580" w:rsidP="00DA4A2F">
      <w:pPr>
        <w:jc w:val="both"/>
      </w:pPr>
      <w:r>
        <w:t>Site type was also shown to significantly influence waterbird community composition explaining 6% of the total variation</w:t>
      </w:r>
      <w:r w:rsidR="00F37499">
        <w:t>, and clear separation of site types evident in ordination space (</w:t>
      </w:r>
      <w:r w:rsidR="00F37499">
        <w:fldChar w:fldCharType="begin"/>
      </w:r>
      <w:r w:rsidR="00F37499">
        <w:instrText xml:space="preserve"> REF _Ref49863280 \h </w:instrText>
      </w:r>
      <w:r w:rsidR="001C3BB6">
        <w:instrText xml:space="preserve"> \* MERGEFORMAT </w:instrText>
      </w:r>
      <w:r w:rsidR="00F37499">
        <w:fldChar w:fldCharType="separate"/>
      </w:r>
      <w:r w:rsidR="00FD4E1F" w:rsidRPr="004F1FFC">
        <w:t xml:space="preserve">Figure </w:t>
      </w:r>
      <w:r w:rsidR="00FD4E1F">
        <w:rPr>
          <w:noProof/>
        </w:rPr>
        <w:t>17</w:t>
      </w:r>
      <w:r w:rsidR="00F37499">
        <w:fldChar w:fldCharType="end"/>
      </w:r>
      <w:r w:rsidR="00F37499">
        <w:t>)</w:t>
      </w:r>
      <w:r>
        <w:t>. Again</w:t>
      </w:r>
      <w:r w:rsidR="001C3BB6">
        <w:t>,</w:t>
      </w:r>
      <w:r>
        <w:t xml:space="preserve"> densities of ducks and kingfishers drove these differences (</w:t>
      </w:r>
      <w:r w:rsidR="00F37499">
        <w:fldChar w:fldCharType="begin"/>
      </w:r>
      <w:r w:rsidR="00F37499">
        <w:instrText xml:space="preserve"> REF _Ref49863195 \h </w:instrText>
      </w:r>
      <w:r w:rsidR="001C3BB6">
        <w:instrText xml:space="preserve"> \* MERGEFORMAT </w:instrText>
      </w:r>
      <w:r w:rsidR="00F37499">
        <w:fldChar w:fldCharType="separate"/>
      </w:r>
      <w:r w:rsidR="00FD4E1F">
        <w:t xml:space="preserve">Table </w:t>
      </w:r>
      <w:r w:rsidR="00FD4E1F">
        <w:rPr>
          <w:noProof/>
        </w:rPr>
        <w:t>2</w:t>
      </w:r>
      <w:r w:rsidR="00F37499">
        <w:fldChar w:fldCharType="end"/>
      </w:r>
      <w:r>
        <w:t>).</w:t>
      </w:r>
      <w:r w:rsidR="00380E93">
        <w:t xml:space="preserve"> </w:t>
      </w:r>
      <w:r>
        <w:t xml:space="preserve">Pacific black ducks showed highest density in </w:t>
      </w:r>
      <w:r w:rsidR="00FB6DDC">
        <w:t>channel</w:t>
      </w:r>
      <w:r>
        <w:t xml:space="preserve"> sites, followed by waterholes and floodplain. Sacred kingfishers were most abundant at </w:t>
      </w:r>
      <w:r w:rsidR="00721892">
        <w:t>channel</w:t>
      </w:r>
      <w:r>
        <w:t xml:space="preserve"> sites and had equal abundances in waterholes and floodplain sites. Australian wood ducks had highest densities at </w:t>
      </w:r>
      <w:r w:rsidR="00721892">
        <w:t>channel</w:t>
      </w:r>
      <w:r>
        <w:t xml:space="preserve"> sites and similar abundance at waterholes and floodplain sites. Grey teal were most abundant at waterhole sites followed by floodplain </w:t>
      </w:r>
      <w:r>
        <w:lastRenderedPageBreak/>
        <w:t xml:space="preserve">and </w:t>
      </w:r>
      <w:r w:rsidR="00721892">
        <w:t>channel</w:t>
      </w:r>
      <w:r>
        <w:t xml:space="preserve"> sites. </w:t>
      </w:r>
      <w:r w:rsidRPr="008B5265">
        <w:t xml:space="preserve">Plumed </w:t>
      </w:r>
      <w:r w:rsidRPr="004F1FFC">
        <w:t xml:space="preserve">Whistling-Ducks </w:t>
      </w:r>
      <w:r w:rsidR="004F1FFC" w:rsidRPr="004F1FFC">
        <w:t>(</w:t>
      </w:r>
      <w:proofErr w:type="spellStart"/>
      <w:r w:rsidR="004F1FFC" w:rsidRPr="004F1FFC">
        <w:rPr>
          <w:i/>
        </w:rPr>
        <w:t>Dendrocygna</w:t>
      </w:r>
      <w:proofErr w:type="spellEnd"/>
      <w:r w:rsidR="004F1FFC" w:rsidRPr="004F1FFC">
        <w:rPr>
          <w:i/>
        </w:rPr>
        <w:t xml:space="preserve"> </w:t>
      </w:r>
      <w:proofErr w:type="spellStart"/>
      <w:r w:rsidR="004F1FFC" w:rsidRPr="004F1FFC">
        <w:rPr>
          <w:i/>
        </w:rPr>
        <w:t>eytoni</w:t>
      </w:r>
      <w:proofErr w:type="spellEnd"/>
      <w:r w:rsidR="004F1FFC" w:rsidRPr="004F1FFC">
        <w:t xml:space="preserve">) </w:t>
      </w:r>
      <w:r w:rsidRPr="004F1FFC">
        <w:t>were more abundant at waterhole sites compared</w:t>
      </w:r>
      <w:r w:rsidRPr="000E5580">
        <w:t xml:space="preserve"> with floodplain sites. While the </w:t>
      </w:r>
      <w:r w:rsidR="00266A86" w:rsidRPr="000E5580">
        <w:t>season, year</w:t>
      </w:r>
      <w:r w:rsidRPr="000E5580">
        <w:t xml:space="preserve"> and </w:t>
      </w:r>
      <w:r w:rsidR="00380E93" w:rsidRPr="000E5580">
        <w:t xml:space="preserve">wetland </w:t>
      </w:r>
      <w:r w:rsidRPr="000E5580">
        <w:t>factors showed significant influences on the data, combined the</w:t>
      </w:r>
      <w:r>
        <w:t>y</w:t>
      </w:r>
      <w:r w:rsidRPr="000E5580">
        <w:t xml:space="preserve"> explained less than </w:t>
      </w:r>
      <w:r w:rsidR="00266A86" w:rsidRPr="000E5580">
        <w:t xml:space="preserve">5% of the total variance. </w:t>
      </w:r>
    </w:p>
    <w:p w14:paraId="5F4914A3" w14:textId="104FB3B9" w:rsidR="00380E93" w:rsidRPr="00266A86" w:rsidRDefault="00380E93" w:rsidP="00DA4A2F">
      <w:pPr>
        <w:rPr>
          <w:highlight w:val="yellow"/>
        </w:rPr>
      </w:pPr>
    </w:p>
    <w:p w14:paraId="5629943B" w14:textId="33ED7926" w:rsidR="004F1FFC" w:rsidRDefault="005233C8" w:rsidP="00DA4A2F">
      <w:pPr>
        <w:keepNext/>
      </w:pPr>
      <w:r>
        <w:rPr>
          <w:noProof/>
          <w:lang w:eastAsia="en-AU"/>
        </w:rPr>
        <mc:AlternateContent>
          <mc:Choice Requires="wps">
            <w:drawing>
              <wp:anchor distT="0" distB="0" distL="114300" distR="114300" simplePos="0" relativeHeight="251712515" behindDoc="0" locked="0" layoutInCell="1" allowOverlap="1" wp14:anchorId="384D77CE" wp14:editId="725C9E98">
                <wp:simplePos x="0" y="0"/>
                <wp:positionH relativeFrom="column">
                  <wp:posOffset>4685512</wp:posOffset>
                </wp:positionH>
                <wp:positionV relativeFrom="paragraph">
                  <wp:posOffset>169632</wp:posOffset>
                </wp:positionV>
                <wp:extent cx="726676" cy="41645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26676" cy="416459"/>
                        </a:xfrm>
                        <a:prstGeom prst="rect">
                          <a:avLst/>
                        </a:prstGeom>
                        <a:noFill/>
                        <a:ln w="6350">
                          <a:noFill/>
                        </a:ln>
                      </wps:spPr>
                      <wps:txbx>
                        <w:txbxContent>
                          <w:p w14:paraId="4AB419B6" w14:textId="77777777" w:rsidR="00C93BED" w:rsidRPr="00726D39" w:rsidRDefault="00C93BED" w:rsidP="005233C8">
                            <w:pPr>
                              <w:rPr>
                                <w:rFonts w:ascii="Helvetica" w:hAnsi="Helvetica" w:cs="Arial"/>
                                <w:color w:val="auto"/>
                                <w:sz w:val="21"/>
                                <w:szCs w:val="21"/>
                              </w:rPr>
                            </w:pPr>
                            <w:r w:rsidRPr="00726D39">
                              <w:rPr>
                                <w:rFonts w:ascii="Helvetica" w:hAnsi="Helvetica" w:cs="Arial"/>
                                <w:color w:val="auto"/>
                                <w:sz w:val="21"/>
                                <w:szCs w:val="21"/>
                              </w:rPr>
                              <w:t>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77CE" id="Text Box 28" o:spid="_x0000_s1037" type="#_x0000_t202" style="position:absolute;margin-left:368.95pt;margin-top:13.35pt;width:57.2pt;height:32.8pt;z-index:251712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" filled="f" stroked="f" strokeweight=".5pt">
                <v:textbox>
                  <w:txbxContent>
                    <w:p w14:paraId="4AB419B6" w14:textId="77777777" w:rsidR="00C93BED" w:rsidRPr="00726D39" w:rsidRDefault="00C93BED" w:rsidP="005233C8">
                      <w:pPr>
                        <w:rPr>
                          <w:rFonts w:ascii="Helvetica" w:hAnsi="Helvetica" w:cs="Arial"/>
                          <w:color w:val="auto"/>
                          <w:sz w:val="21"/>
                          <w:szCs w:val="21"/>
                        </w:rPr>
                      </w:pPr>
                      <w:r w:rsidRPr="00726D39">
                        <w:rPr>
                          <w:rFonts w:ascii="Helvetica" w:hAnsi="Helvetica" w:cs="Arial"/>
                          <w:color w:val="auto"/>
                          <w:sz w:val="21"/>
                          <w:szCs w:val="21"/>
                        </w:rPr>
                        <w:t>Channel</w:t>
                      </w:r>
                    </w:p>
                  </w:txbxContent>
                </v:textbox>
              </v:shape>
            </w:pict>
          </mc:Fallback>
        </mc:AlternateContent>
      </w:r>
      <w:r>
        <w:rPr>
          <w:noProof/>
          <w:lang w:eastAsia="en-AU"/>
        </w:rPr>
        <mc:AlternateContent>
          <mc:Choice Requires="wps">
            <w:drawing>
              <wp:anchor distT="0" distB="0" distL="114300" distR="114300" simplePos="0" relativeHeight="251710467" behindDoc="0" locked="0" layoutInCell="1" allowOverlap="1" wp14:anchorId="5C9A1D63" wp14:editId="23CB5622">
                <wp:simplePos x="0" y="0"/>
                <wp:positionH relativeFrom="column">
                  <wp:posOffset>4748399</wp:posOffset>
                </wp:positionH>
                <wp:positionV relativeFrom="paragraph">
                  <wp:posOffset>315704</wp:posOffset>
                </wp:positionV>
                <wp:extent cx="435128" cy="126125"/>
                <wp:effectExtent l="0" t="0" r="9525" b="13970"/>
                <wp:wrapNone/>
                <wp:docPr id="27" name="Rectangle 27"/>
                <wp:cNvGraphicFramePr/>
                <a:graphic xmlns:a="http://schemas.openxmlformats.org/drawingml/2006/main">
                  <a:graphicData uri="http://schemas.microsoft.com/office/word/2010/wordprocessingShape">
                    <wps:wsp>
                      <wps:cNvSpPr/>
                      <wps:spPr>
                        <a:xfrm>
                          <a:off x="0" y="0"/>
                          <a:ext cx="435128" cy="126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01C47" id="Rectangle 27" o:spid="_x0000_s1026" style="position:absolute;margin-left:373.9pt;margin-top:24.85pt;width:34.25pt;height:9.95pt;z-index:2517104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" fillcolor="white [3212]" strokecolor="white [3212]" strokeweight="1pt"/>
            </w:pict>
          </mc:Fallback>
        </mc:AlternateContent>
      </w:r>
      <w:r w:rsidR="00266A86" w:rsidRPr="004F1FFC">
        <w:rPr>
          <w:noProof/>
          <w:lang w:eastAsia="en-AU"/>
        </w:rPr>
        <w:drawing>
          <wp:inline distT="0" distB="0" distL="0" distR="0" wp14:anchorId="407E7451" wp14:editId="4E411C18">
            <wp:extent cx="5731510" cy="4503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4503420"/>
                    </a:xfrm>
                    <a:prstGeom prst="rect">
                      <a:avLst/>
                    </a:prstGeom>
                    <a:noFill/>
                    <a:ln>
                      <a:noFill/>
                    </a:ln>
                  </pic:spPr>
                </pic:pic>
              </a:graphicData>
            </a:graphic>
          </wp:inline>
        </w:drawing>
      </w:r>
    </w:p>
    <w:p w14:paraId="2804620E" w14:textId="17137F53" w:rsidR="00FB6DDC" w:rsidRPr="001C3BB6" w:rsidRDefault="004F1FFC" w:rsidP="00DA4A2F">
      <w:pPr>
        <w:pStyle w:val="Caption"/>
        <w:rPr>
          <w:highlight w:val="yellow"/>
        </w:rPr>
      </w:pPr>
      <w:bookmarkStart w:id="20" w:name="_Ref49863280"/>
      <w:bookmarkStart w:id="21" w:name="_Ref49863263"/>
      <w:r w:rsidRPr="004F1FFC">
        <w:t xml:space="preserve">Figure </w:t>
      </w:r>
      <w:fldSimple w:instr=" SEQ Figure \* ARABIC ">
        <w:r w:rsidR="00FD4E1F">
          <w:rPr>
            <w:noProof/>
          </w:rPr>
          <w:t>17</w:t>
        </w:r>
      </w:fldSimple>
      <w:bookmarkEnd w:id="20"/>
      <w:r w:rsidRPr="004F1FFC">
        <w:t xml:space="preserve"> Bootstrapped </w:t>
      </w:r>
      <w:proofErr w:type="spellStart"/>
      <w:r>
        <w:t>nMDS</w:t>
      </w:r>
      <w:proofErr w:type="spellEnd"/>
      <w:r w:rsidRPr="004F1FFC">
        <w:t xml:space="preserve"> ordination showing differences </w:t>
      </w:r>
      <w:r w:rsidR="00FB6DDC">
        <w:t xml:space="preserve">in waterbird community composition </w:t>
      </w:r>
      <w:r w:rsidRPr="004F1FFC">
        <w:t>between site type.</w:t>
      </w:r>
      <w:bookmarkEnd w:id="21"/>
      <w:r w:rsidR="001C3BB6">
        <w:br/>
      </w:r>
    </w:p>
    <w:p w14:paraId="0FECAEB4" w14:textId="42AB0441" w:rsidR="00381E42" w:rsidRDefault="00381E42" w:rsidP="00DA4A2F">
      <w:pPr>
        <w:pStyle w:val="Heading1"/>
        <w:spacing w:line="240" w:lineRule="auto"/>
      </w:pPr>
      <w:r w:rsidRPr="00CF137F">
        <w:t>Conclusion</w:t>
      </w:r>
    </w:p>
    <w:p w14:paraId="6613C32A" w14:textId="5DF96EC6" w:rsidR="001B2839" w:rsidRDefault="001B2839" w:rsidP="00DA4A2F">
      <w:pPr>
        <w:jc w:val="both"/>
      </w:pPr>
      <w:r>
        <w:t xml:space="preserve">The lower Gwydir system experienced contrasting water availability through the 2019-20 water year, from extremely dry </w:t>
      </w:r>
      <w:r w:rsidR="00AA5431">
        <w:t xml:space="preserve">and </w:t>
      </w:r>
      <w:r>
        <w:t xml:space="preserve">drought conditions at the beginning of the season, to more widespread wetland inundation and favourable conditions in </w:t>
      </w:r>
      <w:r w:rsidR="00AC2D74">
        <w:t>a</w:t>
      </w:r>
      <w:r>
        <w:t>utumn/</w:t>
      </w:r>
      <w:r w:rsidR="00AC2D74">
        <w:t>w</w:t>
      </w:r>
      <w:r>
        <w:t>inter</w:t>
      </w:r>
      <w:r w:rsidR="00AA5431">
        <w:t xml:space="preserve"> of 2020</w:t>
      </w:r>
      <w:r>
        <w:t>. Waterbird abundance and richness reflected these differences in water availability, with waterbird species richness the lowest it has been in 6 years of LTIM/MER monitoring</w:t>
      </w:r>
      <w:r w:rsidR="00136B40">
        <w:t xml:space="preserve"> in s</w:t>
      </w:r>
      <w:r>
        <w:t xml:space="preserve">pring 2019.  A noticeable influx of ducks, </w:t>
      </w:r>
      <w:proofErr w:type="gramStart"/>
      <w:r>
        <w:t>swans</w:t>
      </w:r>
      <w:proofErr w:type="gramEnd"/>
      <w:r>
        <w:t xml:space="preserve"> and geese, especially at floodplain </w:t>
      </w:r>
      <w:r w:rsidR="00584144">
        <w:t xml:space="preserve">wetland </w:t>
      </w:r>
      <w:r>
        <w:t>sites within the Gingham Watercourse boosted waterbird communities back to average or above average abundance and diversity</w:t>
      </w:r>
      <w:r w:rsidR="00136B40">
        <w:t xml:space="preserve"> in a</w:t>
      </w:r>
      <w:r>
        <w:t>utumn 2020 following widespread above average rainfall and wetland inflows. During the 2019-20 year, the Gwydir wetland</w:t>
      </w:r>
      <w:r w:rsidR="00584144">
        <w:t xml:space="preserve"> system</w:t>
      </w:r>
      <w:r>
        <w:t xml:space="preserve"> also supported a</w:t>
      </w:r>
      <w:r w:rsidR="00584144">
        <w:t xml:space="preserve">t least four </w:t>
      </w:r>
      <w:r>
        <w:t xml:space="preserve">vulnerable </w:t>
      </w:r>
      <w:r w:rsidR="00584144">
        <w:t xml:space="preserve">species </w:t>
      </w:r>
      <w:r>
        <w:t xml:space="preserve">and </w:t>
      </w:r>
      <w:proofErr w:type="spellStart"/>
      <w:r w:rsidR="00584144">
        <w:t>latham’s</w:t>
      </w:r>
      <w:proofErr w:type="spellEnd"/>
      <w:r w:rsidR="00584144">
        <w:t xml:space="preserve"> snipe listed on international </w:t>
      </w:r>
      <w:r>
        <w:t xml:space="preserve">migratory </w:t>
      </w:r>
      <w:r w:rsidR="00584144">
        <w:t>bird agreements</w:t>
      </w:r>
      <w:r>
        <w:t>.</w:t>
      </w:r>
    </w:p>
    <w:p w14:paraId="252516D4" w14:textId="77777777" w:rsidR="00136B40" w:rsidRPr="00CF137F" w:rsidRDefault="00136B40" w:rsidP="00DA4A2F">
      <w:pPr>
        <w:rPr>
          <w:b/>
        </w:rPr>
      </w:pPr>
    </w:p>
    <w:p w14:paraId="69D7C26C" w14:textId="77777777" w:rsidR="00381E42" w:rsidRPr="00E82D22" w:rsidRDefault="00381E42" w:rsidP="00DA4A2F">
      <w:pPr>
        <w:pStyle w:val="Heading1"/>
        <w:spacing w:line="240" w:lineRule="auto"/>
      </w:pPr>
      <w:r w:rsidRPr="00E82D22">
        <w:lastRenderedPageBreak/>
        <w:t>References</w:t>
      </w:r>
    </w:p>
    <w:p w14:paraId="154AAA7D" w14:textId="07E2DC5C" w:rsidR="00381E42" w:rsidRPr="00E82D22" w:rsidRDefault="00381E42" w:rsidP="00684238">
      <w:pPr>
        <w:jc w:val="both"/>
        <w:rPr>
          <w:lang w:val="en-US"/>
        </w:rPr>
      </w:pPr>
      <w:r w:rsidRPr="00E82D22">
        <w:rPr>
          <w:lang w:val="en-US"/>
        </w:rPr>
        <w:t>A</w:t>
      </w:r>
      <w:r>
        <w:rPr>
          <w:lang w:val="en-US"/>
        </w:rPr>
        <w:t>nderson</w:t>
      </w:r>
      <w:r w:rsidR="002627D4">
        <w:rPr>
          <w:lang w:val="en-US"/>
        </w:rPr>
        <w:t>,</w:t>
      </w:r>
      <w:r>
        <w:rPr>
          <w:lang w:val="en-US"/>
        </w:rPr>
        <w:t xml:space="preserve"> M</w:t>
      </w:r>
      <w:r w:rsidR="002627D4">
        <w:rPr>
          <w:lang w:val="en-US"/>
        </w:rPr>
        <w:t>.</w:t>
      </w:r>
      <w:r>
        <w:rPr>
          <w:lang w:val="en-US"/>
        </w:rPr>
        <w:t xml:space="preserve">, </w:t>
      </w:r>
      <w:proofErr w:type="spellStart"/>
      <w:r>
        <w:rPr>
          <w:lang w:val="en-US"/>
        </w:rPr>
        <w:t>Gorley</w:t>
      </w:r>
      <w:proofErr w:type="spellEnd"/>
      <w:r>
        <w:rPr>
          <w:lang w:val="en-US"/>
        </w:rPr>
        <w:t xml:space="preserve"> </w:t>
      </w:r>
      <w:proofErr w:type="gramStart"/>
      <w:r>
        <w:rPr>
          <w:lang w:val="en-US"/>
        </w:rPr>
        <w:t>R</w:t>
      </w:r>
      <w:r w:rsidR="002627D4">
        <w:rPr>
          <w:lang w:val="en-US"/>
        </w:rPr>
        <w:t>.</w:t>
      </w:r>
      <w:r>
        <w:rPr>
          <w:lang w:val="en-US"/>
        </w:rPr>
        <w:t>N</w:t>
      </w:r>
      <w:r w:rsidR="002627D4">
        <w:rPr>
          <w:lang w:val="en-US"/>
        </w:rPr>
        <w:t>.</w:t>
      </w:r>
      <w:proofErr w:type="gramEnd"/>
      <w:r w:rsidR="00E3451D">
        <w:rPr>
          <w:lang w:val="en-US"/>
        </w:rPr>
        <w:t xml:space="preserve"> and</w:t>
      </w:r>
      <w:r>
        <w:rPr>
          <w:lang w:val="en-US"/>
        </w:rPr>
        <w:t xml:space="preserve"> Clarke R</w:t>
      </w:r>
      <w:r w:rsidR="002627D4">
        <w:rPr>
          <w:lang w:val="en-US"/>
        </w:rPr>
        <w:t>.</w:t>
      </w:r>
      <w:r>
        <w:rPr>
          <w:lang w:val="en-US"/>
        </w:rPr>
        <w:t>K</w:t>
      </w:r>
      <w:r w:rsidR="002627D4">
        <w:rPr>
          <w:lang w:val="en-US"/>
        </w:rPr>
        <w:t>.</w:t>
      </w:r>
      <w:r w:rsidRPr="00E82D22">
        <w:rPr>
          <w:lang w:val="en-US"/>
        </w:rPr>
        <w:t xml:space="preserve"> 2008</w:t>
      </w:r>
      <w:r w:rsidR="00BA7688">
        <w:rPr>
          <w:lang w:val="en-US"/>
        </w:rPr>
        <w:t>.</w:t>
      </w:r>
      <w:r w:rsidRPr="00E82D22">
        <w:rPr>
          <w:lang w:val="en-US"/>
        </w:rPr>
        <w:t xml:space="preserve"> </w:t>
      </w:r>
      <w:proofErr w:type="spellStart"/>
      <w:r w:rsidRPr="00E82D22">
        <w:rPr>
          <w:lang w:val="en-US"/>
        </w:rPr>
        <w:t>Permanova</w:t>
      </w:r>
      <w:proofErr w:type="spellEnd"/>
      <w:r w:rsidRPr="00E82D22">
        <w:rPr>
          <w:lang w:val="en-US"/>
        </w:rPr>
        <w:t>+ for Primer: Guide to Software and Statistic</w:t>
      </w:r>
      <w:r>
        <w:rPr>
          <w:lang w:val="en-US"/>
        </w:rPr>
        <w:t>al Methods.</w:t>
      </w:r>
      <w:r w:rsidRPr="00E82D22">
        <w:rPr>
          <w:lang w:val="en-US"/>
        </w:rPr>
        <w:t xml:space="preserve"> Primer-E Limited.</w:t>
      </w:r>
    </w:p>
    <w:p w14:paraId="6C7B3D8C" w14:textId="35AC9B1D" w:rsidR="00381E42" w:rsidRPr="00E82D22" w:rsidRDefault="00381E42" w:rsidP="00684238">
      <w:pPr>
        <w:jc w:val="both"/>
        <w:rPr>
          <w:lang w:val="en-US"/>
        </w:rPr>
      </w:pPr>
      <w:r>
        <w:rPr>
          <w:lang w:val="en-US"/>
        </w:rPr>
        <w:t>Anderson</w:t>
      </w:r>
      <w:r w:rsidR="00E3451D">
        <w:rPr>
          <w:lang w:val="en-US"/>
        </w:rPr>
        <w:t>,</w:t>
      </w:r>
      <w:r>
        <w:rPr>
          <w:lang w:val="en-US"/>
        </w:rPr>
        <w:t xml:space="preserve"> M</w:t>
      </w:r>
      <w:r w:rsidR="00E3451D">
        <w:rPr>
          <w:lang w:val="en-US"/>
        </w:rPr>
        <w:t>.</w:t>
      </w:r>
      <w:r>
        <w:rPr>
          <w:lang w:val="en-US"/>
        </w:rPr>
        <w:t>J</w:t>
      </w:r>
      <w:r w:rsidR="002627D4">
        <w:rPr>
          <w:lang w:val="en-US"/>
        </w:rPr>
        <w:t>.</w:t>
      </w:r>
      <w:r w:rsidRPr="00E82D22">
        <w:rPr>
          <w:lang w:val="en-US"/>
        </w:rPr>
        <w:t xml:space="preserve"> 2001</w:t>
      </w:r>
      <w:r w:rsidR="00BA7688">
        <w:rPr>
          <w:lang w:val="en-US"/>
        </w:rPr>
        <w:t>.</w:t>
      </w:r>
      <w:r w:rsidRPr="00E82D22">
        <w:rPr>
          <w:lang w:val="en-US"/>
        </w:rPr>
        <w:t xml:space="preserve"> Permutation tests for univariate or multivariate analysis of var</w:t>
      </w:r>
      <w:r>
        <w:rPr>
          <w:lang w:val="en-US"/>
        </w:rPr>
        <w:t>iance and regression. Canadian J</w:t>
      </w:r>
      <w:r w:rsidRPr="00E82D22">
        <w:rPr>
          <w:lang w:val="en-US"/>
        </w:rPr>
        <w:t>ournal of</w:t>
      </w:r>
      <w:r>
        <w:rPr>
          <w:lang w:val="en-US"/>
        </w:rPr>
        <w:t xml:space="preserve"> Fisheries and Aquatic Sciences </w:t>
      </w:r>
      <w:r w:rsidRPr="00CF137F">
        <w:rPr>
          <w:b/>
          <w:lang w:val="en-US"/>
        </w:rPr>
        <w:t>58:</w:t>
      </w:r>
      <w:r>
        <w:rPr>
          <w:lang w:val="en-US"/>
        </w:rPr>
        <w:t xml:space="preserve"> 626–</w:t>
      </w:r>
      <w:r w:rsidRPr="00E82D22">
        <w:rPr>
          <w:lang w:val="en-US"/>
        </w:rPr>
        <w:t>639.</w:t>
      </w:r>
    </w:p>
    <w:p w14:paraId="1D0EAA50" w14:textId="099BEDF9" w:rsidR="00BA7688" w:rsidRDefault="00BA7688" w:rsidP="00684238">
      <w:pPr>
        <w:rPr>
          <w:lang w:val="en-US"/>
        </w:rPr>
      </w:pPr>
      <w:proofErr w:type="spellStart"/>
      <w:r>
        <w:t>BirdLife</w:t>
      </w:r>
      <w:proofErr w:type="spellEnd"/>
      <w:r>
        <w:t xml:space="preserve"> Australia checklist</w:t>
      </w:r>
      <w:r w:rsidR="002627D4">
        <w:t>.</w:t>
      </w:r>
      <w:r>
        <w:t xml:space="preserve"> 2019. Database accessed from </w:t>
      </w:r>
      <w:hyperlink r:id="rId43" w:history="1">
        <w:r>
          <w:rPr>
            <w:rStyle w:val="Hyperlink"/>
          </w:rPr>
          <w:t>http://www.birdlife.org.au/conservation/science/taxonomy/</w:t>
        </w:r>
      </w:hyperlink>
    </w:p>
    <w:p w14:paraId="4EF51048" w14:textId="338A8AC4" w:rsidR="00381E42" w:rsidRDefault="00381E42" w:rsidP="00684238">
      <w:pPr>
        <w:jc w:val="both"/>
        <w:rPr>
          <w:lang w:val="en-US"/>
        </w:rPr>
      </w:pPr>
      <w:r>
        <w:rPr>
          <w:lang w:val="en-US"/>
        </w:rPr>
        <w:t>Clarke</w:t>
      </w:r>
      <w:r w:rsidR="00E3451D">
        <w:rPr>
          <w:lang w:val="en-US"/>
        </w:rPr>
        <w:t>,</w:t>
      </w:r>
      <w:r>
        <w:rPr>
          <w:lang w:val="en-US"/>
        </w:rPr>
        <w:t xml:space="preserve"> K</w:t>
      </w:r>
      <w:r w:rsidR="00E3451D">
        <w:rPr>
          <w:lang w:val="en-US"/>
        </w:rPr>
        <w:t>.</w:t>
      </w:r>
      <w:r>
        <w:rPr>
          <w:lang w:val="en-US"/>
        </w:rPr>
        <w:t>R</w:t>
      </w:r>
      <w:r w:rsidR="002627D4">
        <w:rPr>
          <w:lang w:val="en-US"/>
        </w:rPr>
        <w:t>.</w:t>
      </w:r>
      <w:r w:rsidRPr="00E82D22">
        <w:rPr>
          <w:lang w:val="en-US"/>
        </w:rPr>
        <w:t xml:space="preserve"> </w:t>
      </w:r>
      <w:r>
        <w:rPr>
          <w:lang w:val="en-US"/>
        </w:rPr>
        <w:t>1993</w:t>
      </w:r>
      <w:r w:rsidR="00BA7688">
        <w:rPr>
          <w:lang w:val="en-US"/>
        </w:rPr>
        <w:t>.</w:t>
      </w:r>
      <w:r w:rsidRPr="00E82D22">
        <w:rPr>
          <w:lang w:val="en-US"/>
        </w:rPr>
        <w:t xml:space="preserve"> Non‐parametric multivariate analyses of changes i</w:t>
      </w:r>
      <w:r>
        <w:rPr>
          <w:lang w:val="en-US"/>
        </w:rPr>
        <w:t xml:space="preserve">n community structure. </w:t>
      </w:r>
      <w:r w:rsidRPr="00CF137F">
        <w:rPr>
          <w:i/>
          <w:lang w:val="en-US"/>
        </w:rPr>
        <w:t>Austral Ecology</w:t>
      </w:r>
      <w:r>
        <w:rPr>
          <w:lang w:val="en-US"/>
        </w:rPr>
        <w:t xml:space="preserve"> </w:t>
      </w:r>
      <w:r w:rsidRPr="00CF137F">
        <w:rPr>
          <w:b/>
          <w:lang w:val="en-US"/>
        </w:rPr>
        <w:t>18:</w:t>
      </w:r>
      <w:r>
        <w:rPr>
          <w:lang w:val="en-US"/>
        </w:rPr>
        <w:t xml:space="preserve"> 117–</w:t>
      </w:r>
      <w:r w:rsidRPr="00E82D22">
        <w:rPr>
          <w:lang w:val="en-US"/>
        </w:rPr>
        <w:t>143.</w:t>
      </w:r>
    </w:p>
    <w:p w14:paraId="6E3F5EDB" w14:textId="77777777" w:rsidR="008445D2" w:rsidRPr="000E4BF3" w:rsidRDefault="008445D2" w:rsidP="008445D2">
      <w:r w:rsidRPr="000E4BF3">
        <w:rPr>
          <w:szCs w:val="20"/>
        </w:rPr>
        <w:t>Commonwealth of Australia</w:t>
      </w:r>
      <w:r>
        <w:rPr>
          <w:szCs w:val="20"/>
        </w:rPr>
        <w:t>. 2019</w:t>
      </w:r>
      <w:r w:rsidRPr="000E4BF3">
        <w:rPr>
          <w:szCs w:val="20"/>
        </w:rPr>
        <w:t xml:space="preserve">. </w:t>
      </w:r>
      <w:r w:rsidRPr="006C5A42">
        <w:rPr>
          <w:i/>
          <w:szCs w:val="20"/>
        </w:rPr>
        <w:t xml:space="preserve">Commonwealth Environmental Water Office Long Term Intervention Monitoring Project Gwydir River </w:t>
      </w:r>
      <w:proofErr w:type="gramStart"/>
      <w:r>
        <w:rPr>
          <w:i/>
          <w:szCs w:val="20"/>
        </w:rPr>
        <w:t>s</w:t>
      </w:r>
      <w:r w:rsidRPr="006C5A42">
        <w:rPr>
          <w:i/>
          <w:szCs w:val="20"/>
        </w:rPr>
        <w:t>ystem</w:t>
      </w:r>
      <w:proofErr w:type="gramEnd"/>
      <w:r w:rsidRPr="006C5A42">
        <w:rPr>
          <w:i/>
          <w:szCs w:val="20"/>
        </w:rPr>
        <w:t xml:space="preserve"> Selected Area –</w:t>
      </w:r>
      <w:r>
        <w:rPr>
          <w:i/>
          <w:szCs w:val="20"/>
        </w:rPr>
        <w:t xml:space="preserve">5-year </w:t>
      </w:r>
      <w:r w:rsidRPr="006C5A42">
        <w:rPr>
          <w:i/>
          <w:szCs w:val="20"/>
        </w:rPr>
        <w:t>Evaluation Report</w:t>
      </w:r>
      <w:r>
        <w:rPr>
          <w:szCs w:val="20"/>
        </w:rPr>
        <w:t>. Commonwealth of Australia 2019</w:t>
      </w:r>
      <w:r w:rsidRPr="000E4BF3">
        <w:rPr>
          <w:szCs w:val="20"/>
        </w:rPr>
        <w:t>.</w:t>
      </w:r>
    </w:p>
    <w:p w14:paraId="5FD9C9BC" w14:textId="4437B669" w:rsidR="00136B40" w:rsidRPr="00E82D22" w:rsidRDefault="0095688F" w:rsidP="0095688F">
      <w:pPr>
        <w:rPr>
          <w:lang w:val="en-US"/>
        </w:rPr>
      </w:pPr>
      <w:r>
        <w:t xml:space="preserve">Spencer, J.A., Heagney, E.C. and Porter, J.L. 2010. </w:t>
      </w:r>
      <w:r>
        <w:rPr>
          <w:i/>
          <w:iCs/>
        </w:rPr>
        <w:t>Final report on the Gwydir waterbird and fish habitat study</w:t>
      </w:r>
      <w:r>
        <w:t>. NSW Wetland Recovery Program. Rivers and Wetlands Unit, Department of Environment, Climate Change and Water NSW and University of New South Wales, Sydney.</w:t>
      </w:r>
    </w:p>
    <w:p w14:paraId="70C5AC12" w14:textId="77777777" w:rsidR="00A93DEB" w:rsidRDefault="00A93DEB" w:rsidP="00684238">
      <w:pPr>
        <w:spacing w:before="0" w:after="0"/>
        <w:jc w:val="both"/>
        <w:rPr>
          <w:b/>
          <w:sz w:val="28"/>
        </w:rPr>
      </w:pPr>
      <w:r>
        <w:br w:type="page"/>
      </w:r>
    </w:p>
    <w:p w14:paraId="4F435A2C" w14:textId="3EACEE45" w:rsidR="00381E42" w:rsidRDefault="00A93DEB" w:rsidP="00DA4A2F">
      <w:pPr>
        <w:pStyle w:val="Heading1"/>
        <w:numPr>
          <w:ilvl w:val="0"/>
          <w:numId w:val="0"/>
        </w:numPr>
        <w:spacing w:line="240" w:lineRule="auto"/>
      </w:pPr>
      <w:r>
        <w:lastRenderedPageBreak/>
        <w:t>Attachment A</w:t>
      </w:r>
      <w:r w:rsidR="00EC111A">
        <w:t>:</w:t>
      </w:r>
      <w:r w:rsidR="00136B40">
        <w:t xml:space="preserve"> 2019-20 waterbird species list</w:t>
      </w:r>
    </w:p>
    <w:tbl>
      <w:tblPr>
        <w:tblStyle w:val="ELATable"/>
        <w:tblW w:w="9202" w:type="dxa"/>
        <w:tblLook w:val="04A0" w:firstRow="1" w:lastRow="0" w:firstColumn="1" w:lastColumn="0" w:noHBand="0" w:noVBand="1"/>
      </w:tblPr>
      <w:tblGrid>
        <w:gridCol w:w="1833"/>
        <w:gridCol w:w="3804"/>
        <w:gridCol w:w="1451"/>
        <w:gridCol w:w="2114"/>
      </w:tblGrid>
      <w:tr w:rsidR="00136B40" w:rsidRPr="00136B40" w14:paraId="3735D331" w14:textId="77777777" w:rsidTr="004161B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833" w:type="dxa"/>
            <w:noWrap/>
            <w:hideMark/>
          </w:tcPr>
          <w:p w14:paraId="5B433E03" w14:textId="77777777" w:rsidR="00136B40" w:rsidRPr="00AC2D74" w:rsidRDefault="00136B40" w:rsidP="00DA4A2F">
            <w:pPr>
              <w:spacing w:before="60" w:after="60" w:line="240" w:lineRule="auto"/>
              <w:rPr>
                <w:sz w:val="20"/>
                <w:lang w:eastAsia="en-AU"/>
              </w:rPr>
            </w:pPr>
            <w:r w:rsidRPr="00AC2D74">
              <w:rPr>
                <w:sz w:val="20"/>
                <w:lang w:eastAsia="en-AU"/>
              </w:rPr>
              <w:t>Common Name</w:t>
            </w:r>
          </w:p>
        </w:tc>
        <w:tc>
          <w:tcPr>
            <w:tcW w:w="3804" w:type="dxa"/>
            <w:noWrap/>
            <w:hideMark/>
          </w:tcPr>
          <w:p w14:paraId="3DAEDC25" w14:textId="77FE8BEB" w:rsidR="00136B40" w:rsidRPr="00AC2D74" w:rsidRDefault="00136B40" w:rsidP="00DA4A2F">
            <w:pPr>
              <w:spacing w:before="60" w:after="60" w:line="240" w:lineRule="auto"/>
              <w:cnfStyle w:val="100000000000" w:firstRow="1" w:lastRow="0" w:firstColumn="0" w:lastColumn="0" w:oddVBand="0" w:evenVBand="0" w:oddHBand="0" w:evenHBand="0" w:firstRowFirstColumn="0" w:firstRowLastColumn="0" w:lastRowFirstColumn="0" w:lastRowLastColumn="0"/>
              <w:rPr>
                <w:sz w:val="20"/>
                <w:lang w:eastAsia="en-AU"/>
              </w:rPr>
            </w:pPr>
            <w:r w:rsidRPr="00AC2D74">
              <w:rPr>
                <w:sz w:val="20"/>
                <w:lang w:eastAsia="en-AU"/>
              </w:rPr>
              <w:t>Scientific name</w:t>
            </w:r>
          </w:p>
        </w:tc>
        <w:tc>
          <w:tcPr>
            <w:tcW w:w="1451" w:type="dxa"/>
            <w:noWrap/>
            <w:hideMark/>
          </w:tcPr>
          <w:p w14:paraId="78405639" w14:textId="77777777" w:rsidR="00136B40" w:rsidRPr="00AC2D74" w:rsidRDefault="00136B40" w:rsidP="00DA4A2F">
            <w:pPr>
              <w:spacing w:before="60" w:after="60" w:line="240" w:lineRule="auto"/>
              <w:cnfStyle w:val="100000000000" w:firstRow="1" w:lastRow="0" w:firstColumn="0" w:lastColumn="0" w:oddVBand="0" w:evenVBand="0" w:oddHBand="0" w:evenHBand="0" w:firstRowFirstColumn="0" w:firstRowLastColumn="0" w:lastRowFirstColumn="0" w:lastRowLastColumn="0"/>
              <w:rPr>
                <w:sz w:val="20"/>
                <w:lang w:eastAsia="en-AU"/>
              </w:rPr>
            </w:pPr>
            <w:r w:rsidRPr="00AC2D74">
              <w:rPr>
                <w:sz w:val="20"/>
                <w:lang w:eastAsia="en-AU"/>
              </w:rPr>
              <w:t>Bird Type</w:t>
            </w:r>
          </w:p>
        </w:tc>
        <w:tc>
          <w:tcPr>
            <w:tcW w:w="2114" w:type="dxa"/>
            <w:noWrap/>
            <w:hideMark/>
          </w:tcPr>
          <w:p w14:paraId="5738C04B" w14:textId="77777777" w:rsidR="00136B40" w:rsidRPr="00AC2D74" w:rsidRDefault="00136B40" w:rsidP="00DA4A2F">
            <w:pPr>
              <w:spacing w:before="60" w:after="60" w:line="240" w:lineRule="auto"/>
              <w:cnfStyle w:val="100000000000" w:firstRow="1" w:lastRow="0" w:firstColumn="0" w:lastColumn="0" w:oddVBand="0" w:evenVBand="0" w:oddHBand="0" w:evenHBand="0" w:firstRowFirstColumn="0" w:firstRowLastColumn="0" w:lastRowFirstColumn="0" w:lastRowLastColumn="0"/>
              <w:rPr>
                <w:sz w:val="20"/>
                <w:lang w:eastAsia="en-AU"/>
              </w:rPr>
            </w:pPr>
            <w:r w:rsidRPr="00AC2D74">
              <w:rPr>
                <w:sz w:val="20"/>
                <w:lang w:eastAsia="en-AU"/>
              </w:rPr>
              <w:t>Functional group</w:t>
            </w:r>
          </w:p>
        </w:tc>
      </w:tr>
      <w:tr w:rsidR="00136B40" w:rsidRPr="001B79A5" w14:paraId="1656A53D"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26F3BF64" w14:textId="77777777" w:rsidR="00136B40" w:rsidRPr="001B79A5" w:rsidRDefault="00136B40" w:rsidP="001B79A5">
            <w:pPr>
              <w:spacing w:before="60" w:after="60" w:line="240" w:lineRule="auto"/>
              <w:jc w:val="left"/>
              <w:rPr>
                <w:sz w:val="20"/>
                <w:lang w:eastAsia="en-AU"/>
              </w:rPr>
            </w:pPr>
            <w:r w:rsidRPr="001B79A5">
              <w:rPr>
                <w:sz w:val="20"/>
                <w:lang w:eastAsia="en-AU"/>
              </w:rPr>
              <w:t>Australasian Darter</w:t>
            </w:r>
          </w:p>
        </w:tc>
        <w:tc>
          <w:tcPr>
            <w:tcW w:w="3804" w:type="dxa"/>
            <w:noWrap/>
            <w:hideMark/>
          </w:tcPr>
          <w:p w14:paraId="700228D5"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 xml:space="preserve">Anhinga </w:t>
            </w:r>
            <w:proofErr w:type="spellStart"/>
            <w:r w:rsidRPr="001B79A5">
              <w:rPr>
                <w:sz w:val="20"/>
                <w:lang w:eastAsia="en-AU"/>
              </w:rPr>
              <w:t>novaehollandiae</w:t>
            </w:r>
            <w:proofErr w:type="spellEnd"/>
            <w:r w:rsidRPr="001B79A5">
              <w:rPr>
                <w:sz w:val="20"/>
                <w:lang w:eastAsia="en-AU"/>
              </w:rPr>
              <w:t xml:space="preserve"> (Gould, 1847)</w:t>
            </w:r>
          </w:p>
        </w:tc>
        <w:tc>
          <w:tcPr>
            <w:tcW w:w="1451" w:type="dxa"/>
            <w:noWrap/>
            <w:hideMark/>
          </w:tcPr>
          <w:p w14:paraId="1DE5547D"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01E7027A"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Piscivores</w:t>
            </w:r>
          </w:p>
        </w:tc>
      </w:tr>
      <w:tr w:rsidR="00136B40" w:rsidRPr="001B79A5" w14:paraId="0A087ECB"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150DE15E" w14:textId="77777777" w:rsidR="00136B40" w:rsidRPr="001B79A5" w:rsidRDefault="00136B40" w:rsidP="001B79A5">
            <w:pPr>
              <w:spacing w:before="60" w:after="60" w:line="240" w:lineRule="auto"/>
              <w:jc w:val="left"/>
              <w:rPr>
                <w:sz w:val="20"/>
                <w:lang w:eastAsia="en-AU"/>
              </w:rPr>
            </w:pPr>
            <w:r w:rsidRPr="001B79A5">
              <w:rPr>
                <w:sz w:val="20"/>
                <w:lang w:eastAsia="en-AU"/>
              </w:rPr>
              <w:t>Australasian Grebe</w:t>
            </w:r>
          </w:p>
        </w:tc>
        <w:tc>
          <w:tcPr>
            <w:tcW w:w="3804" w:type="dxa"/>
            <w:noWrap/>
            <w:hideMark/>
          </w:tcPr>
          <w:p w14:paraId="508B9336"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Tachybaptus</w:t>
            </w:r>
            <w:proofErr w:type="spellEnd"/>
            <w:r w:rsidRPr="001B79A5">
              <w:rPr>
                <w:sz w:val="20"/>
                <w:lang w:eastAsia="en-AU"/>
              </w:rPr>
              <w:t xml:space="preserve"> </w:t>
            </w:r>
            <w:proofErr w:type="spellStart"/>
            <w:r w:rsidRPr="001B79A5">
              <w:rPr>
                <w:sz w:val="20"/>
                <w:lang w:eastAsia="en-AU"/>
              </w:rPr>
              <w:t>novaehollandiae</w:t>
            </w:r>
            <w:proofErr w:type="spellEnd"/>
            <w:r w:rsidRPr="001B79A5">
              <w:rPr>
                <w:sz w:val="20"/>
                <w:lang w:eastAsia="en-AU"/>
              </w:rPr>
              <w:t xml:space="preserve"> (Stephens, 1826)</w:t>
            </w:r>
          </w:p>
        </w:tc>
        <w:tc>
          <w:tcPr>
            <w:tcW w:w="1451" w:type="dxa"/>
            <w:noWrap/>
            <w:hideMark/>
          </w:tcPr>
          <w:p w14:paraId="159B6413"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055ADE22"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Piscivores</w:t>
            </w:r>
          </w:p>
        </w:tc>
      </w:tr>
      <w:tr w:rsidR="00136B40" w:rsidRPr="001B79A5" w14:paraId="7D6A5967"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02F4ED51" w14:textId="77777777" w:rsidR="00136B40" w:rsidRPr="001B79A5" w:rsidRDefault="00136B40" w:rsidP="001B79A5">
            <w:pPr>
              <w:spacing w:before="60" w:after="60" w:line="240" w:lineRule="auto"/>
              <w:jc w:val="left"/>
              <w:rPr>
                <w:sz w:val="20"/>
                <w:lang w:eastAsia="en-AU"/>
              </w:rPr>
            </w:pPr>
            <w:r w:rsidRPr="001B79A5">
              <w:rPr>
                <w:sz w:val="20"/>
                <w:lang w:eastAsia="en-AU"/>
              </w:rPr>
              <w:t>Australasian Shoveler</w:t>
            </w:r>
          </w:p>
        </w:tc>
        <w:tc>
          <w:tcPr>
            <w:tcW w:w="3804" w:type="dxa"/>
            <w:noWrap/>
            <w:hideMark/>
          </w:tcPr>
          <w:p w14:paraId="0940FF6A"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 xml:space="preserve">Anas (Spatula) </w:t>
            </w:r>
            <w:proofErr w:type="spellStart"/>
            <w:r w:rsidRPr="001B79A5">
              <w:rPr>
                <w:sz w:val="20"/>
                <w:lang w:eastAsia="en-AU"/>
              </w:rPr>
              <w:t>rhynchotis</w:t>
            </w:r>
            <w:proofErr w:type="spellEnd"/>
            <w:r w:rsidRPr="001B79A5">
              <w:rPr>
                <w:sz w:val="20"/>
                <w:lang w:eastAsia="en-AU"/>
              </w:rPr>
              <w:t xml:space="preserve"> Latham, 1801</w:t>
            </w:r>
          </w:p>
        </w:tc>
        <w:tc>
          <w:tcPr>
            <w:tcW w:w="1451" w:type="dxa"/>
            <w:noWrap/>
            <w:hideMark/>
          </w:tcPr>
          <w:p w14:paraId="1D9347D3"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36372A9B"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Raptors</w:t>
            </w:r>
          </w:p>
        </w:tc>
      </w:tr>
      <w:tr w:rsidR="00136B40" w:rsidRPr="001B79A5" w14:paraId="02DCD232"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73F4CBE3" w14:textId="77777777" w:rsidR="00136B40" w:rsidRPr="001B79A5" w:rsidRDefault="00136B40" w:rsidP="001B79A5">
            <w:pPr>
              <w:spacing w:before="60" w:after="60" w:line="240" w:lineRule="auto"/>
              <w:jc w:val="left"/>
              <w:rPr>
                <w:sz w:val="20"/>
                <w:lang w:eastAsia="en-AU"/>
              </w:rPr>
            </w:pPr>
            <w:r w:rsidRPr="001B79A5">
              <w:rPr>
                <w:sz w:val="20"/>
                <w:lang w:eastAsia="en-AU"/>
              </w:rPr>
              <w:t>Australian Hobby</w:t>
            </w:r>
          </w:p>
        </w:tc>
        <w:tc>
          <w:tcPr>
            <w:tcW w:w="3804" w:type="dxa"/>
            <w:noWrap/>
            <w:hideMark/>
          </w:tcPr>
          <w:p w14:paraId="113EACE4"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 xml:space="preserve">Falco (Falco) </w:t>
            </w:r>
            <w:proofErr w:type="spellStart"/>
            <w:r w:rsidRPr="001B79A5">
              <w:rPr>
                <w:sz w:val="20"/>
                <w:lang w:eastAsia="en-AU"/>
              </w:rPr>
              <w:t>longipennis</w:t>
            </w:r>
            <w:proofErr w:type="spellEnd"/>
            <w:r w:rsidRPr="001B79A5">
              <w:rPr>
                <w:sz w:val="20"/>
                <w:lang w:eastAsia="en-AU"/>
              </w:rPr>
              <w:t xml:space="preserve"> </w:t>
            </w:r>
            <w:proofErr w:type="spellStart"/>
            <w:r w:rsidRPr="001B79A5">
              <w:rPr>
                <w:sz w:val="20"/>
                <w:lang w:eastAsia="en-AU"/>
              </w:rPr>
              <w:t>Swainson</w:t>
            </w:r>
            <w:proofErr w:type="spellEnd"/>
            <w:r w:rsidRPr="001B79A5">
              <w:rPr>
                <w:sz w:val="20"/>
                <w:lang w:eastAsia="en-AU"/>
              </w:rPr>
              <w:t>, 1838</w:t>
            </w:r>
          </w:p>
        </w:tc>
        <w:tc>
          <w:tcPr>
            <w:tcW w:w="1451" w:type="dxa"/>
            <w:noWrap/>
            <w:hideMark/>
          </w:tcPr>
          <w:p w14:paraId="2C7B702F"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raptor</w:t>
            </w:r>
          </w:p>
        </w:tc>
        <w:tc>
          <w:tcPr>
            <w:tcW w:w="2114" w:type="dxa"/>
            <w:noWrap/>
            <w:hideMark/>
          </w:tcPr>
          <w:p w14:paraId="168B8E3F"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Raptors</w:t>
            </w:r>
          </w:p>
        </w:tc>
      </w:tr>
      <w:tr w:rsidR="00136B40" w:rsidRPr="001B79A5" w14:paraId="123EE1CA"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6C786A54" w14:textId="77777777" w:rsidR="00136B40" w:rsidRPr="001B79A5" w:rsidRDefault="00136B40" w:rsidP="001B79A5">
            <w:pPr>
              <w:spacing w:before="60" w:after="60" w:line="240" w:lineRule="auto"/>
              <w:jc w:val="left"/>
              <w:rPr>
                <w:sz w:val="20"/>
                <w:lang w:eastAsia="en-AU"/>
              </w:rPr>
            </w:pPr>
            <w:r w:rsidRPr="001B79A5">
              <w:rPr>
                <w:sz w:val="20"/>
                <w:lang w:eastAsia="en-AU"/>
              </w:rPr>
              <w:t>Australian Pelican</w:t>
            </w:r>
          </w:p>
        </w:tc>
        <w:tc>
          <w:tcPr>
            <w:tcW w:w="3804" w:type="dxa"/>
            <w:noWrap/>
            <w:hideMark/>
          </w:tcPr>
          <w:p w14:paraId="62941220"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Pelecanus</w:t>
            </w:r>
            <w:proofErr w:type="spellEnd"/>
            <w:r w:rsidRPr="001B79A5">
              <w:rPr>
                <w:sz w:val="20"/>
                <w:lang w:eastAsia="en-AU"/>
              </w:rPr>
              <w:t xml:space="preserve"> </w:t>
            </w:r>
            <w:proofErr w:type="spellStart"/>
            <w:r w:rsidRPr="001B79A5">
              <w:rPr>
                <w:sz w:val="20"/>
                <w:lang w:eastAsia="en-AU"/>
              </w:rPr>
              <w:t>conspicillatus</w:t>
            </w:r>
            <w:proofErr w:type="spellEnd"/>
            <w:r w:rsidRPr="001B79A5">
              <w:rPr>
                <w:sz w:val="20"/>
                <w:lang w:eastAsia="en-AU"/>
              </w:rPr>
              <w:t xml:space="preserve"> </w:t>
            </w:r>
            <w:proofErr w:type="spellStart"/>
            <w:r w:rsidRPr="001B79A5">
              <w:rPr>
                <w:sz w:val="20"/>
                <w:lang w:eastAsia="en-AU"/>
              </w:rPr>
              <w:t>Temminck</w:t>
            </w:r>
            <w:proofErr w:type="spellEnd"/>
            <w:r w:rsidRPr="001B79A5">
              <w:rPr>
                <w:sz w:val="20"/>
                <w:lang w:eastAsia="en-AU"/>
              </w:rPr>
              <w:t>, 1824</w:t>
            </w:r>
          </w:p>
        </w:tc>
        <w:tc>
          <w:tcPr>
            <w:tcW w:w="1451" w:type="dxa"/>
            <w:noWrap/>
            <w:hideMark/>
          </w:tcPr>
          <w:p w14:paraId="65883EE6"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36E1DF43"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Piscivores</w:t>
            </w:r>
          </w:p>
        </w:tc>
      </w:tr>
      <w:tr w:rsidR="00136B40" w:rsidRPr="001B79A5" w14:paraId="65DEF153"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1168AAB3" w14:textId="77777777" w:rsidR="00136B40" w:rsidRPr="001B79A5" w:rsidRDefault="00136B40" w:rsidP="001B79A5">
            <w:pPr>
              <w:spacing w:before="60" w:after="60" w:line="240" w:lineRule="auto"/>
              <w:jc w:val="left"/>
              <w:rPr>
                <w:sz w:val="20"/>
                <w:lang w:eastAsia="en-AU"/>
              </w:rPr>
            </w:pPr>
            <w:r w:rsidRPr="001B79A5">
              <w:rPr>
                <w:sz w:val="20"/>
                <w:lang w:eastAsia="en-AU"/>
              </w:rPr>
              <w:t xml:space="preserve">Australian </w:t>
            </w:r>
            <w:proofErr w:type="gramStart"/>
            <w:r w:rsidRPr="001B79A5">
              <w:rPr>
                <w:sz w:val="20"/>
                <w:lang w:eastAsia="en-AU"/>
              </w:rPr>
              <w:t>Reed-Warbler</w:t>
            </w:r>
            <w:proofErr w:type="gramEnd"/>
          </w:p>
        </w:tc>
        <w:tc>
          <w:tcPr>
            <w:tcW w:w="3804" w:type="dxa"/>
            <w:noWrap/>
            <w:hideMark/>
          </w:tcPr>
          <w:p w14:paraId="77693DDC"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Acrocephalus</w:t>
            </w:r>
            <w:proofErr w:type="spellEnd"/>
            <w:r w:rsidRPr="001B79A5">
              <w:rPr>
                <w:sz w:val="20"/>
                <w:lang w:eastAsia="en-AU"/>
              </w:rPr>
              <w:t xml:space="preserve"> (</w:t>
            </w:r>
            <w:proofErr w:type="spellStart"/>
            <w:r w:rsidRPr="001B79A5">
              <w:rPr>
                <w:sz w:val="20"/>
                <w:lang w:eastAsia="en-AU"/>
              </w:rPr>
              <w:t>Acrocephalus</w:t>
            </w:r>
            <w:proofErr w:type="spellEnd"/>
            <w:r w:rsidRPr="001B79A5">
              <w:rPr>
                <w:sz w:val="20"/>
                <w:lang w:eastAsia="en-AU"/>
              </w:rPr>
              <w:t>) australis (Gould, 1838)</w:t>
            </w:r>
          </w:p>
        </w:tc>
        <w:tc>
          <w:tcPr>
            <w:tcW w:w="1451" w:type="dxa"/>
            <w:noWrap/>
            <w:hideMark/>
          </w:tcPr>
          <w:p w14:paraId="1B7720E7"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 xml:space="preserve">reed-inhabiting </w:t>
            </w:r>
            <w:proofErr w:type="spellStart"/>
            <w:r w:rsidRPr="001B79A5">
              <w:rPr>
                <w:sz w:val="20"/>
                <w:lang w:eastAsia="en-AU"/>
              </w:rPr>
              <w:t>passerinces</w:t>
            </w:r>
            <w:proofErr w:type="spellEnd"/>
          </w:p>
        </w:tc>
        <w:tc>
          <w:tcPr>
            <w:tcW w:w="2114" w:type="dxa"/>
            <w:noWrap/>
            <w:hideMark/>
          </w:tcPr>
          <w:p w14:paraId="4435FAAF"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Reed-inhabiting passerines</w:t>
            </w:r>
          </w:p>
        </w:tc>
      </w:tr>
      <w:tr w:rsidR="00136B40" w:rsidRPr="001B79A5" w14:paraId="2CBFBE43"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34DCF09E" w14:textId="77777777" w:rsidR="00136B40" w:rsidRPr="001B79A5" w:rsidRDefault="00136B40" w:rsidP="001B79A5">
            <w:pPr>
              <w:spacing w:before="60" w:after="60" w:line="240" w:lineRule="auto"/>
              <w:jc w:val="left"/>
              <w:rPr>
                <w:sz w:val="20"/>
                <w:lang w:eastAsia="en-AU"/>
              </w:rPr>
            </w:pPr>
            <w:r w:rsidRPr="001B79A5">
              <w:rPr>
                <w:sz w:val="20"/>
                <w:lang w:eastAsia="en-AU"/>
              </w:rPr>
              <w:t>Australian White Ibis</w:t>
            </w:r>
          </w:p>
        </w:tc>
        <w:tc>
          <w:tcPr>
            <w:tcW w:w="3804" w:type="dxa"/>
            <w:noWrap/>
            <w:hideMark/>
          </w:tcPr>
          <w:p w14:paraId="1B07B3B8"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Threskiornis</w:t>
            </w:r>
            <w:proofErr w:type="spellEnd"/>
            <w:r w:rsidRPr="001B79A5">
              <w:rPr>
                <w:sz w:val="20"/>
                <w:lang w:eastAsia="en-AU"/>
              </w:rPr>
              <w:t xml:space="preserve"> </w:t>
            </w:r>
            <w:proofErr w:type="spellStart"/>
            <w:r w:rsidRPr="001B79A5">
              <w:rPr>
                <w:sz w:val="20"/>
                <w:lang w:eastAsia="en-AU"/>
              </w:rPr>
              <w:t>molucca</w:t>
            </w:r>
            <w:proofErr w:type="spellEnd"/>
            <w:r w:rsidRPr="001B79A5">
              <w:rPr>
                <w:sz w:val="20"/>
                <w:lang w:eastAsia="en-AU"/>
              </w:rPr>
              <w:t xml:space="preserve"> (Cuvier, 1829)</w:t>
            </w:r>
          </w:p>
        </w:tc>
        <w:tc>
          <w:tcPr>
            <w:tcW w:w="1451" w:type="dxa"/>
            <w:noWrap/>
            <w:hideMark/>
          </w:tcPr>
          <w:p w14:paraId="118656EA"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69C103E8"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Large wading birds</w:t>
            </w:r>
          </w:p>
        </w:tc>
      </w:tr>
      <w:tr w:rsidR="00136B40" w:rsidRPr="001B79A5" w14:paraId="0EA7494B"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52F2E828" w14:textId="77777777" w:rsidR="00136B40" w:rsidRPr="001B79A5" w:rsidRDefault="00136B40" w:rsidP="001B79A5">
            <w:pPr>
              <w:spacing w:before="60" w:after="60" w:line="240" w:lineRule="auto"/>
              <w:jc w:val="left"/>
              <w:rPr>
                <w:sz w:val="20"/>
                <w:lang w:eastAsia="en-AU"/>
              </w:rPr>
            </w:pPr>
            <w:r w:rsidRPr="001B79A5">
              <w:rPr>
                <w:sz w:val="20"/>
                <w:lang w:eastAsia="en-AU"/>
              </w:rPr>
              <w:t>Australian Wood Duck</w:t>
            </w:r>
          </w:p>
        </w:tc>
        <w:tc>
          <w:tcPr>
            <w:tcW w:w="3804" w:type="dxa"/>
            <w:noWrap/>
            <w:hideMark/>
          </w:tcPr>
          <w:p w14:paraId="4BC11BE0"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Chenonetta</w:t>
            </w:r>
            <w:proofErr w:type="spellEnd"/>
            <w:r w:rsidRPr="001B79A5">
              <w:rPr>
                <w:sz w:val="20"/>
                <w:lang w:eastAsia="en-AU"/>
              </w:rPr>
              <w:t xml:space="preserve"> jubata (Latham, 1801)</w:t>
            </w:r>
          </w:p>
        </w:tc>
        <w:tc>
          <w:tcPr>
            <w:tcW w:w="1451" w:type="dxa"/>
            <w:noWrap/>
            <w:hideMark/>
          </w:tcPr>
          <w:p w14:paraId="4A5735F1"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0EBD4907"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Grazing ducks and geese</w:t>
            </w:r>
          </w:p>
        </w:tc>
      </w:tr>
      <w:tr w:rsidR="00136B40" w:rsidRPr="001B79A5" w14:paraId="12144C2D"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42B37B1E" w14:textId="77777777" w:rsidR="00136B40" w:rsidRPr="001B79A5" w:rsidRDefault="00136B40" w:rsidP="001B79A5">
            <w:pPr>
              <w:spacing w:before="60" w:after="60" w:line="240" w:lineRule="auto"/>
              <w:jc w:val="left"/>
              <w:rPr>
                <w:sz w:val="20"/>
                <w:lang w:eastAsia="en-AU"/>
              </w:rPr>
            </w:pPr>
            <w:r w:rsidRPr="001B79A5">
              <w:rPr>
                <w:sz w:val="20"/>
                <w:lang w:eastAsia="en-AU"/>
              </w:rPr>
              <w:t>Banded Lapwing</w:t>
            </w:r>
          </w:p>
        </w:tc>
        <w:tc>
          <w:tcPr>
            <w:tcW w:w="3804" w:type="dxa"/>
            <w:noWrap/>
            <w:hideMark/>
          </w:tcPr>
          <w:p w14:paraId="7A870290"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Vanellus</w:t>
            </w:r>
            <w:proofErr w:type="spellEnd"/>
            <w:r w:rsidRPr="001B79A5">
              <w:rPr>
                <w:sz w:val="20"/>
                <w:lang w:eastAsia="en-AU"/>
              </w:rPr>
              <w:t xml:space="preserve"> (</w:t>
            </w:r>
            <w:proofErr w:type="spellStart"/>
            <w:r w:rsidRPr="001B79A5">
              <w:rPr>
                <w:sz w:val="20"/>
                <w:lang w:eastAsia="en-AU"/>
              </w:rPr>
              <w:t>Lobivanellus</w:t>
            </w:r>
            <w:proofErr w:type="spellEnd"/>
            <w:r w:rsidRPr="001B79A5">
              <w:rPr>
                <w:sz w:val="20"/>
                <w:lang w:eastAsia="en-AU"/>
              </w:rPr>
              <w:t>) tricolor (</w:t>
            </w:r>
            <w:proofErr w:type="spellStart"/>
            <w:r w:rsidRPr="001B79A5">
              <w:rPr>
                <w:sz w:val="20"/>
                <w:lang w:eastAsia="en-AU"/>
              </w:rPr>
              <w:t>Vieillot</w:t>
            </w:r>
            <w:proofErr w:type="spellEnd"/>
            <w:r w:rsidRPr="001B79A5">
              <w:rPr>
                <w:sz w:val="20"/>
                <w:lang w:eastAsia="en-AU"/>
              </w:rPr>
              <w:t>, 1818)</w:t>
            </w:r>
          </w:p>
        </w:tc>
        <w:tc>
          <w:tcPr>
            <w:tcW w:w="1451" w:type="dxa"/>
            <w:noWrap/>
            <w:hideMark/>
          </w:tcPr>
          <w:p w14:paraId="287A5842"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78989EE2"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Australian-breeding Charadriiform shorebirds</w:t>
            </w:r>
          </w:p>
        </w:tc>
      </w:tr>
      <w:tr w:rsidR="00136B40" w:rsidRPr="001B79A5" w14:paraId="693DEA64"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2FBB086E" w14:textId="77777777" w:rsidR="00136B40" w:rsidRPr="001B79A5" w:rsidRDefault="00136B40" w:rsidP="001B79A5">
            <w:pPr>
              <w:spacing w:before="60" w:after="60" w:line="240" w:lineRule="auto"/>
              <w:jc w:val="left"/>
              <w:rPr>
                <w:sz w:val="20"/>
                <w:lang w:eastAsia="en-AU"/>
              </w:rPr>
            </w:pPr>
            <w:r w:rsidRPr="001B79A5">
              <w:rPr>
                <w:sz w:val="20"/>
                <w:lang w:eastAsia="en-AU"/>
              </w:rPr>
              <w:t>Black Swan</w:t>
            </w:r>
          </w:p>
        </w:tc>
        <w:tc>
          <w:tcPr>
            <w:tcW w:w="3804" w:type="dxa"/>
            <w:noWrap/>
            <w:hideMark/>
          </w:tcPr>
          <w:p w14:paraId="353F32A3"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Cygnus (</w:t>
            </w:r>
            <w:proofErr w:type="spellStart"/>
            <w:r w:rsidRPr="001B79A5">
              <w:rPr>
                <w:sz w:val="20"/>
                <w:lang w:eastAsia="en-AU"/>
              </w:rPr>
              <w:t>Chenopis</w:t>
            </w:r>
            <w:proofErr w:type="spellEnd"/>
            <w:r w:rsidRPr="001B79A5">
              <w:rPr>
                <w:sz w:val="20"/>
                <w:lang w:eastAsia="en-AU"/>
              </w:rPr>
              <w:t xml:space="preserve">) </w:t>
            </w:r>
            <w:proofErr w:type="spellStart"/>
            <w:r w:rsidRPr="001B79A5">
              <w:rPr>
                <w:sz w:val="20"/>
                <w:lang w:eastAsia="en-AU"/>
              </w:rPr>
              <w:t>atratus</w:t>
            </w:r>
            <w:proofErr w:type="spellEnd"/>
            <w:r w:rsidRPr="001B79A5">
              <w:rPr>
                <w:sz w:val="20"/>
                <w:lang w:eastAsia="en-AU"/>
              </w:rPr>
              <w:t xml:space="preserve"> (Latham, 1790)</w:t>
            </w:r>
          </w:p>
        </w:tc>
        <w:tc>
          <w:tcPr>
            <w:tcW w:w="1451" w:type="dxa"/>
            <w:noWrap/>
            <w:hideMark/>
          </w:tcPr>
          <w:p w14:paraId="5486666A"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4313CA1F"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 xml:space="preserve">Diving ducks, aquatic </w:t>
            </w:r>
            <w:proofErr w:type="gramStart"/>
            <w:r w:rsidRPr="001B79A5">
              <w:rPr>
                <w:sz w:val="20"/>
                <w:lang w:eastAsia="en-AU"/>
              </w:rPr>
              <w:t>gallinules</w:t>
            </w:r>
            <w:proofErr w:type="gramEnd"/>
            <w:r w:rsidRPr="001B79A5">
              <w:rPr>
                <w:sz w:val="20"/>
                <w:lang w:eastAsia="en-AU"/>
              </w:rPr>
              <w:t xml:space="preserve"> and swans</w:t>
            </w:r>
          </w:p>
        </w:tc>
      </w:tr>
      <w:tr w:rsidR="00136B40" w:rsidRPr="001B79A5" w14:paraId="6828DA79"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0755E416" w14:textId="77777777" w:rsidR="00136B40" w:rsidRPr="001B79A5" w:rsidRDefault="00136B40" w:rsidP="001B79A5">
            <w:pPr>
              <w:spacing w:before="60" w:after="60" w:line="240" w:lineRule="auto"/>
              <w:jc w:val="left"/>
              <w:rPr>
                <w:sz w:val="20"/>
                <w:lang w:eastAsia="en-AU"/>
              </w:rPr>
            </w:pPr>
            <w:r w:rsidRPr="001B79A5">
              <w:rPr>
                <w:sz w:val="20"/>
                <w:lang w:eastAsia="en-AU"/>
              </w:rPr>
              <w:t>Black-fronted Dotterel</w:t>
            </w:r>
          </w:p>
        </w:tc>
        <w:tc>
          <w:tcPr>
            <w:tcW w:w="3804" w:type="dxa"/>
            <w:noWrap/>
            <w:hideMark/>
          </w:tcPr>
          <w:p w14:paraId="051BC6BC"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Elseyornis</w:t>
            </w:r>
            <w:proofErr w:type="spellEnd"/>
            <w:r w:rsidRPr="001B79A5">
              <w:rPr>
                <w:sz w:val="20"/>
                <w:lang w:eastAsia="en-AU"/>
              </w:rPr>
              <w:t xml:space="preserve"> </w:t>
            </w:r>
            <w:proofErr w:type="spellStart"/>
            <w:r w:rsidRPr="001B79A5">
              <w:rPr>
                <w:sz w:val="20"/>
                <w:lang w:eastAsia="en-AU"/>
              </w:rPr>
              <w:t>melanops</w:t>
            </w:r>
            <w:proofErr w:type="spellEnd"/>
            <w:r w:rsidRPr="001B79A5">
              <w:rPr>
                <w:sz w:val="20"/>
                <w:lang w:eastAsia="en-AU"/>
              </w:rPr>
              <w:t xml:space="preserve"> (</w:t>
            </w:r>
            <w:proofErr w:type="spellStart"/>
            <w:r w:rsidRPr="001B79A5">
              <w:rPr>
                <w:sz w:val="20"/>
                <w:lang w:eastAsia="en-AU"/>
              </w:rPr>
              <w:t>Vieillot</w:t>
            </w:r>
            <w:proofErr w:type="spellEnd"/>
            <w:r w:rsidRPr="001B79A5">
              <w:rPr>
                <w:sz w:val="20"/>
                <w:lang w:eastAsia="en-AU"/>
              </w:rPr>
              <w:t>, 1818)</w:t>
            </w:r>
          </w:p>
        </w:tc>
        <w:tc>
          <w:tcPr>
            <w:tcW w:w="1451" w:type="dxa"/>
            <w:noWrap/>
            <w:hideMark/>
          </w:tcPr>
          <w:p w14:paraId="15A3CA41"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4792DCAE"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Australian-breeding Charadriiform shorebirds</w:t>
            </w:r>
          </w:p>
        </w:tc>
      </w:tr>
      <w:tr w:rsidR="00136B40" w:rsidRPr="001B79A5" w14:paraId="0171E190"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025236F1" w14:textId="77777777" w:rsidR="00136B40" w:rsidRPr="001B79A5" w:rsidRDefault="00136B40" w:rsidP="001B79A5">
            <w:pPr>
              <w:spacing w:before="60" w:after="60" w:line="240" w:lineRule="auto"/>
              <w:jc w:val="left"/>
              <w:rPr>
                <w:sz w:val="20"/>
                <w:lang w:eastAsia="en-AU"/>
              </w:rPr>
            </w:pPr>
            <w:r w:rsidRPr="001B79A5">
              <w:rPr>
                <w:sz w:val="20"/>
                <w:lang w:eastAsia="en-AU"/>
              </w:rPr>
              <w:t>Black-winged Stilt</w:t>
            </w:r>
          </w:p>
        </w:tc>
        <w:tc>
          <w:tcPr>
            <w:tcW w:w="3804" w:type="dxa"/>
            <w:noWrap/>
            <w:hideMark/>
          </w:tcPr>
          <w:p w14:paraId="27126D01"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 xml:space="preserve">Himantopus </w:t>
            </w:r>
            <w:proofErr w:type="spellStart"/>
            <w:r w:rsidRPr="001B79A5">
              <w:rPr>
                <w:sz w:val="20"/>
                <w:lang w:eastAsia="en-AU"/>
              </w:rPr>
              <w:t>himantopus</w:t>
            </w:r>
            <w:proofErr w:type="spellEnd"/>
            <w:r w:rsidRPr="001B79A5">
              <w:rPr>
                <w:sz w:val="20"/>
                <w:lang w:eastAsia="en-AU"/>
              </w:rPr>
              <w:t xml:space="preserve"> (Linnaeus, 1758)</w:t>
            </w:r>
          </w:p>
        </w:tc>
        <w:tc>
          <w:tcPr>
            <w:tcW w:w="1451" w:type="dxa"/>
            <w:noWrap/>
            <w:hideMark/>
          </w:tcPr>
          <w:p w14:paraId="08EC94B6"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7711D052"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Australian-breeding Charadriiform shorebirds</w:t>
            </w:r>
          </w:p>
        </w:tc>
      </w:tr>
      <w:tr w:rsidR="00136B40" w:rsidRPr="001B79A5" w14:paraId="280E30EC" w14:textId="77777777" w:rsidTr="004161BB">
        <w:trPr>
          <w:trHeight w:val="345"/>
        </w:trPr>
        <w:tc>
          <w:tcPr>
            <w:cnfStyle w:val="001000000000" w:firstRow="0" w:lastRow="0" w:firstColumn="1" w:lastColumn="0" w:oddVBand="0" w:evenVBand="0" w:oddHBand="0" w:evenHBand="0" w:firstRowFirstColumn="0" w:firstRowLastColumn="0" w:lastRowFirstColumn="0" w:lastRowLastColumn="0"/>
            <w:tcW w:w="1833" w:type="dxa"/>
            <w:noWrap/>
            <w:hideMark/>
          </w:tcPr>
          <w:p w14:paraId="08E709E3" w14:textId="77777777" w:rsidR="00136B40" w:rsidRPr="001B79A5" w:rsidRDefault="00136B40" w:rsidP="001B79A5">
            <w:pPr>
              <w:spacing w:before="60" w:after="60" w:line="240" w:lineRule="auto"/>
              <w:jc w:val="left"/>
              <w:rPr>
                <w:sz w:val="20"/>
                <w:lang w:eastAsia="en-AU"/>
              </w:rPr>
            </w:pPr>
            <w:proofErr w:type="spellStart"/>
            <w:r w:rsidRPr="001B79A5">
              <w:rPr>
                <w:sz w:val="20"/>
                <w:lang w:eastAsia="en-AU"/>
              </w:rPr>
              <w:t>Brolga</w:t>
            </w:r>
            <w:r w:rsidRPr="001B79A5">
              <w:rPr>
                <w:sz w:val="20"/>
                <w:vertAlign w:val="superscript"/>
                <w:lang w:eastAsia="en-AU"/>
              </w:rPr>
              <w:t>V</w:t>
            </w:r>
            <w:proofErr w:type="spellEnd"/>
          </w:p>
        </w:tc>
        <w:tc>
          <w:tcPr>
            <w:tcW w:w="3804" w:type="dxa"/>
            <w:noWrap/>
            <w:hideMark/>
          </w:tcPr>
          <w:p w14:paraId="22730244"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Grus (</w:t>
            </w:r>
            <w:proofErr w:type="spellStart"/>
            <w:r w:rsidRPr="001B79A5">
              <w:rPr>
                <w:sz w:val="20"/>
                <w:lang w:eastAsia="en-AU"/>
              </w:rPr>
              <w:t>Mathewsia</w:t>
            </w:r>
            <w:proofErr w:type="spellEnd"/>
            <w:r w:rsidRPr="001B79A5">
              <w:rPr>
                <w:sz w:val="20"/>
                <w:lang w:eastAsia="en-AU"/>
              </w:rPr>
              <w:t xml:space="preserve">) </w:t>
            </w:r>
            <w:proofErr w:type="spellStart"/>
            <w:r w:rsidRPr="001B79A5">
              <w:rPr>
                <w:sz w:val="20"/>
                <w:lang w:eastAsia="en-AU"/>
              </w:rPr>
              <w:t>rubicunda</w:t>
            </w:r>
            <w:proofErr w:type="spellEnd"/>
            <w:r w:rsidRPr="001B79A5">
              <w:rPr>
                <w:sz w:val="20"/>
                <w:lang w:eastAsia="en-AU"/>
              </w:rPr>
              <w:t xml:space="preserve"> (Perry, 1810)</w:t>
            </w:r>
          </w:p>
        </w:tc>
        <w:tc>
          <w:tcPr>
            <w:tcW w:w="1451" w:type="dxa"/>
            <w:noWrap/>
            <w:hideMark/>
          </w:tcPr>
          <w:p w14:paraId="312A9D8B"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4AEAAD7B"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Large wading birds</w:t>
            </w:r>
          </w:p>
        </w:tc>
      </w:tr>
      <w:tr w:rsidR="00136B40" w:rsidRPr="001B79A5" w14:paraId="438A8704"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437798D0" w14:textId="77777777" w:rsidR="00136B40" w:rsidRPr="001B79A5" w:rsidRDefault="00136B40" w:rsidP="001B79A5">
            <w:pPr>
              <w:spacing w:before="60" w:after="60" w:line="240" w:lineRule="auto"/>
              <w:jc w:val="left"/>
              <w:rPr>
                <w:sz w:val="20"/>
                <w:lang w:eastAsia="en-AU"/>
              </w:rPr>
            </w:pPr>
            <w:r w:rsidRPr="001B79A5">
              <w:rPr>
                <w:sz w:val="20"/>
                <w:lang w:eastAsia="en-AU"/>
              </w:rPr>
              <w:t>Brown Falcon</w:t>
            </w:r>
          </w:p>
        </w:tc>
        <w:tc>
          <w:tcPr>
            <w:tcW w:w="3804" w:type="dxa"/>
            <w:noWrap/>
            <w:hideMark/>
          </w:tcPr>
          <w:p w14:paraId="5E2E3D8D"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Falco (</w:t>
            </w:r>
            <w:proofErr w:type="spellStart"/>
            <w:r w:rsidRPr="001B79A5">
              <w:rPr>
                <w:sz w:val="20"/>
                <w:lang w:eastAsia="en-AU"/>
              </w:rPr>
              <w:t>Ieracidea</w:t>
            </w:r>
            <w:proofErr w:type="spellEnd"/>
            <w:r w:rsidRPr="001B79A5">
              <w:rPr>
                <w:sz w:val="20"/>
                <w:lang w:eastAsia="en-AU"/>
              </w:rPr>
              <w:t xml:space="preserve">) berigora </w:t>
            </w:r>
            <w:proofErr w:type="spellStart"/>
            <w:r w:rsidRPr="001B79A5">
              <w:rPr>
                <w:sz w:val="20"/>
                <w:lang w:eastAsia="en-AU"/>
              </w:rPr>
              <w:t>Vigors</w:t>
            </w:r>
            <w:proofErr w:type="spellEnd"/>
            <w:r w:rsidRPr="001B79A5">
              <w:rPr>
                <w:sz w:val="20"/>
                <w:lang w:eastAsia="en-AU"/>
              </w:rPr>
              <w:t xml:space="preserve"> &amp; Horsfield, 1827</w:t>
            </w:r>
          </w:p>
        </w:tc>
        <w:tc>
          <w:tcPr>
            <w:tcW w:w="1451" w:type="dxa"/>
            <w:noWrap/>
            <w:hideMark/>
          </w:tcPr>
          <w:p w14:paraId="2EFC29D5"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raptor</w:t>
            </w:r>
          </w:p>
        </w:tc>
        <w:tc>
          <w:tcPr>
            <w:tcW w:w="2114" w:type="dxa"/>
            <w:noWrap/>
            <w:hideMark/>
          </w:tcPr>
          <w:p w14:paraId="1ADDA187"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Raptors</w:t>
            </w:r>
          </w:p>
        </w:tc>
      </w:tr>
      <w:tr w:rsidR="00136B40" w:rsidRPr="001B79A5" w14:paraId="2F79F5AB" w14:textId="77777777" w:rsidTr="004161BB">
        <w:trPr>
          <w:trHeight w:val="345"/>
        </w:trPr>
        <w:tc>
          <w:tcPr>
            <w:cnfStyle w:val="001000000000" w:firstRow="0" w:lastRow="0" w:firstColumn="1" w:lastColumn="0" w:oddVBand="0" w:evenVBand="0" w:oddHBand="0" w:evenHBand="0" w:firstRowFirstColumn="0" w:firstRowLastColumn="0" w:lastRowFirstColumn="0" w:lastRowLastColumn="0"/>
            <w:tcW w:w="1833" w:type="dxa"/>
            <w:noWrap/>
            <w:hideMark/>
          </w:tcPr>
          <w:p w14:paraId="346A8F87" w14:textId="77777777" w:rsidR="00136B40" w:rsidRPr="001B79A5" w:rsidRDefault="00136B40" w:rsidP="001B79A5">
            <w:pPr>
              <w:spacing w:before="60" w:after="60" w:line="240" w:lineRule="auto"/>
              <w:jc w:val="left"/>
              <w:rPr>
                <w:sz w:val="20"/>
                <w:lang w:eastAsia="en-AU"/>
              </w:rPr>
            </w:pPr>
            <w:r w:rsidRPr="001B79A5">
              <w:rPr>
                <w:sz w:val="20"/>
                <w:lang w:eastAsia="en-AU"/>
              </w:rPr>
              <w:t xml:space="preserve">Cattle </w:t>
            </w:r>
            <w:proofErr w:type="spellStart"/>
            <w:r w:rsidRPr="001B79A5">
              <w:rPr>
                <w:sz w:val="20"/>
                <w:lang w:eastAsia="en-AU"/>
              </w:rPr>
              <w:t>Egret</w:t>
            </w:r>
            <w:r w:rsidRPr="001B79A5">
              <w:rPr>
                <w:sz w:val="20"/>
                <w:vertAlign w:val="superscript"/>
                <w:lang w:eastAsia="en-AU"/>
              </w:rPr>
              <w:t>J</w:t>
            </w:r>
            <w:proofErr w:type="spellEnd"/>
          </w:p>
        </w:tc>
        <w:tc>
          <w:tcPr>
            <w:tcW w:w="3804" w:type="dxa"/>
            <w:noWrap/>
            <w:hideMark/>
          </w:tcPr>
          <w:p w14:paraId="7710F72C"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Ardea</w:t>
            </w:r>
            <w:proofErr w:type="spellEnd"/>
            <w:r w:rsidRPr="001B79A5">
              <w:rPr>
                <w:sz w:val="20"/>
                <w:lang w:eastAsia="en-AU"/>
              </w:rPr>
              <w:t xml:space="preserve"> (</w:t>
            </w:r>
            <w:proofErr w:type="spellStart"/>
            <w:r w:rsidRPr="001B79A5">
              <w:rPr>
                <w:sz w:val="20"/>
                <w:lang w:eastAsia="en-AU"/>
              </w:rPr>
              <w:t>Bubulcus</w:t>
            </w:r>
            <w:proofErr w:type="spellEnd"/>
            <w:r w:rsidRPr="001B79A5">
              <w:rPr>
                <w:sz w:val="20"/>
                <w:lang w:eastAsia="en-AU"/>
              </w:rPr>
              <w:t>) ibis Linnaeus, 1758</w:t>
            </w:r>
          </w:p>
        </w:tc>
        <w:tc>
          <w:tcPr>
            <w:tcW w:w="1451" w:type="dxa"/>
            <w:noWrap/>
            <w:hideMark/>
          </w:tcPr>
          <w:p w14:paraId="60E7379D"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214D59C7"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Piscivores</w:t>
            </w:r>
          </w:p>
        </w:tc>
      </w:tr>
      <w:tr w:rsidR="00136B40" w:rsidRPr="001B79A5" w14:paraId="0C21FCCD"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74D27ACF" w14:textId="77777777" w:rsidR="00136B40" w:rsidRPr="001B79A5" w:rsidRDefault="00136B40" w:rsidP="001B79A5">
            <w:pPr>
              <w:spacing w:before="60" w:after="60" w:line="240" w:lineRule="auto"/>
              <w:jc w:val="left"/>
              <w:rPr>
                <w:sz w:val="20"/>
                <w:lang w:eastAsia="en-AU"/>
              </w:rPr>
            </w:pPr>
            <w:r w:rsidRPr="001B79A5">
              <w:rPr>
                <w:sz w:val="20"/>
                <w:lang w:eastAsia="en-AU"/>
              </w:rPr>
              <w:t>Dusky Moorhen</w:t>
            </w:r>
          </w:p>
        </w:tc>
        <w:tc>
          <w:tcPr>
            <w:tcW w:w="3804" w:type="dxa"/>
            <w:noWrap/>
            <w:hideMark/>
          </w:tcPr>
          <w:p w14:paraId="49BE414C"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 xml:space="preserve">Gallinula (Gallinula) </w:t>
            </w:r>
            <w:proofErr w:type="spellStart"/>
            <w:r w:rsidRPr="001B79A5">
              <w:rPr>
                <w:sz w:val="20"/>
                <w:lang w:eastAsia="en-AU"/>
              </w:rPr>
              <w:t>tenebrosa</w:t>
            </w:r>
            <w:proofErr w:type="spellEnd"/>
            <w:r w:rsidRPr="001B79A5">
              <w:rPr>
                <w:sz w:val="20"/>
                <w:lang w:eastAsia="en-AU"/>
              </w:rPr>
              <w:t xml:space="preserve"> Gould, 1846</w:t>
            </w:r>
          </w:p>
        </w:tc>
        <w:tc>
          <w:tcPr>
            <w:tcW w:w="1451" w:type="dxa"/>
            <w:noWrap/>
            <w:hideMark/>
          </w:tcPr>
          <w:p w14:paraId="22DBE23E"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688331FF"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 xml:space="preserve">Diving ducks, aquatic </w:t>
            </w:r>
            <w:proofErr w:type="gramStart"/>
            <w:r w:rsidRPr="001B79A5">
              <w:rPr>
                <w:sz w:val="20"/>
                <w:lang w:eastAsia="en-AU"/>
              </w:rPr>
              <w:t>gallinules</w:t>
            </w:r>
            <w:proofErr w:type="gramEnd"/>
            <w:r w:rsidRPr="001B79A5">
              <w:rPr>
                <w:sz w:val="20"/>
                <w:lang w:eastAsia="en-AU"/>
              </w:rPr>
              <w:t xml:space="preserve"> and swans</w:t>
            </w:r>
          </w:p>
        </w:tc>
      </w:tr>
      <w:tr w:rsidR="00136B40" w:rsidRPr="001B79A5" w14:paraId="3140D5D8" w14:textId="77777777" w:rsidTr="004161BB">
        <w:trPr>
          <w:trHeight w:val="345"/>
        </w:trPr>
        <w:tc>
          <w:tcPr>
            <w:cnfStyle w:val="001000000000" w:firstRow="0" w:lastRow="0" w:firstColumn="1" w:lastColumn="0" w:oddVBand="0" w:evenVBand="0" w:oddHBand="0" w:evenHBand="0" w:firstRowFirstColumn="0" w:firstRowLastColumn="0" w:lastRowFirstColumn="0" w:lastRowLastColumn="0"/>
            <w:tcW w:w="1833" w:type="dxa"/>
            <w:noWrap/>
            <w:hideMark/>
          </w:tcPr>
          <w:p w14:paraId="0EEBECF0" w14:textId="77777777" w:rsidR="00136B40" w:rsidRPr="001B79A5" w:rsidRDefault="00136B40" w:rsidP="001B79A5">
            <w:pPr>
              <w:spacing w:before="60" w:after="60" w:line="240" w:lineRule="auto"/>
              <w:jc w:val="left"/>
              <w:rPr>
                <w:sz w:val="20"/>
                <w:lang w:eastAsia="en-AU"/>
              </w:rPr>
            </w:pPr>
            <w:r w:rsidRPr="001B79A5">
              <w:rPr>
                <w:sz w:val="20"/>
                <w:lang w:eastAsia="en-AU"/>
              </w:rPr>
              <w:t xml:space="preserve">Eastern Great </w:t>
            </w:r>
            <w:proofErr w:type="spellStart"/>
            <w:r w:rsidRPr="001B79A5">
              <w:rPr>
                <w:sz w:val="20"/>
                <w:lang w:eastAsia="en-AU"/>
              </w:rPr>
              <w:t>Egret</w:t>
            </w:r>
            <w:r w:rsidRPr="001B79A5">
              <w:rPr>
                <w:sz w:val="20"/>
                <w:vertAlign w:val="superscript"/>
                <w:lang w:eastAsia="en-AU"/>
              </w:rPr>
              <w:t>CJ</w:t>
            </w:r>
            <w:proofErr w:type="spellEnd"/>
          </w:p>
        </w:tc>
        <w:tc>
          <w:tcPr>
            <w:tcW w:w="3804" w:type="dxa"/>
            <w:noWrap/>
            <w:hideMark/>
          </w:tcPr>
          <w:p w14:paraId="0BED69F7"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Ardea</w:t>
            </w:r>
            <w:proofErr w:type="spellEnd"/>
            <w:r w:rsidRPr="001B79A5">
              <w:rPr>
                <w:sz w:val="20"/>
                <w:lang w:eastAsia="en-AU"/>
              </w:rPr>
              <w:t xml:space="preserve"> (</w:t>
            </w:r>
            <w:proofErr w:type="spellStart"/>
            <w:r w:rsidRPr="001B79A5">
              <w:rPr>
                <w:sz w:val="20"/>
                <w:lang w:eastAsia="en-AU"/>
              </w:rPr>
              <w:t>Casmerodius</w:t>
            </w:r>
            <w:proofErr w:type="spellEnd"/>
            <w:r w:rsidRPr="001B79A5">
              <w:rPr>
                <w:sz w:val="20"/>
                <w:lang w:eastAsia="en-AU"/>
              </w:rPr>
              <w:t xml:space="preserve">) </w:t>
            </w:r>
            <w:proofErr w:type="spellStart"/>
            <w:r w:rsidRPr="001B79A5">
              <w:rPr>
                <w:sz w:val="20"/>
                <w:lang w:eastAsia="en-AU"/>
              </w:rPr>
              <w:t>modesta</w:t>
            </w:r>
            <w:proofErr w:type="spellEnd"/>
            <w:r w:rsidRPr="001B79A5">
              <w:rPr>
                <w:sz w:val="20"/>
                <w:lang w:eastAsia="en-AU"/>
              </w:rPr>
              <w:t xml:space="preserve"> J.E. Gray, 1831</w:t>
            </w:r>
          </w:p>
        </w:tc>
        <w:tc>
          <w:tcPr>
            <w:tcW w:w="1451" w:type="dxa"/>
            <w:noWrap/>
            <w:hideMark/>
          </w:tcPr>
          <w:p w14:paraId="2E06D3BE"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56F5DD8A"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Piscivores</w:t>
            </w:r>
          </w:p>
        </w:tc>
      </w:tr>
      <w:tr w:rsidR="00136B40" w:rsidRPr="001B79A5" w14:paraId="34094472"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1F5889BA" w14:textId="77777777" w:rsidR="00136B40" w:rsidRPr="001B79A5" w:rsidRDefault="00136B40" w:rsidP="001B79A5">
            <w:pPr>
              <w:spacing w:before="60" w:after="60" w:line="240" w:lineRule="auto"/>
              <w:jc w:val="left"/>
              <w:rPr>
                <w:sz w:val="20"/>
                <w:lang w:eastAsia="en-AU"/>
              </w:rPr>
            </w:pPr>
            <w:r w:rsidRPr="001B79A5">
              <w:rPr>
                <w:sz w:val="20"/>
                <w:lang w:eastAsia="en-AU"/>
              </w:rPr>
              <w:t>Eurasian Coot</w:t>
            </w:r>
          </w:p>
        </w:tc>
        <w:tc>
          <w:tcPr>
            <w:tcW w:w="3804" w:type="dxa"/>
            <w:noWrap/>
            <w:hideMark/>
          </w:tcPr>
          <w:p w14:paraId="22A85846"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Fulica</w:t>
            </w:r>
            <w:proofErr w:type="spellEnd"/>
            <w:r w:rsidRPr="001B79A5">
              <w:rPr>
                <w:sz w:val="20"/>
                <w:lang w:eastAsia="en-AU"/>
              </w:rPr>
              <w:t xml:space="preserve"> </w:t>
            </w:r>
            <w:proofErr w:type="spellStart"/>
            <w:r w:rsidRPr="001B79A5">
              <w:rPr>
                <w:sz w:val="20"/>
                <w:lang w:eastAsia="en-AU"/>
              </w:rPr>
              <w:t>atra</w:t>
            </w:r>
            <w:proofErr w:type="spellEnd"/>
            <w:r w:rsidRPr="001B79A5">
              <w:rPr>
                <w:sz w:val="20"/>
                <w:lang w:eastAsia="en-AU"/>
              </w:rPr>
              <w:t xml:space="preserve"> Linnaeus, 1758</w:t>
            </w:r>
          </w:p>
        </w:tc>
        <w:tc>
          <w:tcPr>
            <w:tcW w:w="1451" w:type="dxa"/>
            <w:noWrap/>
            <w:hideMark/>
          </w:tcPr>
          <w:p w14:paraId="2F4F35A5"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0CC9C7F9"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 xml:space="preserve">Diving ducks, aquatic </w:t>
            </w:r>
            <w:proofErr w:type="gramStart"/>
            <w:r w:rsidRPr="001B79A5">
              <w:rPr>
                <w:sz w:val="20"/>
                <w:lang w:eastAsia="en-AU"/>
              </w:rPr>
              <w:t>gallinules</w:t>
            </w:r>
            <w:proofErr w:type="gramEnd"/>
            <w:r w:rsidRPr="001B79A5">
              <w:rPr>
                <w:sz w:val="20"/>
                <w:lang w:eastAsia="en-AU"/>
              </w:rPr>
              <w:t xml:space="preserve"> and swans</w:t>
            </w:r>
          </w:p>
        </w:tc>
      </w:tr>
      <w:tr w:rsidR="00136B40" w:rsidRPr="001B79A5" w14:paraId="1D76F55E" w14:textId="77777777" w:rsidTr="004161BB">
        <w:trPr>
          <w:trHeight w:val="345"/>
        </w:trPr>
        <w:tc>
          <w:tcPr>
            <w:cnfStyle w:val="001000000000" w:firstRow="0" w:lastRow="0" w:firstColumn="1" w:lastColumn="0" w:oddVBand="0" w:evenVBand="0" w:oddHBand="0" w:evenHBand="0" w:firstRowFirstColumn="0" w:firstRowLastColumn="0" w:lastRowFirstColumn="0" w:lastRowLastColumn="0"/>
            <w:tcW w:w="1833" w:type="dxa"/>
            <w:noWrap/>
            <w:hideMark/>
          </w:tcPr>
          <w:p w14:paraId="62938A9A" w14:textId="77777777" w:rsidR="00136B40" w:rsidRPr="001B79A5" w:rsidRDefault="00136B40" w:rsidP="001B79A5">
            <w:pPr>
              <w:spacing w:before="60" w:after="60" w:line="240" w:lineRule="auto"/>
              <w:jc w:val="left"/>
              <w:rPr>
                <w:sz w:val="20"/>
                <w:lang w:eastAsia="en-AU"/>
              </w:rPr>
            </w:pPr>
            <w:r w:rsidRPr="001B79A5">
              <w:rPr>
                <w:sz w:val="20"/>
                <w:lang w:eastAsia="en-AU"/>
              </w:rPr>
              <w:lastRenderedPageBreak/>
              <w:t xml:space="preserve">Freckled </w:t>
            </w:r>
            <w:proofErr w:type="spellStart"/>
            <w:r w:rsidRPr="001B79A5">
              <w:rPr>
                <w:sz w:val="20"/>
                <w:lang w:eastAsia="en-AU"/>
              </w:rPr>
              <w:t>Duck</w:t>
            </w:r>
            <w:r w:rsidRPr="001B79A5">
              <w:rPr>
                <w:sz w:val="20"/>
                <w:vertAlign w:val="superscript"/>
                <w:lang w:eastAsia="en-AU"/>
              </w:rPr>
              <w:t>V</w:t>
            </w:r>
            <w:proofErr w:type="spellEnd"/>
          </w:p>
        </w:tc>
        <w:tc>
          <w:tcPr>
            <w:tcW w:w="3804" w:type="dxa"/>
            <w:noWrap/>
            <w:hideMark/>
          </w:tcPr>
          <w:p w14:paraId="513910D5"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Stictonetta</w:t>
            </w:r>
            <w:proofErr w:type="spellEnd"/>
            <w:r w:rsidRPr="001B79A5">
              <w:rPr>
                <w:sz w:val="20"/>
                <w:lang w:eastAsia="en-AU"/>
              </w:rPr>
              <w:t xml:space="preserve"> </w:t>
            </w:r>
            <w:proofErr w:type="spellStart"/>
            <w:r w:rsidRPr="001B79A5">
              <w:rPr>
                <w:sz w:val="20"/>
                <w:lang w:eastAsia="en-AU"/>
              </w:rPr>
              <w:t>naevosa</w:t>
            </w:r>
            <w:proofErr w:type="spellEnd"/>
            <w:r w:rsidRPr="001B79A5">
              <w:rPr>
                <w:sz w:val="20"/>
                <w:lang w:eastAsia="en-AU"/>
              </w:rPr>
              <w:t xml:space="preserve"> (Gould, 1841)</w:t>
            </w:r>
          </w:p>
        </w:tc>
        <w:tc>
          <w:tcPr>
            <w:tcW w:w="1451" w:type="dxa"/>
            <w:noWrap/>
            <w:hideMark/>
          </w:tcPr>
          <w:p w14:paraId="1547A1E2"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781A2128"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Dabbling and filter-feeding ducks</w:t>
            </w:r>
          </w:p>
        </w:tc>
      </w:tr>
      <w:tr w:rsidR="00136B40" w:rsidRPr="001B79A5" w14:paraId="3B035DAD" w14:textId="77777777" w:rsidTr="004161BB">
        <w:trPr>
          <w:trHeight w:val="345"/>
        </w:trPr>
        <w:tc>
          <w:tcPr>
            <w:cnfStyle w:val="001000000000" w:firstRow="0" w:lastRow="0" w:firstColumn="1" w:lastColumn="0" w:oddVBand="0" w:evenVBand="0" w:oddHBand="0" w:evenHBand="0" w:firstRowFirstColumn="0" w:firstRowLastColumn="0" w:lastRowFirstColumn="0" w:lastRowLastColumn="0"/>
            <w:tcW w:w="1833" w:type="dxa"/>
            <w:noWrap/>
            <w:hideMark/>
          </w:tcPr>
          <w:p w14:paraId="77AFD81C" w14:textId="77777777" w:rsidR="00136B40" w:rsidRPr="001B79A5" w:rsidRDefault="00136B40" w:rsidP="001B79A5">
            <w:pPr>
              <w:spacing w:before="60" w:after="60" w:line="240" w:lineRule="auto"/>
              <w:jc w:val="left"/>
              <w:rPr>
                <w:sz w:val="20"/>
                <w:lang w:eastAsia="en-AU"/>
              </w:rPr>
            </w:pPr>
            <w:r w:rsidRPr="001B79A5">
              <w:rPr>
                <w:sz w:val="20"/>
                <w:lang w:eastAsia="en-AU"/>
              </w:rPr>
              <w:t xml:space="preserve">Glossy </w:t>
            </w:r>
            <w:proofErr w:type="spellStart"/>
            <w:r w:rsidRPr="001B79A5">
              <w:rPr>
                <w:sz w:val="20"/>
                <w:lang w:eastAsia="en-AU"/>
              </w:rPr>
              <w:t>Ibis</w:t>
            </w:r>
            <w:r w:rsidRPr="001B79A5">
              <w:rPr>
                <w:sz w:val="20"/>
                <w:vertAlign w:val="superscript"/>
                <w:lang w:eastAsia="en-AU"/>
              </w:rPr>
              <w:t>M</w:t>
            </w:r>
            <w:proofErr w:type="spellEnd"/>
          </w:p>
        </w:tc>
        <w:tc>
          <w:tcPr>
            <w:tcW w:w="3804" w:type="dxa"/>
            <w:noWrap/>
            <w:hideMark/>
          </w:tcPr>
          <w:p w14:paraId="30029685"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Plegadis</w:t>
            </w:r>
            <w:proofErr w:type="spellEnd"/>
            <w:r w:rsidRPr="001B79A5">
              <w:rPr>
                <w:sz w:val="20"/>
                <w:lang w:eastAsia="en-AU"/>
              </w:rPr>
              <w:t xml:space="preserve"> </w:t>
            </w:r>
            <w:proofErr w:type="spellStart"/>
            <w:r w:rsidRPr="001B79A5">
              <w:rPr>
                <w:sz w:val="20"/>
                <w:lang w:eastAsia="en-AU"/>
              </w:rPr>
              <w:t>falcinellus</w:t>
            </w:r>
            <w:proofErr w:type="spellEnd"/>
            <w:r w:rsidRPr="001B79A5">
              <w:rPr>
                <w:sz w:val="20"/>
                <w:lang w:eastAsia="en-AU"/>
              </w:rPr>
              <w:t xml:space="preserve"> (Linnaeus, 1766)</w:t>
            </w:r>
          </w:p>
        </w:tc>
        <w:tc>
          <w:tcPr>
            <w:tcW w:w="1451" w:type="dxa"/>
            <w:noWrap/>
            <w:hideMark/>
          </w:tcPr>
          <w:p w14:paraId="6E5538F7"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567754F7"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Large wading birds</w:t>
            </w:r>
          </w:p>
        </w:tc>
      </w:tr>
      <w:tr w:rsidR="00136B40" w:rsidRPr="001B79A5" w14:paraId="299AEA09"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0B2D7670" w14:textId="77777777" w:rsidR="00136B40" w:rsidRPr="001B79A5" w:rsidRDefault="00136B40" w:rsidP="001B79A5">
            <w:pPr>
              <w:spacing w:before="60" w:after="60" w:line="240" w:lineRule="auto"/>
              <w:jc w:val="left"/>
              <w:rPr>
                <w:sz w:val="20"/>
                <w:lang w:eastAsia="en-AU"/>
              </w:rPr>
            </w:pPr>
            <w:r w:rsidRPr="001B79A5">
              <w:rPr>
                <w:sz w:val="20"/>
                <w:lang w:eastAsia="en-AU"/>
              </w:rPr>
              <w:t>Great Cormorant</w:t>
            </w:r>
          </w:p>
        </w:tc>
        <w:tc>
          <w:tcPr>
            <w:tcW w:w="3804" w:type="dxa"/>
            <w:noWrap/>
            <w:hideMark/>
          </w:tcPr>
          <w:p w14:paraId="6A257031"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Phalacrocorax (Phalacrocorax) carbo (Linnaeus, 1758)</w:t>
            </w:r>
          </w:p>
        </w:tc>
        <w:tc>
          <w:tcPr>
            <w:tcW w:w="1451" w:type="dxa"/>
            <w:noWrap/>
            <w:hideMark/>
          </w:tcPr>
          <w:p w14:paraId="394DE8E9"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7CECF5B4"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Piscivores</w:t>
            </w:r>
          </w:p>
        </w:tc>
      </w:tr>
      <w:tr w:rsidR="00136B40" w:rsidRPr="001B79A5" w14:paraId="2A278024"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3711279F" w14:textId="77777777" w:rsidR="00136B40" w:rsidRPr="001B79A5" w:rsidRDefault="00136B40" w:rsidP="001B79A5">
            <w:pPr>
              <w:spacing w:before="60" w:after="60" w:line="240" w:lineRule="auto"/>
              <w:jc w:val="left"/>
              <w:rPr>
                <w:sz w:val="20"/>
                <w:lang w:eastAsia="en-AU"/>
              </w:rPr>
            </w:pPr>
            <w:r w:rsidRPr="001B79A5">
              <w:rPr>
                <w:sz w:val="20"/>
                <w:lang w:eastAsia="en-AU"/>
              </w:rPr>
              <w:t>Grey Teal</w:t>
            </w:r>
          </w:p>
        </w:tc>
        <w:tc>
          <w:tcPr>
            <w:tcW w:w="3804" w:type="dxa"/>
            <w:noWrap/>
            <w:hideMark/>
          </w:tcPr>
          <w:p w14:paraId="2829DC20"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Anas (</w:t>
            </w:r>
            <w:proofErr w:type="spellStart"/>
            <w:r w:rsidRPr="001B79A5">
              <w:rPr>
                <w:sz w:val="20"/>
                <w:lang w:eastAsia="en-AU"/>
              </w:rPr>
              <w:t>Nettion</w:t>
            </w:r>
            <w:proofErr w:type="spellEnd"/>
            <w:r w:rsidRPr="001B79A5">
              <w:rPr>
                <w:sz w:val="20"/>
                <w:lang w:eastAsia="en-AU"/>
              </w:rPr>
              <w:t xml:space="preserve">) </w:t>
            </w:r>
            <w:proofErr w:type="spellStart"/>
            <w:r w:rsidRPr="001B79A5">
              <w:rPr>
                <w:sz w:val="20"/>
                <w:lang w:eastAsia="en-AU"/>
              </w:rPr>
              <w:t>gracilis</w:t>
            </w:r>
            <w:proofErr w:type="spellEnd"/>
            <w:r w:rsidRPr="001B79A5">
              <w:rPr>
                <w:sz w:val="20"/>
                <w:lang w:eastAsia="en-AU"/>
              </w:rPr>
              <w:t xml:space="preserve"> Buller, 1869</w:t>
            </w:r>
          </w:p>
        </w:tc>
        <w:tc>
          <w:tcPr>
            <w:tcW w:w="1451" w:type="dxa"/>
            <w:noWrap/>
            <w:hideMark/>
          </w:tcPr>
          <w:p w14:paraId="68EE7789"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1F6CC0A7"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Dabbling and filter-feeding ducks</w:t>
            </w:r>
          </w:p>
        </w:tc>
      </w:tr>
      <w:tr w:rsidR="00136B40" w:rsidRPr="001B79A5" w14:paraId="6BB61DD9"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486BA4C4" w14:textId="77777777" w:rsidR="00136B40" w:rsidRPr="001B79A5" w:rsidRDefault="00136B40" w:rsidP="001B79A5">
            <w:pPr>
              <w:spacing w:before="60" w:after="60" w:line="240" w:lineRule="auto"/>
              <w:jc w:val="left"/>
              <w:rPr>
                <w:sz w:val="20"/>
                <w:lang w:eastAsia="en-AU"/>
              </w:rPr>
            </w:pPr>
            <w:r w:rsidRPr="001B79A5">
              <w:rPr>
                <w:sz w:val="20"/>
                <w:lang w:eastAsia="en-AU"/>
              </w:rPr>
              <w:t>Hardhead</w:t>
            </w:r>
          </w:p>
        </w:tc>
        <w:tc>
          <w:tcPr>
            <w:tcW w:w="3804" w:type="dxa"/>
            <w:noWrap/>
            <w:hideMark/>
          </w:tcPr>
          <w:p w14:paraId="649CDC2D"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Aythya (</w:t>
            </w:r>
            <w:proofErr w:type="spellStart"/>
            <w:r w:rsidRPr="001B79A5">
              <w:rPr>
                <w:sz w:val="20"/>
                <w:lang w:eastAsia="en-AU"/>
              </w:rPr>
              <w:t>Nyroca</w:t>
            </w:r>
            <w:proofErr w:type="spellEnd"/>
            <w:r w:rsidRPr="001B79A5">
              <w:rPr>
                <w:sz w:val="20"/>
                <w:lang w:eastAsia="en-AU"/>
              </w:rPr>
              <w:t>) australis (</w:t>
            </w:r>
            <w:proofErr w:type="spellStart"/>
            <w:r w:rsidRPr="001B79A5">
              <w:rPr>
                <w:sz w:val="20"/>
                <w:lang w:eastAsia="en-AU"/>
              </w:rPr>
              <w:t>Eyton</w:t>
            </w:r>
            <w:proofErr w:type="spellEnd"/>
            <w:r w:rsidRPr="001B79A5">
              <w:rPr>
                <w:sz w:val="20"/>
                <w:lang w:eastAsia="en-AU"/>
              </w:rPr>
              <w:t>, 1838)</w:t>
            </w:r>
          </w:p>
        </w:tc>
        <w:tc>
          <w:tcPr>
            <w:tcW w:w="1451" w:type="dxa"/>
            <w:noWrap/>
            <w:hideMark/>
          </w:tcPr>
          <w:p w14:paraId="70B7968B"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4E17376D"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 xml:space="preserve">Diving ducks, aquatic </w:t>
            </w:r>
            <w:proofErr w:type="gramStart"/>
            <w:r w:rsidRPr="001B79A5">
              <w:rPr>
                <w:sz w:val="20"/>
                <w:lang w:eastAsia="en-AU"/>
              </w:rPr>
              <w:t>gallinules</w:t>
            </w:r>
            <w:proofErr w:type="gramEnd"/>
            <w:r w:rsidRPr="001B79A5">
              <w:rPr>
                <w:sz w:val="20"/>
                <w:lang w:eastAsia="en-AU"/>
              </w:rPr>
              <w:t xml:space="preserve"> and swans</w:t>
            </w:r>
          </w:p>
        </w:tc>
      </w:tr>
      <w:tr w:rsidR="00136B40" w:rsidRPr="001B79A5" w14:paraId="27C836D1"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44A3F216" w14:textId="77777777" w:rsidR="00136B40" w:rsidRPr="001B79A5" w:rsidRDefault="00136B40" w:rsidP="001B79A5">
            <w:pPr>
              <w:spacing w:before="60" w:after="60" w:line="240" w:lineRule="auto"/>
              <w:jc w:val="left"/>
              <w:rPr>
                <w:sz w:val="20"/>
                <w:lang w:eastAsia="en-AU"/>
              </w:rPr>
            </w:pPr>
            <w:r w:rsidRPr="001B79A5">
              <w:rPr>
                <w:sz w:val="20"/>
                <w:lang w:eastAsia="en-AU"/>
              </w:rPr>
              <w:t>Hoary-headed Grebe</w:t>
            </w:r>
          </w:p>
        </w:tc>
        <w:tc>
          <w:tcPr>
            <w:tcW w:w="3804" w:type="dxa"/>
            <w:noWrap/>
            <w:hideMark/>
          </w:tcPr>
          <w:p w14:paraId="608B1154"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Poliocephalus</w:t>
            </w:r>
            <w:proofErr w:type="spellEnd"/>
            <w:r w:rsidRPr="001B79A5">
              <w:rPr>
                <w:sz w:val="20"/>
                <w:lang w:eastAsia="en-AU"/>
              </w:rPr>
              <w:t xml:space="preserve"> </w:t>
            </w:r>
            <w:proofErr w:type="spellStart"/>
            <w:r w:rsidRPr="001B79A5">
              <w:rPr>
                <w:sz w:val="20"/>
                <w:lang w:eastAsia="en-AU"/>
              </w:rPr>
              <w:t>poliocephalus</w:t>
            </w:r>
            <w:proofErr w:type="spellEnd"/>
            <w:r w:rsidRPr="001B79A5">
              <w:rPr>
                <w:sz w:val="20"/>
                <w:lang w:eastAsia="en-AU"/>
              </w:rPr>
              <w:t xml:space="preserve"> (Jardine &amp; Selby, 1827)</w:t>
            </w:r>
          </w:p>
        </w:tc>
        <w:tc>
          <w:tcPr>
            <w:tcW w:w="1451" w:type="dxa"/>
            <w:noWrap/>
            <w:hideMark/>
          </w:tcPr>
          <w:p w14:paraId="5224AD77"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641F81EC"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 xml:space="preserve">Diving ducks, aquatic </w:t>
            </w:r>
            <w:proofErr w:type="gramStart"/>
            <w:r w:rsidRPr="001B79A5">
              <w:rPr>
                <w:sz w:val="20"/>
                <w:lang w:eastAsia="en-AU"/>
              </w:rPr>
              <w:t>gallinules</w:t>
            </w:r>
            <w:proofErr w:type="gramEnd"/>
            <w:r w:rsidRPr="001B79A5">
              <w:rPr>
                <w:sz w:val="20"/>
                <w:lang w:eastAsia="en-AU"/>
              </w:rPr>
              <w:t xml:space="preserve"> and swans</w:t>
            </w:r>
          </w:p>
        </w:tc>
      </w:tr>
      <w:tr w:rsidR="00136B40" w:rsidRPr="001B79A5" w14:paraId="2E2A6557"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46EBC1F9" w14:textId="77777777" w:rsidR="00136B40" w:rsidRPr="001B79A5" w:rsidRDefault="00136B40" w:rsidP="001B79A5">
            <w:pPr>
              <w:spacing w:before="60" w:after="60" w:line="240" w:lineRule="auto"/>
              <w:jc w:val="left"/>
              <w:rPr>
                <w:sz w:val="20"/>
                <w:lang w:eastAsia="en-AU"/>
              </w:rPr>
            </w:pPr>
            <w:r w:rsidRPr="001B79A5">
              <w:rPr>
                <w:sz w:val="20"/>
                <w:lang w:eastAsia="en-AU"/>
              </w:rPr>
              <w:t>Intermediate Egret</w:t>
            </w:r>
          </w:p>
        </w:tc>
        <w:tc>
          <w:tcPr>
            <w:tcW w:w="3804" w:type="dxa"/>
            <w:noWrap/>
            <w:hideMark/>
          </w:tcPr>
          <w:p w14:paraId="5D7D4353"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Ardea</w:t>
            </w:r>
            <w:proofErr w:type="spellEnd"/>
            <w:r w:rsidRPr="001B79A5">
              <w:rPr>
                <w:sz w:val="20"/>
                <w:lang w:eastAsia="en-AU"/>
              </w:rPr>
              <w:t xml:space="preserve"> (</w:t>
            </w:r>
            <w:proofErr w:type="spellStart"/>
            <w:r w:rsidRPr="001B79A5">
              <w:rPr>
                <w:sz w:val="20"/>
                <w:lang w:eastAsia="en-AU"/>
              </w:rPr>
              <w:t>Mesophoyx</w:t>
            </w:r>
            <w:proofErr w:type="spellEnd"/>
            <w:r w:rsidRPr="001B79A5">
              <w:rPr>
                <w:sz w:val="20"/>
                <w:lang w:eastAsia="en-AU"/>
              </w:rPr>
              <w:t xml:space="preserve">) intermedia </w:t>
            </w:r>
            <w:proofErr w:type="spellStart"/>
            <w:r w:rsidRPr="001B79A5">
              <w:rPr>
                <w:sz w:val="20"/>
                <w:lang w:eastAsia="en-AU"/>
              </w:rPr>
              <w:t>Wagler</w:t>
            </w:r>
            <w:proofErr w:type="spellEnd"/>
            <w:r w:rsidRPr="001B79A5">
              <w:rPr>
                <w:sz w:val="20"/>
                <w:lang w:eastAsia="en-AU"/>
              </w:rPr>
              <w:t>, 1829</w:t>
            </w:r>
          </w:p>
        </w:tc>
        <w:tc>
          <w:tcPr>
            <w:tcW w:w="1451" w:type="dxa"/>
            <w:noWrap/>
            <w:hideMark/>
          </w:tcPr>
          <w:p w14:paraId="298CA723"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13F4B758"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Piscivores</w:t>
            </w:r>
          </w:p>
        </w:tc>
      </w:tr>
      <w:tr w:rsidR="00136B40" w:rsidRPr="001B79A5" w14:paraId="602D27EF" w14:textId="77777777" w:rsidTr="004161BB">
        <w:trPr>
          <w:trHeight w:val="345"/>
        </w:trPr>
        <w:tc>
          <w:tcPr>
            <w:cnfStyle w:val="001000000000" w:firstRow="0" w:lastRow="0" w:firstColumn="1" w:lastColumn="0" w:oddVBand="0" w:evenVBand="0" w:oddHBand="0" w:evenHBand="0" w:firstRowFirstColumn="0" w:firstRowLastColumn="0" w:lastRowFirstColumn="0" w:lastRowLastColumn="0"/>
            <w:tcW w:w="1833" w:type="dxa"/>
            <w:noWrap/>
            <w:hideMark/>
          </w:tcPr>
          <w:p w14:paraId="2B7E8131" w14:textId="77777777" w:rsidR="00136B40" w:rsidRPr="001B79A5" w:rsidRDefault="00136B40" w:rsidP="001B79A5">
            <w:pPr>
              <w:spacing w:before="60" w:after="60" w:line="240" w:lineRule="auto"/>
              <w:jc w:val="left"/>
              <w:rPr>
                <w:sz w:val="20"/>
                <w:lang w:eastAsia="en-AU"/>
              </w:rPr>
            </w:pPr>
            <w:r w:rsidRPr="001B79A5">
              <w:rPr>
                <w:sz w:val="20"/>
                <w:lang w:eastAsia="en-AU"/>
              </w:rPr>
              <w:t xml:space="preserve">Latham's </w:t>
            </w:r>
            <w:proofErr w:type="spellStart"/>
            <w:r w:rsidRPr="001B79A5">
              <w:rPr>
                <w:sz w:val="20"/>
                <w:lang w:eastAsia="en-AU"/>
              </w:rPr>
              <w:t>Snipe</w:t>
            </w:r>
            <w:r w:rsidRPr="001B79A5">
              <w:rPr>
                <w:sz w:val="20"/>
                <w:vertAlign w:val="superscript"/>
                <w:lang w:eastAsia="en-AU"/>
              </w:rPr>
              <w:t>JRM</w:t>
            </w:r>
            <w:proofErr w:type="spellEnd"/>
          </w:p>
        </w:tc>
        <w:tc>
          <w:tcPr>
            <w:tcW w:w="3804" w:type="dxa"/>
            <w:noWrap/>
            <w:hideMark/>
          </w:tcPr>
          <w:p w14:paraId="2F2EEC53"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Gallinago</w:t>
            </w:r>
            <w:proofErr w:type="spellEnd"/>
            <w:r w:rsidRPr="001B79A5">
              <w:rPr>
                <w:sz w:val="20"/>
                <w:lang w:eastAsia="en-AU"/>
              </w:rPr>
              <w:t xml:space="preserve"> (</w:t>
            </w:r>
            <w:proofErr w:type="spellStart"/>
            <w:r w:rsidRPr="001B79A5">
              <w:rPr>
                <w:sz w:val="20"/>
                <w:lang w:eastAsia="en-AU"/>
              </w:rPr>
              <w:t>Gallinago</w:t>
            </w:r>
            <w:proofErr w:type="spellEnd"/>
            <w:r w:rsidRPr="001B79A5">
              <w:rPr>
                <w:sz w:val="20"/>
                <w:lang w:eastAsia="en-AU"/>
              </w:rPr>
              <w:t xml:space="preserve">) </w:t>
            </w:r>
            <w:proofErr w:type="spellStart"/>
            <w:r w:rsidRPr="001B79A5">
              <w:rPr>
                <w:sz w:val="20"/>
                <w:lang w:eastAsia="en-AU"/>
              </w:rPr>
              <w:t>hardwickii</w:t>
            </w:r>
            <w:proofErr w:type="spellEnd"/>
            <w:r w:rsidRPr="001B79A5">
              <w:rPr>
                <w:sz w:val="20"/>
                <w:lang w:eastAsia="en-AU"/>
              </w:rPr>
              <w:t xml:space="preserve"> (J.E. Gray, 1831)</w:t>
            </w:r>
          </w:p>
        </w:tc>
        <w:tc>
          <w:tcPr>
            <w:tcW w:w="1451" w:type="dxa"/>
            <w:noWrap/>
            <w:hideMark/>
          </w:tcPr>
          <w:p w14:paraId="362CF67B"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75F8ADB6"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Migratory Charadriiform shorebirds*</w:t>
            </w:r>
          </w:p>
        </w:tc>
      </w:tr>
      <w:tr w:rsidR="00136B40" w:rsidRPr="001B79A5" w14:paraId="390FE8E6"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3F61EFBD" w14:textId="77777777" w:rsidR="00136B40" w:rsidRPr="001B79A5" w:rsidRDefault="00136B40" w:rsidP="001B79A5">
            <w:pPr>
              <w:spacing w:before="60" w:after="60" w:line="240" w:lineRule="auto"/>
              <w:jc w:val="left"/>
              <w:rPr>
                <w:sz w:val="20"/>
                <w:lang w:eastAsia="en-AU"/>
              </w:rPr>
            </w:pPr>
            <w:r w:rsidRPr="001B79A5">
              <w:rPr>
                <w:sz w:val="20"/>
                <w:lang w:eastAsia="en-AU"/>
              </w:rPr>
              <w:t>Little Black Cormorant</w:t>
            </w:r>
          </w:p>
        </w:tc>
        <w:tc>
          <w:tcPr>
            <w:tcW w:w="3804" w:type="dxa"/>
            <w:noWrap/>
            <w:hideMark/>
          </w:tcPr>
          <w:p w14:paraId="2B36FF6D"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 xml:space="preserve">Phalacrocorax (Phalacrocorax) </w:t>
            </w:r>
            <w:proofErr w:type="spellStart"/>
            <w:r w:rsidRPr="001B79A5">
              <w:rPr>
                <w:sz w:val="20"/>
                <w:lang w:eastAsia="en-AU"/>
              </w:rPr>
              <w:t>sulcirostris</w:t>
            </w:r>
            <w:proofErr w:type="spellEnd"/>
            <w:r w:rsidRPr="001B79A5">
              <w:rPr>
                <w:sz w:val="20"/>
                <w:lang w:eastAsia="en-AU"/>
              </w:rPr>
              <w:t xml:space="preserve"> (Brandt, 1837)</w:t>
            </w:r>
          </w:p>
        </w:tc>
        <w:tc>
          <w:tcPr>
            <w:tcW w:w="1451" w:type="dxa"/>
            <w:noWrap/>
            <w:hideMark/>
          </w:tcPr>
          <w:p w14:paraId="77F1C34C"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10DE3E7D"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Piscivores</w:t>
            </w:r>
          </w:p>
        </w:tc>
      </w:tr>
      <w:tr w:rsidR="00136B40" w:rsidRPr="001B79A5" w14:paraId="3E588E20"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32668ED4" w14:textId="77777777" w:rsidR="00136B40" w:rsidRPr="001B79A5" w:rsidRDefault="00136B40" w:rsidP="001B79A5">
            <w:pPr>
              <w:spacing w:before="60" w:after="60" w:line="240" w:lineRule="auto"/>
              <w:jc w:val="left"/>
              <w:rPr>
                <w:sz w:val="20"/>
                <w:lang w:eastAsia="en-AU"/>
              </w:rPr>
            </w:pPr>
            <w:r w:rsidRPr="001B79A5">
              <w:rPr>
                <w:sz w:val="20"/>
                <w:lang w:eastAsia="en-AU"/>
              </w:rPr>
              <w:t>Little Grassbird</w:t>
            </w:r>
          </w:p>
        </w:tc>
        <w:tc>
          <w:tcPr>
            <w:tcW w:w="3804" w:type="dxa"/>
            <w:noWrap/>
            <w:hideMark/>
          </w:tcPr>
          <w:p w14:paraId="23823B9A"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Megalurus</w:t>
            </w:r>
            <w:proofErr w:type="spellEnd"/>
            <w:r w:rsidRPr="001B79A5">
              <w:rPr>
                <w:sz w:val="20"/>
                <w:lang w:eastAsia="en-AU"/>
              </w:rPr>
              <w:t xml:space="preserve"> </w:t>
            </w:r>
            <w:proofErr w:type="spellStart"/>
            <w:r w:rsidRPr="001B79A5">
              <w:rPr>
                <w:sz w:val="20"/>
                <w:lang w:eastAsia="en-AU"/>
              </w:rPr>
              <w:t>gramineus</w:t>
            </w:r>
            <w:proofErr w:type="spellEnd"/>
            <w:r w:rsidRPr="001B79A5">
              <w:rPr>
                <w:sz w:val="20"/>
                <w:lang w:eastAsia="en-AU"/>
              </w:rPr>
              <w:t xml:space="preserve"> (Gould, 1845)</w:t>
            </w:r>
          </w:p>
        </w:tc>
        <w:tc>
          <w:tcPr>
            <w:tcW w:w="1451" w:type="dxa"/>
            <w:noWrap/>
            <w:hideMark/>
          </w:tcPr>
          <w:p w14:paraId="56353B97"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 xml:space="preserve">reed-inhabiting </w:t>
            </w:r>
            <w:proofErr w:type="spellStart"/>
            <w:r w:rsidRPr="001B79A5">
              <w:rPr>
                <w:sz w:val="20"/>
                <w:lang w:eastAsia="en-AU"/>
              </w:rPr>
              <w:t>passerinces</w:t>
            </w:r>
            <w:proofErr w:type="spellEnd"/>
          </w:p>
        </w:tc>
        <w:tc>
          <w:tcPr>
            <w:tcW w:w="2114" w:type="dxa"/>
            <w:noWrap/>
            <w:hideMark/>
          </w:tcPr>
          <w:p w14:paraId="533BF5FB"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Reed-inhabiting passerines</w:t>
            </w:r>
          </w:p>
        </w:tc>
      </w:tr>
      <w:tr w:rsidR="00136B40" w:rsidRPr="001B79A5" w14:paraId="155293F6"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665149B3" w14:textId="77777777" w:rsidR="00136B40" w:rsidRPr="001B79A5" w:rsidRDefault="00136B40" w:rsidP="001B79A5">
            <w:pPr>
              <w:spacing w:before="60" w:after="60" w:line="240" w:lineRule="auto"/>
              <w:jc w:val="left"/>
              <w:rPr>
                <w:sz w:val="20"/>
                <w:lang w:eastAsia="en-AU"/>
              </w:rPr>
            </w:pPr>
            <w:r w:rsidRPr="001B79A5">
              <w:rPr>
                <w:sz w:val="20"/>
                <w:lang w:eastAsia="en-AU"/>
              </w:rPr>
              <w:t>Little Pied Cormorant</w:t>
            </w:r>
          </w:p>
        </w:tc>
        <w:tc>
          <w:tcPr>
            <w:tcW w:w="3804" w:type="dxa"/>
            <w:noWrap/>
            <w:hideMark/>
          </w:tcPr>
          <w:p w14:paraId="57853D54"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Microcarbo</w:t>
            </w:r>
            <w:proofErr w:type="spellEnd"/>
            <w:r w:rsidRPr="001B79A5">
              <w:rPr>
                <w:sz w:val="20"/>
                <w:lang w:eastAsia="en-AU"/>
              </w:rPr>
              <w:t xml:space="preserve"> </w:t>
            </w:r>
            <w:proofErr w:type="spellStart"/>
            <w:r w:rsidRPr="001B79A5">
              <w:rPr>
                <w:sz w:val="20"/>
                <w:lang w:eastAsia="en-AU"/>
              </w:rPr>
              <w:t>melanoleucos</w:t>
            </w:r>
            <w:proofErr w:type="spellEnd"/>
            <w:r w:rsidRPr="001B79A5">
              <w:rPr>
                <w:sz w:val="20"/>
                <w:lang w:eastAsia="en-AU"/>
              </w:rPr>
              <w:t xml:space="preserve"> (</w:t>
            </w:r>
            <w:proofErr w:type="spellStart"/>
            <w:r w:rsidRPr="001B79A5">
              <w:rPr>
                <w:sz w:val="20"/>
                <w:lang w:eastAsia="en-AU"/>
              </w:rPr>
              <w:t>Vieillot</w:t>
            </w:r>
            <w:proofErr w:type="spellEnd"/>
            <w:r w:rsidRPr="001B79A5">
              <w:rPr>
                <w:sz w:val="20"/>
                <w:lang w:eastAsia="en-AU"/>
              </w:rPr>
              <w:t>, 1817)</w:t>
            </w:r>
          </w:p>
        </w:tc>
        <w:tc>
          <w:tcPr>
            <w:tcW w:w="1451" w:type="dxa"/>
            <w:noWrap/>
            <w:hideMark/>
          </w:tcPr>
          <w:p w14:paraId="2D8EAF89"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55F0E373"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Piscivores</w:t>
            </w:r>
          </w:p>
        </w:tc>
      </w:tr>
      <w:tr w:rsidR="00136B40" w:rsidRPr="001B79A5" w14:paraId="2295C81D" w14:textId="77777777" w:rsidTr="004161BB">
        <w:trPr>
          <w:trHeight w:val="345"/>
        </w:trPr>
        <w:tc>
          <w:tcPr>
            <w:cnfStyle w:val="001000000000" w:firstRow="0" w:lastRow="0" w:firstColumn="1" w:lastColumn="0" w:oddVBand="0" w:evenVBand="0" w:oddHBand="0" w:evenHBand="0" w:firstRowFirstColumn="0" w:firstRowLastColumn="0" w:lastRowFirstColumn="0" w:lastRowLastColumn="0"/>
            <w:tcW w:w="1833" w:type="dxa"/>
            <w:noWrap/>
            <w:hideMark/>
          </w:tcPr>
          <w:p w14:paraId="1C030E66" w14:textId="77777777" w:rsidR="00136B40" w:rsidRPr="001B79A5" w:rsidRDefault="00136B40" w:rsidP="001B79A5">
            <w:pPr>
              <w:spacing w:before="60" w:after="60" w:line="240" w:lineRule="auto"/>
              <w:jc w:val="left"/>
              <w:rPr>
                <w:sz w:val="20"/>
                <w:lang w:eastAsia="en-AU"/>
              </w:rPr>
            </w:pPr>
            <w:r w:rsidRPr="001B79A5">
              <w:rPr>
                <w:sz w:val="20"/>
                <w:lang w:eastAsia="en-AU"/>
              </w:rPr>
              <w:t xml:space="preserve">Magpie </w:t>
            </w:r>
            <w:proofErr w:type="spellStart"/>
            <w:r w:rsidRPr="001B79A5">
              <w:rPr>
                <w:sz w:val="20"/>
                <w:lang w:eastAsia="en-AU"/>
              </w:rPr>
              <w:t>Goose</w:t>
            </w:r>
            <w:r w:rsidRPr="001B79A5">
              <w:rPr>
                <w:sz w:val="20"/>
                <w:vertAlign w:val="superscript"/>
                <w:lang w:eastAsia="en-AU"/>
              </w:rPr>
              <w:t>V</w:t>
            </w:r>
            <w:proofErr w:type="spellEnd"/>
          </w:p>
        </w:tc>
        <w:tc>
          <w:tcPr>
            <w:tcW w:w="3804" w:type="dxa"/>
            <w:noWrap/>
            <w:hideMark/>
          </w:tcPr>
          <w:p w14:paraId="3C4C2437"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Anseranas</w:t>
            </w:r>
            <w:proofErr w:type="spellEnd"/>
            <w:r w:rsidRPr="001B79A5">
              <w:rPr>
                <w:sz w:val="20"/>
                <w:lang w:eastAsia="en-AU"/>
              </w:rPr>
              <w:t xml:space="preserve"> </w:t>
            </w:r>
            <w:proofErr w:type="spellStart"/>
            <w:r w:rsidRPr="001B79A5">
              <w:rPr>
                <w:sz w:val="20"/>
                <w:lang w:eastAsia="en-AU"/>
              </w:rPr>
              <w:t>semipalmata</w:t>
            </w:r>
            <w:proofErr w:type="spellEnd"/>
            <w:r w:rsidRPr="001B79A5">
              <w:rPr>
                <w:sz w:val="20"/>
                <w:lang w:eastAsia="en-AU"/>
              </w:rPr>
              <w:t xml:space="preserve"> (Latham, 1798)</w:t>
            </w:r>
          </w:p>
        </w:tc>
        <w:tc>
          <w:tcPr>
            <w:tcW w:w="1451" w:type="dxa"/>
            <w:noWrap/>
            <w:hideMark/>
          </w:tcPr>
          <w:p w14:paraId="50161E8E"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7B9F1FD9"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Grazing ducks and geese</w:t>
            </w:r>
          </w:p>
        </w:tc>
      </w:tr>
      <w:tr w:rsidR="00136B40" w:rsidRPr="001B79A5" w14:paraId="6873E41D"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672AB2CF" w14:textId="77777777" w:rsidR="00136B40" w:rsidRPr="001B79A5" w:rsidRDefault="00136B40" w:rsidP="001B79A5">
            <w:pPr>
              <w:spacing w:before="60" w:after="60" w:line="240" w:lineRule="auto"/>
              <w:jc w:val="left"/>
              <w:rPr>
                <w:sz w:val="20"/>
                <w:lang w:eastAsia="en-AU"/>
              </w:rPr>
            </w:pPr>
            <w:r w:rsidRPr="001B79A5">
              <w:rPr>
                <w:sz w:val="20"/>
                <w:lang w:eastAsia="en-AU"/>
              </w:rPr>
              <w:t>Masked Lapwing</w:t>
            </w:r>
          </w:p>
        </w:tc>
        <w:tc>
          <w:tcPr>
            <w:tcW w:w="3804" w:type="dxa"/>
            <w:noWrap/>
            <w:hideMark/>
          </w:tcPr>
          <w:p w14:paraId="6C1AAAD4"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Vanellus</w:t>
            </w:r>
            <w:proofErr w:type="spellEnd"/>
            <w:r w:rsidRPr="001B79A5">
              <w:rPr>
                <w:sz w:val="20"/>
                <w:lang w:eastAsia="en-AU"/>
              </w:rPr>
              <w:t xml:space="preserve"> (</w:t>
            </w:r>
            <w:proofErr w:type="spellStart"/>
            <w:r w:rsidRPr="001B79A5">
              <w:rPr>
                <w:sz w:val="20"/>
                <w:lang w:eastAsia="en-AU"/>
              </w:rPr>
              <w:t>Lobipluvia</w:t>
            </w:r>
            <w:proofErr w:type="spellEnd"/>
            <w:r w:rsidRPr="001B79A5">
              <w:rPr>
                <w:sz w:val="20"/>
                <w:lang w:eastAsia="en-AU"/>
              </w:rPr>
              <w:t>) miles (</w:t>
            </w:r>
            <w:proofErr w:type="spellStart"/>
            <w:r w:rsidRPr="001B79A5">
              <w:rPr>
                <w:sz w:val="20"/>
                <w:lang w:eastAsia="en-AU"/>
              </w:rPr>
              <w:t>Boddaert</w:t>
            </w:r>
            <w:proofErr w:type="spellEnd"/>
            <w:r w:rsidRPr="001B79A5">
              <w:rPr>
                <w:sz w:val="20"/>
                <w:lang w:eastAsia="en-AU"/>
              </w:rPr>
              <w:t>, 1783)</w:t>
            </w:r>
          </w:p>
        </w:tc>
        <w:tc>
          <w:tcPr>
            <w:tcW w:w="1451" w:type="dxa"/>
            <w:noWrap/>
            <w:hideMark/>
          </w:tcPr>
          <w:p w14:paraId="56187BFA"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0459147E"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Australian-breeding Charadriiform shorebirds</w:t>
            </w:r>
          </w:p>
        </w:tc>
      </w:tr>
      <w:tr w:rsidR="00136B40" w:rsidRPr="001B79A5" w14:paraId="0F92FAB1"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41030B2B" w14:textId="77777777" w:rsidR="00136B40" w:rsidRPr="001B79A5" w:rsidRDefault="00136B40" w:rsidP="001B79A5">
            <w:pPr>
              <w:spacing w:before="60" w:after="60" w:line="240" w:lineRule="auto"/>
              <w:jc w:val="left"/>
              <w:rPr>
                <w:sz w:val="20"/>
                <w:lang w:eastAsia="en-AU"/>
              </w:rPr>
            </w:pPr>
            <w:r w:rsidRPr="001B79A5">
              <w:rPr>
                <w:sz w:val="20"/>
                <w:lang w:eastAsia="en-AU"/>
              </w:rPr>
              <w:t>Nankeen Kestrel</w:t>
            </w:r>
          </w:p>
        </w:tc>
        <w:tc>
          <w:tcPr>
            <w:tcW w:w="3804" w:type="dxa"/>
            <w:noWrap/>
            <w:hideMark/>
          </w:tcPr>
          <w:p w14:paraId="2CD05A45"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 xml:space="preserve">Falco (Tinnunculus) </w:t>
            </w:r>
            <w:proofErr w:type="spellStart"/>
            <w:r w:rsidRPr="001B79A5">
              <w:rPr>
                <w:sz w:val="20"/>
                <w:lang w:eastAsia="en-AU"/>
              </w:rPr>
              <w:t>cenchroides</w:t>
            </w:r>
            <w:proofErr w:type="spellEnd"/>
            <w:r w:rsidRPr="001B79A5">
              <w:rPr>
                <w:sz w:val="20"/>
                <w:lang w:eastAsia="en-AU"/>
              </w:rPr>
              <w:t xml:space="preserve"> </w:t>
            </w:r>
            <w:proofErr w:type="spellStart"/>
            <w:r w:rsidRPr="001B79A5">
              <w:rPr>
                <w:sz w:val="20"/>
                <w:lang w:eastAsia="en-AU"/>
              </w:rPr>
              <w:t>Vigors</w:t>
            </w:r>
            <w:proofErr w:type="spellEnd"/>
            <w:r w:rsidRPr="001B79A5">
              <w:rPr>
                <w:sz w:val="20"/>
                <w:lang w:eastAsia="en-AU"/>
              </w:rPr>
              <w:t xml:space="preserve"> &amp; Horsfield, 1827</w:t>
            </w:r>
          </w:p>
        </w:tc>
        <w:tc>
          <w:tcPr>
            <w:tcW w:w="1451" w:type="dxa"/>
            <w:noWrap/>
            <w:hideMark/>
          </w:tcPr>
          <w:p w14:paraId="5023E740"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raptor</w:t>
            </w:r>
          </w:p>
        </w:tc>
        <w:tc>
          <w:tcPr>
            <w:tcW w:w="2114" w:type="dxa"/>
            <w:noWrap/>
            <w:hideMark/>
          </w:tcPr>
          <w:p w14:paraId="0C6B6875"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Raptors</w:t>
            </w:r>
          </w:p>
        </w:tc>
      </w:tr>
      <w:tr w:rsidR="00136B40" w:rsidRPr="001B79A5" w14:paraId="1D74900E"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14A815E5" w14:textId="77777777" w:rsidR="00136B40" w:rsidRPr="001B79A5" w:rsidRDefault="00136B40" w:rsidP="001B79A5">
            <w:pPr>
              <w:spacing w:before="60" w:after="60" w:line="240" w:lineRule="auto"/>
              <w:jc w:val="left"/>
              <w:rPr>
                <w:sz w:val="20"/>
                <w:lang w:eastAsia="en-AU"/>
              </w:rPr>
            </w:pPr>
            <w:r w:rsidRPr="001B79A5">
              <w:rPr>
                <w:sz w:val="20"/>
                <w:lang w:eastAsia="en-AU"/>
              </w:rPr>
              <w:t>Nankeen Night-Heron</w:t>
            </w:r>
          </w:p>
        </w:tc>
        <w:tc>
          <w:tcPr>
            <w:tcW w:w="3804" w:type="dxa"/>
            <w:noWrap/>
            <w:hideMark/>
          </w:tcPr>
          <w:p w14:paraId="0F5CB182"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Nycticorax</w:t>
            </w:r>
            <w:proofErr w:type="spellEnd"/>
            <w:r w:rsidRPr="001B79A5">
              <w:rPr>
                <w:sz w:val="20"/>
                <w:lang w:eastAsia="en-AU"/>
              </w:rPr>
              <w:t xml:space="preserve"> </w:t>
            </w:r>
            <w:proofErr w:type="spellStart"/>
            <w:r w:rsidRPr="001B79A5">
              <w:rPr>
                <w:sz w:val="20"/>
                <w:lang w:eastAsia="en-AU"/>
              </w:rPr>
              <w:t>caledonicus</w:t>
            </w:r>
            <w:proofErr w:type="spellEnd"/>
            <w:r w:rsidRPr="001B79A5">
              <w:rPr>
                <w:sz w:val="20"/>
                <w:lang w:eastAsia="en-AU"/>
              </w:rPr>
              <w:t xml:space="preserve"> (</w:t>
            </w:r>
            <w:proofErr w:type="spellStart"/>
            <w:r w:rsidRPr="001B79A5">
              <w:rPr>
                <w:sz w:val="20"/>
                <w:lang w:eastAsia="en-AU"/>
              </w:rPr>
              <w:t>Gmelin</w:t>
            </w:r>
            <w:proofErr w:type="spellEnd"/>
            <w:r w:rsidRPr="001B79A5">
              <w:rPr>
                <w:sz w:val="20"/>
                <w:lang w:eastAsia="en-AU"/>
              </w:rPr>
              <w:t>, 1789)</w:t>
            </w:r>
          </w:p>
        </w:tc>
        <w:tc>
          <w:tcPr>
            <w:tcW w:w="1451" w:type="dxa"/>
            <w:noWrap/>
            <w:hideMark/>
          </w:tcPr>
          <w:p w14:paraId="72128E5B"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4CEC39DC"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Piscivores</w:t>
            </w:r>
          </w:p>
        </w:tc>
      </w:tr>
      <w:tr w:rsidR="00136B40" w:rsidRPr="001B79A5" w14:paraId="624653EE"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1BC7287A" w14:textId="77777777" w:rsidR="00136B40" w:rsidRPr="001B79A5" w:rsidRDefault="00136B40" w:rsidP="001B79A5">
            <w:pPr>
              <w:spacing w:before="60" w:after="60" w:line="240" w:lineRule="auto"/>
              <w:jc w:val="left"/>
              <w:rPr>
                <w:sz w:val="20"/>
                <w:lang w:eastAsia="en-AU"/>
              </w:rPr>
            </w:pPr>
            <w:r w:rsidRPr="001B79A5">
              <w:rPr>
                <w:sz w:val="20"/>
                <w:lang w:eastAsia="en-AU"/>
              </w:rPr>
              <w:t>Pacific Black Duck</w:t>
            </w:r>
          </w:p>
        </w:tc>
        <w:tc>
          <w:tcPr>
            <w:tcW w:w="3804" w:type="dxa"/>
            <w:noWrap/>
            <w:hideMark/>
          </w:tcPr>
          <w:p w14:paraId="42689D6C"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 xml:space="preserve">Anas (Anas) </w:t>
            </w:r>
            <w:proofErr w:type="spellStart"/>
            <w:r w:rsidRPr="001B79A5">
              <w:rPr>
                <w:sz w:val="20"/>
                <w:lang w:eastAsia="en-AU"/>
              </w:rPr>
              <w:t>superciliosa</w:t>
            </w:r>
            <w:proofErr w:type="spellEnd"/>
            <w:r w:rsidRPr="001B79A5">
              <w:rPr>
                <w:sz w:val="20"/>
                <w:lang w:eastAsia="en-AU"/>
              </w:rPr>
              <w:t xml:space="preserve"> </w:t>
            </w:r>
            <w:proofErr w:type="spellStart"/>
            <w:r w:rsidRPr="001B79A5">
              <w:rPr>
                <w:sz w:val="20"/>
                <w:lang w:eastAsia="en-AU"/>
              </w:rPr>
              <w:t>Gmelin</w:t>
            </w:r>
            <w:proofErr w:type="spellEnd"/>
            <w:r w:rsidRPr="001B79A5">
              <w:rPr>
                <w:sz w:val="20"/>
                <w:lang w:eastAsia="en-AU"/>
              </w:rPr>
              <w:t>, 1789</w:t>
            </w:r>
          </w:p>
        </w:tc>
        <w:tc>
          <w:tcPr>
            <w:tcW w:w="1451" w:type="dxa"/>
            <w:noWrap/>
            <w:hideMark/>
          </w:tcPr>
          <w:p w14:paraId="426C0E8D"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46771AA7"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Dabbling and filter-feeding ducks</w:t>
            </w:r>
          </w:p>
        </w:tc>
      </w:tr>
      <w:tr w:rsidR="00136B40" w:rsidRPr="001B79A5" w14:paraId="7300C693"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3F0EB471" w14:textId="77777777" w:rsidR="00136B40" w:rsidRPr="001B79A5" w:rsidRDefault="00136B40" w:rsidP="001B79A5">
            <w:pPr>
              <w:spacing w:before="60" w:after="60" w:line="240" w:lineRule="auto"/>
              <w:jc w:val="left"/>
              <w:rPr>
                <w:sz w:val="20"/>
                <w:lang w:eastAsia="en-AU"/>
              </w:rPr>
            </w:pPr>
            <w:r w:rsidRPr="001B79A5">
              <w:rPr>
                <w:sz w:val="20"/>
                <w:lang w:eastAsia="en-AU"/>
              </w:rPr>
              <w:t>Pied Cormorant</w:t>
            </w:r>
          </w:p>
        </w:tc>
        <w:tc>
          <w:tcPr>
            <w:tcW w:w="3804" w:type="dxa"/>
            <w:noWrap/>
            <w:hideMark/>
          </w:tcPr>
          <w:p w14:paraId="322D2ADE"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 xml:space="preserve">Phalacrocorax (Phalacrocorax) </w:t>
            </w:r>
            <w:proofErr w:type="spellStart"/>
            <w:r w:rsidRPr="001B79A5">
              <w:rPr>
                <w:sz w:val="20"/>
                <w:lang w:eastAsia="en-AU"/>
              </w:rPr>
              <w:t>varius</w:t>
            </w:r>
            <w:proofErr w:type="spellEnd"/>
            <w:r w:rsidRPr="001B79A5">
              <w:rPr>
                <w:sz w:val="20"/>
                <w:lang w:eastAsia="en-AU"/>
              </w:rPr>
              <w:t xml:space="preserve"> (</w:t>
            </w:r>
            <w:proofErr w:type="spellStart"/>
            <w:r w:rsidRPr="001B79A5">
              <w:rPr>
                <w:sz w:val="20"/>
                <w:lang w:eastAsia="en-AU"/>
              </w:rPr>
              <w:t>Gmelin</w:t>
            </w:r>
            <w:proofErr w:type="spellEnd"/>
            <w:r w:rsidRPr="001B79A5">
              <w:rPr>
                <w:sz w:val="20"/>
                <w:lang w:eastAsia="en-AU"/>
              </w:rPr>
              <w:t>, 1789)</w:t>
            </w:r>
          </w:p>
        </w:tc>
        <w:tc>
          <w:tcPr>
            <w:tcW w:w="1451" w:type="dxa"/>
            <w:noWrap/>
            <w:hideMark/>
          </w:tcPr>
          <w:p w14:paraId="09D25BFF"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661FF4D7"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Piscivores</w:t>
            </w:r>
          </w:p>
        </w:tc>
      </w:tr>
      <w:tr w:rsidR="00136B40" w:rsidRPr="001B79A5" w14:paraId="2E128D2A"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7FCEF9DF" w14:textId="77777777" w:rsidR="00136B40" w:rsidRPr="001B79A5" w:rsidRDefault="00136B40" w:rsidP="001B79A5">
            <w:pPr>
              <w:spacing w:before="60" w:after="60" w:line="240" w:lineRule="auto"/>
              <w:jc w:val="left"/>
              <w:rPr>
                <w:sz w:val="20"/>
                <w:lang w:eastAsia="en-AU"/>
              </w:rPr>
            </w:pPr>
            <w:r w:rsidRPr="001B79A5">
              <w:rPr>
                <w:sz w:val="20"/>
                <w:lang w:eastAsia="en-AU"/>
              </w:rPr>
              <w:t>Pink-eared Duck</w:t>
            </w:r>
          </w:p>
        </w:tc>
        <w:tc>
          <w:tcPr>
            <w:tcW w:w="3804" w:type="dxa"/>
            <w:noWrap/>
            <w:hideMark/>
          </w:tcPr>
          <w:p w14:paraId="4254E59C"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Malacorhynchus</w:t>
            </w:r>
            <w:proofErr w:type="spellEnd"/>
            <w:r w:rsidRPr="001B79A5">
              <w:rPr>
                <w:sz w:val="20"/>
                <w:lang w:eastAsia="en-AU"/>
              </w:rPr>
              <w:t xml:space="preserve"> </w:t>
            </w:r>
            <w:proofErr w:type="spellStart"/>
            <w:r w:rsidRPr="001B79A5">
              <w:rPr>
                <w:sz w:val="20"/>
                <w:lang w:eastAsia="en-AU"/>
              </w:rPr>
              <w:t>membranaceus</w:t>
            </w:r>
            <w:proofErr w:type="spellEnd"/>
            <w:r w:rsidRPr="001B79A5">
              <w:rPr>
                <w:sz w:val="20"/>
                <w:lang w:eastAsia="en-AU"/>
              </w:rPr>
              <w:t xml:space="preserve"> (Latham, 1801)</w:t>
            </w:r>
          </w:p>
        </w:tc>
        <w:tc>
          <w:tcPr>
            <w:tcW w:w="1451" w:type="dxa"/>
            <w:noWrap/>
            <w:hideMark/>
          </w:tcPr>
          <w:p w14:paraId="4DF9666A"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73DADB0E"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Dabbling and filter-feeding ducks</w:t>
            </w:r>
          </w:p>
        </w:tc>
      </w:tr>
      <w:tr w:rsidR="00136B40" w:rsidRPr="001B79A5" w14:paraId="0A8A54C1"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18BE5F73" w14:textId="77777777" w:rsidR="00136B40" w:rsidRPr="001B79A5" w:rsidRDefault="00136B40" w:rsidP="001B79A5">
            <w:pPr>
              <w:spacing w:before="60" w:after="60" w:line="240" w:lineRule="auto"/>
              <w:jc w:val="left"/>
              <w:rPr>
                <w:sz w:val="20"/>
                <w:lang w:eastAsia="en-AU"/>
              </w:rPr>
            </w:pPr>
            <w:r w:rsidRPr="001B79A5">
              <w:rPr>
                <w:sz w:val="20"/>
                <w:lang w:eastAsia="en-AU"/>
              </w:rPr>
              <w:t>Plumed Whistling-Duck</w:t>
            </w:r>
          </w:p>
        </w:tc>
        <w:tc>
          <w:tcPr>
            <w:tcW w:w="3804" w:type="dxa"/>
            <w:noWrap/>
            <w:hideMark/>
          </w:tcPr>
          <w:p w14:paraId="5A60746D"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Dendrocygna</w:t>
            </w:r>
            <w:proofErr w:type="spellEnd"/>
            <w:r w:rsidRPr="001B79A5">
              <w:rPr>
                <w:sz w:val="20"/>
                <w:lang w:eastAsia="en-AU"/>
              </w:rPr>
              <w:t xml:space="preserve"> (</w:t>
            </w:r>
            <w:proofErr w:type="spellStart"/>
            <w:r w:rsidRPr="001B79A5">
              <w:rPr>
                <w:sz w:val="20"/>
                <w:lang w:eastAsia="en-AU"/>
              </w:rPr>
              <w:t>Leptotarsis</w:t>
            </w:r>
            <w:proofErr w:type="spellEnd"/>
            <w:r w:rsidRPr="001B79A5">
              <w:rPr>
                <w:sz w:val="20"/>
                <w:lang w:eastAsia="en-AU"/>
              </w:rPr>
              <w:t xml:space="preserve">) </w:t>
            </w:r>
            <w:proofErr w:type="spellStart"/>
            <w:r w:rsidRPr="001B79A5">
              <w:rPr>
                <w:sz w:val="20"/>
                <w:lang w:eastAsia="en-AU"/>
              </w:rPr>
              <w:t>eytoni</w:t>
            </w:r>
            <w:proofErr w:type="spellEnd"/>
            <w:r w:rsidRPr="001B79A5">
              <w:rPr>
                <w:sz w:val="20"/>
                <w:lang w:eastAsia="en-AU"/>
              </w:rPr>
              <w:t xml:space="preserve"> (</w:t>
            </w:r>
            <w:proofErr w:type="spellStart"/>
            <w:r w:rsidRPr="001B79A5">
              <w:rPr>
                <w:sz w:val="20"/>
                <w:lang w:eastAsia="en-AU"/>
              </w:rPr>
              <w:t>Eyton</w:t>
            </w:r>
            <w:proofErr w:type="spellEnd"/>
            <w:r w:rsidRPr="001B79A5">
              <w:rPr>
                <w:sz w:val="20"/>
                <w:lang w:eastAsia="en-AU"/>
              </w:rPr>
              <w:t>, 1838)</w:t>
            </w:r>
          </w:p>
        </w:tc>
        <w:tc>
          <w:tcPr>
            <w:tcW w:w="1451" w:type="dxa"/>
            <w:noWrap/>
            <w:hideMark/>
          </w:tcPr>
          <w:p w14:paraId="415F5589"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01613DBE"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Grazing ducks and geese</w:t>
            </w:r>
          </w:p>
        </w:tc>
      </w:tr>
      <w:tr w:rsidR="00136B40" w:rsidRPr="001B79A5" w14:paraId="5EE4358D"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77E22277" w14:textId="77777777" w:rsidR="00136B40" w:rsidRPr="001B79A5" w:rsidRDefault="00136B40" w:rsidP="001B79A5">
            <w:pPr>
              <w:spacing w:before="60" w:after="60" w:line="240" w:lineRule="auto"/>
              <w:jc w:val="left"/>
              <w:rPr>
                <w:sz w:val="20"/>
                <w:lang w:eastAsia="en-AU"/>
              </w:rPr>
            </w:pPr>
            <w:r w:rsidRPr="001B79A5">
              <w:rPr>
                <w:sz w:val="20"/>
                <w:lang w:eastAsia="en-AU"/>
              </w:rPr>
              <w:t>Purple Swamphen</w:t>
            </w:r>
          </w:p>
        </w:tc>
        <w:tc>
          <w:tcPr>
            <w:tcW w:w="3804" w:type="dxa"/>
            <w:noWrap/>
            <w:hideMark/>
          </w:tcPr>
          <w:p w14:paraId="395116F8"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Porphyrio</w:t>
            </w:r>
            <w:proofErr w:type="spellEnd"/>
            <w:r w:rsidRPr="001B79A5">
              <w:rPr>
                <w:sz w:val="20"/>
                <w:lang w:eastAsia="en-AU"/>
              </w:rPr>
              <w:t xml:space="preserve"> (</w:t>
            </w:r>
            <w:proofErr w:type="spellStart"/>
            <w:r w:rsidRPr="001B79A5">
              <w:rPr>
                <w:sz w:val="20"/>
                <w:lang w:eastAsia="en-AU"/>
              </w:rPr>
              <w:t>Porphyrio</w:t>
            </w:r>
            <w:proofErr w:type="spellEnd"/>
            <w:r w:rsidRPr="001B79A5">
              <w:rPr>
                <w:sz w:val="20"/>
                <w:lang w:eastAsia="en-AU"/>
              </w:rPr>
              <w:t xml:space="preserve">) </w:t>
            </w:r>
            <w:proofErr w:type="spellStart"/>
            <w:r w:rsidRPr="001B79A5">
              <w:rPr>
                <w:sz w:val="20"/>
                <w:lang w:eastAsia="en-AU"/>
              </w:rPr>
              <w:t>porphyrio</w:t>
            </w:r>
            <w:proofErr w:type="spellEnd"/>
            <w:r w:rsidRPr="001B79A5">
              <w:rPr>
                <w:sz w:val="20"/>
                <w:lang w:eastAsia="en-AU"/>
              </w:rPr>
              <w:t xml:space="preserve"> (Linnaeus, 1758)</w:t>
            </w:r>
          </w:p>
        </w:tc>
        <w:tc>
          <w:tcPr>
            <w:tcW w:w="1451" w:type="dxa"/>
            <w:noWrap/>
            <w:hideMark/>
          </w:tcPr>
          <w:p w14:paraId="76EB0155"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309F0088"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Rails and shoreline gallinules</w:t>
            </w:r>
          </w:p>
        </w:tc>
      </w:tr>
      <w:tr w:rsidR="00136B40" w:rsidRPr="001B79A5" w14:paraId="05E59F55"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73E73B62" w14:textId="77777777" w:rsidR="00136B40" w:rsidRPr="001B79A5" w:rsidRDefault="00136B40" w:rsidP="001B79A5">
            <w:pPr>
              <w:spacing w:before="60" w:after="60" w:line="240" w:lineRule="auto"/>
              <w:jc w:val="left"/>
              <w:rPr>
                <w:sz w:val="20"/>
                <w:lang w:eastAsia="en-AU"/>
              </w:rPr>
            </w:pPr>
            <w:r w:rsidRPr="001B79A5">
              <w:rPr>
                <w:sz w:val="20"/>
                <w:lang w:eastAsia="en-AU"/>
              </w:rPr>
              <w:lastRenderedPageBreak/>
              <w:t>Red-kneed Dotterel</w:t>
            </w:r>
          </w:p>
        </w:tc>
        <w:tc>
          <w:tcPr>
            <w:tcW w:w="3804" w:type="dxa"/>
            <w:noWrap/>
            <w:hideMark/>
          </w:tcPr>
          <w:p w14:paraId="08DE24A7"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Erythrogonys</w:t>
            </w:r>
            <w:proofErr w:type="spellEnd"/>
            <w:r w:rsidRPr="001B79A5">
              <w:rPr>
                <w:sz w:val="20"/>
                <w:lang w:eastAsia="en-AU"/>
              </w:rPr>
              <w:t xml:space="preserve"> </w:t>
            </w:r>
            <w:proofErr w:type="spellStart"/>
            <w:r w:rsidRPr="001B79A5">
              <w:rPr>
                <w:sz w:val="20"/>
                <w:lang w:eastAsia="en-AU"/>
              </w:rPr>
              <w:t>cinctus</w:t>
            </w:r>
            <w:proofErr w:type="spellEnd"/>
            <w:r w:rsidRPr="001B79A5">
              <w:rPr>
                <w:sz w:val="20"/>
                <w:lang w:eastAsia="en-AU"/>
              </w:rPr>
              <w:t xml:space="preserve"> Gould, 1838</w:t>
            </w:r>
          </w:p>
        </w:tc>
        <w:tc>
          <w:tcPr>
            <w:tcW w:w="1451" w:type="dxa"/>
            <w:noWrap/>
            <w:hideMark/>
          </w:tcPr>
          <w:p w14:paraId="4D30CC7F"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6421F5F5"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Australian-breeding Charadriiform shorebirds</w:t>
            </w:r>
          </w:p>
        </w:tc>
      </w:tr>
      <w:tr w:rsidR="00136B40" w:rsidRPr="001B79A5" w14:paraId="4AB5A535"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551E45DC" w14:textId="77777777" w:rsidR="00136B40" w:rsidRPr="001B79A5" w:rsidRDefault="00136B40" w:rsidP="001B79A5">
            <w:pPr>
              <w:spacing w:before="60" w:after="60" w:line="240" w:lineRule="auto"/>
              <w:jc w:val="left"/>
              <w:rPr>
                <w:sz w:val="20"/>
                <w:lang w:eastAsia="en-AU"/>
              </w:rPr>
            </w:pPr>
            <w:r w:rsidRPr="001B79A5">
              <w:rPr>
                <w:sz w:val="20"/>
                <w:lang w:eastAsia="en-AU"/>
              </w:rPr>
              <w:t>Royal Spoonbill</w:t>
            </w:r>
          </w:p>
        </w:tc>
        <w:tc>
          <w:tcPr>
            <w:tcW w:w="3804" w:type="dxa"/>
            <w:noWrap/>
            <w:hideMark/>
          </w:tcPr>
          <w:p w14:paraId="056AFBCA"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Platalea</w:t>
            </w:r>
            <w:proofErr w:type="spellEnd"/>
            <w:r w:rsidRPr="001B79A5">
              <w:rPr>
                <w:sz w:val="20"/>
                <w:lang w:eastAsia="en-AU"/>
              </w:rPr>
              <w:t xml:space="preserve"> (</w:t>
            </w:r>
            <w:proofErr w:type="spellStart"/>
            <w:r w:rsidRPr="001B79A5">
              <w:rPr>
                <w:sz w:val="20"/>
                <w:lang w:eastAsia="en-AU"/>
              </w:rPr>
              <w:t>Platalea</w:t>
            </w:r>
            <w:proofErr w:type="spellEnd"/>
            <w:r w:rsidRPr="001B79A5">
              <w:rPr>
                <w:sz w:val="20"/>
                <w:lang w:eastAsia="en-AU"/>
              </w:rPr>
              <w:t>) regia Gould, 1838</w:t>
            </w:r>
          </w:p>
        </w:tc>
        <w:tc>
          <w:tcPr>
            <w:tcW w:w="1451" w:type="dxa"/>
            <w:noWrap/>
            <w:hideMark/>
          </w:tcPr>
          <w:p w14:paraId="744A3950"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5E85B676"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Large wading birds</w:t>
            </w:r>
          </w:p>
        </w:tc>
      </w:tr>
      <w:tr w:rsidR="00136B40" w:rsidRPr="001B79A5" w14:paraId="09FCFC72"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358FC203" w14:textId="77777777" w:rsidR="00136B40" w:rsidRPr="001B79A5" w:rsidRDefault="00136B40" w:rsidP="001B79A5">
            <w:pPr>
              <w:spacing w:before="60" w:after="60" w:line="240" w:lineRule="auto"/>
              <w:jc w:val="left"/>
              <w:rPr>
                <w:sz w:val="20"/>
                <w:lang w:eastAsia="en-AU"/>
              </w:rPr>
            </w:pPr>
            <w:r w:rsidRPr="001B79A5">
              <w:rPr>
                <w:sz w:val="20"/>
                <w:lang w:eastAsia="en-AU"/>
              </w:rPr>
              <w:t>Sacred Kingfisher</w:t>
            </w:r>
          </w:p>
        </w:tc>
        <w:tc>
          <w:tcPr>
            <w:tcW w:w="3804" w:type="dxa"/>
            <w:noWrap/>
            <w:hideMark/>
          </w:tcPr>
          <w:p w14:paraId="6712CC2C"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Todiramphus</w:t>
            </w:r>
            <w:proofErr w:type="spellEnd"/>
            <w:r w:rsidRPr="001B79A5">
              <w:rPr>
                <w:sz w:val="20"/>
                <w:lang w:eastAsia="en-AU"/>
              </w:rPr>
              <w:t xml:space="preserve"> (</w:t>
            </w:r>
            <w:proofErr w:type="spellStart"/>
            <w:r w:rsidRPr="001B79A5">
              <w:rPr>
                <w:sz w:val="20"/>
                <w:lang w:eastAsia="en-AU"/>
              </w:rPr>
              <w:t>Todiramphus</w:t>
            </w:r>
            <w:proofErr w:type="spellEnd"/>
            <w:r w:rsidRPr="001B79A5">
              <w:rPr>
                <w:sz w:val="20"/>
                <w:lang w:eastAsia="en-AU"/>
              </w:rPr>
              <w:t xml:space="preserve">) </w:t>
            </w:r>
            <w:proofErr w:type="spellStart"/>
            <w:r w:rsidRPr="001B79A5">
              <w:rPr>
                <w:sz w:val="20"/>
                <w:lang w:eastAsia="en-AU"/>
              </w:rPr>
              <w:t>sanctus</w:t>
            </w:r>
            <w:proofErr w:type="spellEnd"/>
            <w:r w:rsidRPr="001B79A5">
              <w:rPr>
                <w:sz w:val="20"/>
                <w:lang w:eastAsia="en-AU"/>
              </w:rPr>
              <w:t xml:space="preserve"> (</w:t>
            </w:r>
            <w:proofErr w:type="spellStart"/>
            <w:r w:rsidRPr="001B79A5">
              <w:rPr>
                <w:sz w:val="20"/>
                <w:lang w:eastAsia="en-AU"/>
              </w:rPr>
              <w:t>Vigors</w:t>
            </w:r>
            <w:proofErr w:type="spellEnd"/>
            <w:r w:rsidRPr="001B79A5">
              <w:rPr>
                <w:sz w:val="20"/>
                <w:lang w:eastAsia="en-AU"/>
              </w:rPr>
              <w:t xml:space="preserve"> &amp; Horsfield, 1827)</w:t>
            </w:r>
          </w:p>
        </w:tc>
        <w:tc>
          <w:tcPr>
            <w:tcW w:w="1451" w:type="dxa"/>
            <w:noWrap/>
            <w:hideMark/>
          </w:tcPr>
          <w:p w14:paraId="572FA114"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Kingfisher</w:t>
            </w:r>
          </w:p>
        </w:tc>
        <w:tc>
          <w:tcPr>
            <w:tcW w:w="2114" w:type="dxa"/>
            <w:noWrap/>
            <w:hideMark/>
          </w:tcPr>
          <w:p w14:paraId="59436816"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Tree Kingfishers</w:t>
            </w:r>
          </w:p>
        </w:tc>
      </w:tr>
      <w:tr w:rsidR="00136B40" w:rsidRPr="001B79A5" w14:paraId="3CD785F4"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496D5CD5" w14:textId="77777777" w:rsidR="00136B40" w:rsidRPr="001B79A5" w:rsidRDefault="00136B40" w:rsidP="001B79A5">
            <w:pPr>
              <w:spacing w:before="60" w:after="60" w:line="240" w:lineRule="auto"/>
              <w:jc w:val="left"/>
              <w:rPr>
                <w:sz w:val="20"/>
                <w:lang w:eastAsia="en-AU"/>
              </w:rPr>
            </w:pPr>
            <w:r w:rsidRPr="001B79A5">
              <w:rPr>
                <w:sz w:val="20"/>
                <w:lang w:eastAsia="en-AU"/>
              </w:rPr>
              <w:t>Straw-necked Ibis</w:t>
            </w:r>
          </w:p>
        </w:tc>
        <w:tc>
          <w:tcPr>
            <w:tcW w:w="3804" w:type="dxa"/>
            <w:noWrap/>
            <w:hideMark/>
          </w:tcPr>
          <w:p w14:paraId="038F32CC"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Threskiornis</w:t>
            </w:r>
            <w:proofErr w:type="spellEnd"/>
            <w:r w:rsidRPr="001B79A5">
              <w:rPr>
                <w:sz w:val="20"/>
                <w:lang w:eastAsia="en-AU"/>
              </w:rPr>
              <w:t xml:space="preserve"> </w:t>
            </w:r>
            <w:proofErr w:type="spellStart"/>
            <w:r w:rsidRPr="001B79A5">
              <w:rPr>
                <w:sz w:val="20"/>
                <w:lang w:eastAsia="en-AU"/>
              </w:rPr>
              <w:t>spinicollis</w:t>
            </w:r>
            <w:proofErr w:type="spellEnd"/>
            <w:r w:rsidRPr="001B79A5">
              <w:rPr>
                <w:sz w:val="20"/>
                <w:lang w:eastAsia="en-AU"/>
              </w:rPr>
              <w:t xml:space="preserve"> (Jameson, 1835)</w:t>
            </w:r>
          </w:p>
        </w:tc>
        <w:tc>
          <w:tcPr>
            <w:tcW w:w="1451" w:type="dxa"/>
            <w:noWrap/>
            <w:hideMark/>
          </w:tcPr>
          <w:p w14:paraId="279C604D"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3527398C"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Large wading birds</w:t>
            </w:r>
          </w:p>
        </w:tc>
      </w:tr>
      <w:tr w:rsidR="00136B40" w:rsidRPr="001B79A5" w14:paraId="60BC9223"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333AB02B" w14:textId="77777777" w:rsidR="00136B40" w:rsidRPr="001B79A5" w:rsidRDefault="00136B40" w:rsidP="001B79A5">
            <w:pPr>
              <w:spacing w:before="60" w:after="60" w:line="240" w:lineRule="auto"/>
              <w:jc w:val="left"/>
              <w:rPr>
                <w:sz w:val="20"/>
                <w:lang w:eastAsia="en-AU"/>
              </w:rPr>
            </w:pPr>
            <w:r w:rsidRPr="001B79A5">
              <w:rPr>
                <w:sz w:val="20"/>
                <w:lang w:eastAsia="en-AU"/>
              </w:rPr>
              <w:t>Swamp Harrier</w:t>
            </w:r>
          </w:p>
        </w:tc>
        <w:tc>
          <w:tcPr>
            <w:tcW w:w="3804" w:type="dxa"/>
            <w:noWrap/>
            <w:hideMark/>
          </w:tcPr>
          <w:p w14:paraId="6D8522E2"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 xml:space="preserve">Circus </w:t>
            </w:r>
            <w:proofErr w:type="spellStart"/>
            <w:r w:rsidRPr="001B79A5">
              <w:rPr>
                <w:sz w:val="20"/>
                <w:lang w:eastAsia="en-AU"/>
              </w:rPr>
              <w:t>approximans</w:t>
            </w:r>
            <w:proofErr w:type="spellEnd"/>
            <w:r w:rsidRPr="001B79A5">
              <w:rPr>
                <w:sz w:val="20"/>
                <w:lang w:eastAsia="en-AU"/>
              </w:rPr>
              <w:t xml:space="preserve"> Peale, 1848</w:t>
            </w:r>
          </w:p>
        </w:tc>
        <w:tc>
          <w:tcPr>
            <w:tcW w:w="1451" w:type="dxa"/>
            <w:noWrap/>
            <w:hideMark/>
          </w:tcPr>
          <w:p w14:paraId="279819F6"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raptor</w:t>
            </w:r>
          </w:p>
        </w:tc>
        <w:tc>
          <w:tcPr>
            <w:tcW w:w="2114" w:type="dxa"/>
            <w:noWrap/>
            <w:hideMark/>
          </w:tcPr>
          <w:p w14:paraId="1128AE8A"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Raptors</w:t>
            </w:r>
          </w:p>
        </w:tc>
      </w:tr>
      <w:tr w:rsidR="00136B40" w:rsidRPr="001B79A5" w14:paraId="6E29CC41"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3D3F36C9" w14:textId="77777777" w:rsidR="00136B40" w:rsidRPr="001B79A5" w:rsidRDefault="00136B40" w:rsidP="001B79A5">
            <w:pPr>
              <w:spacing w:before="60" w:after="60" w:line="240" w:lineRule="auto"/>
              <w:jc w:val="left"/>
              <w:rPr>
                <w:sz w:val="20"/>
                <w:lang w:eastAsia="en-AU"/>
              </w:rPr>
            </w:pPr>
            <w:r w:rsidRPr="001B79A5">
              <w:rPr>
                <w:sz w:val="20"/>
                <w:lang w:eastAsia="en-AU"/>
              </w:rPr>
              <w:t>Unidentified Bird of Prey</w:t>
            </w:r>
          </w:p>
        </w:tc>
        <w:tc>
          <w:tcPr>
            <w:tcW w:w="3804" w:type="dxa"/>
            <w:noWrap/>
            <w:hideMark/>
          </w:tcPr>
          <w:p w14:paraId="3D259057"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Unidentified Bird of Prey</w:t>
            </w:r>
          </w:p>
        </w:tc>
        <w:tc>
          <w:tcPr>
            <w:tcW w:w="1451" w:type="dxa"/>
            <w:noWrap/>
            <w:hideMark/>
          </w:tcPr>
          <w:p w14:paraId="651F32D8"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raptor</w:t>
            </w:r>
          </w:p>
        </w:tc>
        <w:tc>
          <w:tcPr>
            <w:tcW w:w="2114" w:type="dxa"/>
            <w:noWrap/>
            <w:hideMark/>
          </w:tcPr>
          <w:p w14:paraId="78EE6F1E"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Raptors</w:t>
            </w:r>
          </w:p>
        </w:tc>
      </w:tr>
      <w:tr w:rsidR="00136B40" w:rsidRPr="001B79A5" w14:paraId="72CF5404"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548DCB47" w14:textId="77777777" w:rsidR="00136B40" w:rsidRPr="001B79A5" w:rsidRDefault="00136B40" w:rsidP="001B79A5">
            <w:pPr>
              <w:spacing w:before="60" w:after="60" w:line="240" w:lineRule="auto"/>
              <w:jc w:val="left"/>
              <w:rPr>
                <w:sz w:val="20"/>
                <w:lang w:eastAsia="en-AU"/>
              </w:rPr>
            </w:pPr>
            <w:r w:rsidRPr="001B79A5">
              <w:rPr>
                <w:sz w:val="20"/>
                <w:lang w:eastAsia="en-AU"/>
              </w:rPr>
              <w:t>Unidentified Duck</w:t>
            </w:r>
          </w:p>
        </w:tc>
        <w:tc>
          <w:tcPr>
            <w:tcW w:w="3804" w:type="dxa"/>
            <w:noWrap/>
            <w:hideMark/>
          </w:tcPr>
          <w:p w14:paraId="5EBC51C3"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Unidentified Duck</w:t>
            </w:r>
          </w:p>
        </w:tc>
        <w:tc>
          <w:tcPr>
            <w:tcW w:w="1451" w:type="dxa"/>
            <w:noWrap/>
            <w:hideMark/>
          </w:tcPr>
          <w:p w14:paraId="7999800D"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10D2673D"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Dabbling and filter-feeding ducks</w:t>
            </w:r>
          </w:p>
        </w:tc>
      </w:tr>
      <w:tr w:rsidR="00136B40" w:rsidRPr="001B79A5" w14:paraId="2D3B9C9C"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16D71AE3" w14:textId="77777777" w:rsidR="00136B40" w:rsidRPr="001B79A5" w:rsidRDefault="00136B40" w:rsidP="001B79A5">
            <w:pPr>
              <w:spacing w:before="60" w:after="60" w:line="240" w:lineRule="auto"/>
              <w:jc w:val="left"/>
              <w:rPr>
                <w:sz w:val="20"/>
                <w:lang w:eastAsia="en-AU"/>
              </w:rPr>
            </w:pPr>
            <w:r w:rsidRPr="001B79A5">
              <w:rPr>
                <w:sz w:val="20"/>
                <w:lang w:eastAsia="en-AU"/>
              </w:rPr>
              <w:t>Wedge-tailed Eagle</w:t>
            </w:r>
          </w:p>
        </w:tc>
        <w:tc>
          <w:tcPr>
            <w:tcW w:w="3804" w:type="dxa"/>
            <w:noWrap/>
            <w:hideMark/>
          </w:tcPr>
          <w:p w14:paraId="552F2CA3"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Aquila (</w:t>
            </w:r>
            <w:proofErr w:type="spellStart"/>
            <w:r w:rsidRPr="001B79A5">
              <w:rPr>
                <w:sz w:val="20"/>
                <w:lang w:eastAsia="en-AU"/>
              </w:rPr>
              <w:t>Uroaetus</w:t>
            </w:r>
            <w:proofErr w:type="spellEnd"/>
            <w:r w:rsidRPr="001B79A5">
              <w:rPr>
                <w:sz w:val="20"/>
                <w:lang w:eastAsia="en-AU"/>
              </w:rPr>
              <w:t>) audax (Latham, 1801)</w:t>
            </w:r>
          </w:p>
        </w:tc>
        <w:tc>
          <w:tcPr>
            <w:tcW w:w="1451" w:type="dxa"/>
            <w:noWrap/>
            <w:hideMark/>
          </w:tcPr>
          <w:p w14:paraId="0DD04F92"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raptor</w:t>
            </w:r>
          </w:p>
        </w:tc>
        <w:tc>
          <w:tcPr>
            <w:tcW w:w="2114" w:type="dxa"/>
            <w:noWrap/>
            <w:hideMark/>
          </w:tcPr>
          <w:p w14:paraId="0B894C2A"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Raptors</w:t>
            </w:r>
          </w:p>
        </w:tc>
      </w:tr>
      <w:tr w:rsidR="00136B40" w:rsidRPr="001B79A5" w14:paraId="7CF0CDB6"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62F3CCBC" w14:textId="77777777" w:rsidR="00136B40" w:rsidRPr="001B79A5" w:rsidRDefault="00136B40" w:rsidP="001B79A5">
            <w:pPr>
              <w:spacing w:before="60" w:after="60" w:line="240" w:lineRule="auto"/>
              <w:jc w:val="left"/>
              <w:rPr>
                <w:sz w:val="20"/>
                <w:lang w:eastAsia="en-AU"/>
              </w:rPr>
            </w:pPr>
            <w:r w:rsidRPr="001B79A5">
              <w:rPr>
                <w:sz w:val="20"/>
                <w:lang w:eastAsia="en-AU"/>
              </w:rPr>
              <w:t>Whiskered Tern</w:t>
            </w:r>
          </w:p>
        </w:tc>
        <w:tc>
          <w:tcPr>
            <w:tcW w:w="3804" w:type="dxa"/>
            <w:noWrap/>
            <w:hideMark/>
          </w:tcPr>
          <w:p w14:paraId="3E022DC0"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Chlidonias</w:t>
            </w:r>
            <w:proofErr w:type="spellEnd"/>
            <w:r w:rsidRPr="001B79A5">
              <w:rPr>
                <w:sz w:val="20"/>
                <w:lang w:eastAsia="en-AU"/>
              </w:rPr>
              <w:t xml:space="preserve"> (</w:t>
            </w:r>
            <w:proofErr w:type="spellStart"/>
            <w:r w:rsidRPr="001B79A5">
              <w:rPr>
                <w:sz w:val="20"/>
                <w:lang w:eastAsia="en-AU"/>
              </w:rPr>
              <w:t>Pelodes</w:t>
            </w:r>
            <w:proofErr w:type="spellEnd"/>
            <w:r w:rsidRPr="001B79A5">
              <w:rPr>
                <w:sz w:val="20"/>
                <w:lang w:eastAsia="en-AU"/>
              </w:rPr>
              <w:t xml:space="preserve">) </w:t>
            </w:r>
            <w:proofErr w:type="spellStart"/>
            <w:r w:rsidRPr="001B79A5">
              <w:rPr>
                <w:sz w:val="20"/>
                <w:lang w:eastAsia="en-AU"/>
              </w:rPr>
              <w:t>hybrida</w:t>
            </w:r>
            <w:proofErr w:type="spellEnd"/>
            <w:r w:rsidRPr="001B79A5">
              <w:rPr>
                <w:sz w:val="20"/>
                <w:lang w:eastAsia="en-AU"/>
              </w:rPr>
              <w:t xml:space="preserve"> (Pallas, 1811)</w:t>
            </w:r>
          </w:p>
        </w:tc>
        <w:tc>
          <w:tcPr>
            <w:tcW w:w="1451" w:type="dxa"/>
            <w:noWrap/>
            <w:hideMark/>
          </w:tcPr>
          <w:p w14:paraId="74A1F657"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04744E69"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Piscivores</w:t>
            </w:r>
          </w:p>
        </w:tc>
      </w:tr>
      <w:tr w:rsidR="00136B40" w:rsidRPr="001B79A5" w14:paraId="1C328782"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3D10A878" w14:textId="77777777" w:rsidR="00136B40" w:rsidRPr="001B79A5" w:rsidRDefault="00136B40" w:rsidP="001B79A5">
            <w:pPr>
              <w:spacing w:before="60" w:after="60" w:line="240" w:lineRule="auto"/>
              <w:jc w:val="left"/>
              <w:rPr>
                <w:sz w:val="20"/>
                <w:lang w:eastAsia="en-AU"/>
              </w:rPr>
            </w:pPr>
            <w:r w:rsidRPr="001B79A5">
              <w:rPr>
                <w:sz w:val="20"/>
                <w:lang w:eastAsia="en-AU"/>
              </w:rPr>
              <w:t>Whistling Kite</w:t>
            </w:r>
          </w:p>
        </w:tc>
        <w:tc>
          <w:tcPr>
            <w:tcW w:w="3804" w:type="dxa"/>
            <w:noWrap/>
            <w:hideMark/>
          </w:tcPr>
          <w:p w14:paraId="431BC60E"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Haliastur</w:t>
            </w:r>
            <w:proofErr w:type="spellEnd"/>
            <w:r w:rsidRPr="001B79A5">
              <w:rPr>
                <w:sz w:val="20"/>
                <w:lang w:eastAsia="en-AU"/>
              </w:rPr>
              <w:t xml:space="preserve"> </w:t>
            </w:r>
            <w:proofErr w:type="spellStart"/>
            <w:r w:rsidRPr="001B79A5">
              <w:rPr>
                <w:sz w:val="20"/>
                <w:lang w:eastAsia="en-AU"/>
              </w:rPr>
              <w:t>sphenurus</w:t>
            </w:r>
            <w:proofErr w:type="spellEnd"/>
            <w:r w:rsidRPr="001B79A5">
              <w:rPr>
                <w:sz w:val="20"/>
                <w:lang w:eastAsia="en-AU"/>
              </w:rPr>
              <w:t xml:space="preserve"> (</w:t>
            </w:r>
            <w:proofErr w:type="spellStart"/>
            <w:r w:rsidRPr="001B79A5">
              <w:rPr>
                <w:sz w:val="20"/>
                <w:lang w:eastAsia="en-AU"/>
              </w:rPr>
              <w:t>Vieillot</w:t>
            </w:r>
            <w:proofErr w:type="spellEnd"/>
            <w:r w:rsidRPr="001B79A5">
              <w:rPr>
                <w:sz w:val="20"/>
                <w:lang w:eastAsia="en-AU"/>
              </w:rPr>
              <w:t>, 1818)</w:t>
            </w:r>
          </w:p>
        </w:tc>
        <w:tc>
          <w:tcPr>
            <w:tcW w:w="1451" w:type="dxa"/>
            <w:noWrap/>
            <w:hideMark/>
          </w:tcPr>
          <w:p w14:paraId="1B89E559"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raptor</w:t>
            </w:r>
          </w:p>
        </w:tc>
        <w:tc>
          <w:tcPr>
            <w:tcW w:w="2114" w:type="dxa"/>
            <w:noWrap/>
            <w:hideMark/>
          </w:tcPr>
          <w:p w14:paraId="14304E24"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Raptors</w:t>
            </w:r>
          </w:p>
        </w:tc>
      </w:tr>
      <w:tr w:rsidR="00136B40" w:rsidRPr="001B79A5" w14:paraId="60C59E4F" w14:textId="77777777" w:rsidTr="004161BB">
        <w:trPr>
          <w:trHeight w:val="345"/>
        </w:trPr>
        <w:tc>
          <w:tcPr>
            <w:cnfStyle w:val="001000000000" w:firstRow="0" w:lastRow="0" w:firstColumn="1" w:lastColumn="0" w:oddVBand="0" w:evenVBand="0" w:oddHBand="0" w:evenHBand="0" w:firstRowFirstColumn="0" w:firstRowLastColumn="0" w:lastRowFirstColumn="0" w:lastRowLastColumn="0"/>
            <w:tcW w:w="1833" w:type="dxa"/>
            <w:noWrap/>
            <w:hideMark/>
          </w:tcPr>
          <w:p w14:paraId="59854431" w14:textId="77777777" w:rsidR="00136B40" w:rsidRPr="001B79A5" w:rsidRDefault="00136B40" w:rsidP="001B79A5">
            <w:pPr>
              <w:spacing w:before="60" w:after="60" w:line="240" w:lineRule="auto"/>
              <w:jc w:val="left"/>
              <w:rPr>
                <w:sz w:val="20"/>
                <w:lang w:eastAsia="en-AU"/>
              </w:rPr>
            </w:pPr>
            <w:r w:rsidRPr="001B79A5">
              <w:rPr>
                <w:sz w:val="20"/>
                <w:lang w:eastAsia="en-AU"/>
              </w:rPr>
              <w:t>White-bellied Sea-</w:t>
            </w:r>
            <w:proofErr w:type="spellStart"/>
            <w:r w:rsidRPr="001B79A5">
              <w:rPr>
                <w:sz w:val="20"/>
                <w:lang w:eastAsia="en-AU"/>
              </w:rPr>
              <w:t>Eagle</w:t>
            </w:r>
            <w:r w:rsidRPr="001B79A5">
              <w:rPr>
                <w:sz w:val="20"/>
                <w:vertAlign w:val="superscript"/>
                <w:lang w:eastAsia="en-AU"/>
              </w:rPr>
              <w:t>V</w:t>
            </w:r>
            <w:proofErr w:type="spellEnd"/>
          </w:p>
        </w:tc>
        <w:tc>
          <w:tcPr>
            <w:tcW w:w="3804" w:type="dxa"/>
            <w:noWrap/>
            <w:hideMark/>
          </w:tcPr>
          <w:p w14:paraId="6895EDF4"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Haliaeetus (</w:t>
            </w:r>
            <w:proofErr w:type="spellStart"/>
            <w:r w:rsidRPr="001B79A5">
              <w:rPr>
                <w:sz w:val="20"/>
                <w:lang w:eastAsia="en-AU"/>
              </w:rPr>
              <w:t>Pontoaetus</w:t>
            </w:r>
            <w:proofErr w:type="spellEnd"/>
            <w:r w:rsidRPr="001B79A5">
              <w:rPr>
                <w:sz w:val="20"/>
                <w:lang w:eastAsia="en-AU"/>
              </w:rPr>
              <w:t xml:space="preserve">) </w:t>
            </w:r>
            <w:proofErr w:type="spellStart"/>
            <w:r w:rsidRPr="001B79A5">
              <w:rPr>
                <w:sz w:val="20"/>
                <w:lang w:eastAsia="en-AU"/>
              </w:rPr>
              <w:t>leucogaster</w:t>
            </w:r>
            <w:proofErr w:type="spellEnd"/>
            <w:r w:rsidRPr="001B79A5">
              <w:rPr>
                <w:sz w:val="20"/>
                <w:lang w:eastAsia="en-AU"/>
              </w:rPr>
              <w:t xml:space="preserve"> (</w:t>
            </w:r>
            <w:proofErr w:type="spellStart"/>
            <w:r w:rsidRPr="001B79A5">
              <w:rPr>
                <w:sz w:val="20"/>
                <w:lang w:eastAsia="en-AU"/>
              </w:rPr>
              <w:t>Gmelin</w:t>
            </w:r>
            <w:proofErr w:type="spellEnd"/>
            <w:r w:rsidRPr="001B79A5">
              <w:rPr>
                <w:sz w:val="20"/>
                <w:lang w:eastAsia="en-AU"/>
              </w:rPr>
              <w:t>, 1788)</w:t>
            </w:r>
          </w:p>
        </w:tc>
        <w:tc>
          <w:tcPr>
            <w:tcW w:w="1451" w:type="dxa"/>
            <w:noWrap/>
            <w:hideMark/>
          </w:tcPr>
          <w:p w14:paraId="5AD6A7E5"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raptor</w:t>
            </w:r>
          </w:p>
        </w:tc>
        <w:tc>
          <w:tcPr>
            <w:tcW w:w="2114" w:type="dxa"/>
            <w:noWrap/>
            <w:hideMark/>
          </w:tcPr>
          <w:p w14:paraId="77F3D880"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Raptors</w:t>
            </w:r>
          </w:p>
        </w:tc>
      </w:tr>
      <w:tr w:rsidR="00136B40" w:rsidRPr="001B79A5" w14:paraId="76FF0B7D"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185727A0" w14:textId="77777777" w:rsidR="00136B40" w:rsidRPr="001B79A5" w:rsidRDefault="00136B40" w:rsidP="001B79A5">
            <w:pPr>
              <w:spacing w:before="60" w:after="60" w:line="240" w:lineRule="auto"/>
              <w:jc w:val="left"/>
              <w:rPr>
                <w:sz w:val="20"/>
                <w:lang w:eastAsia="en-AU"/>
              </w:rPr>
            </w:pPr>
            <w:r w:rsidRPr="001B79A5">
              <w:rPr>
                <w:sz w:val="20"/>
                <w:lang w:eastAsia="en-AU"/>
              </w:rPr>
              <w:t>White-faced Heron</w:t>
            </w:r>
          </w:p>
        </w:tc>
        <w:tc>
          <w:tcPr>
            <w:tcW w:w="3804" w:type="dxa"/>
            <w:noWrap/>
            <w:hideMark/>
          </w:tcPr>
          <w:p w14:paraId="6297E051"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Egretta</w:t>
            </w:r>
            <w:proofErr w:type="spellEnd"/>
            <w:r w:rsidRPr="001B79A5">
              <w:rPr>
                <w:sz w:val="20"/>
                <w:lang w:eastAsia="en-AU"/>
              </w:rPr>
              <w:t xml:space="preserve"> </w:t>
            </w:r>
            <w:proofErr w:type="spellStart"/>
            <w:r w:rsidRPr="001B79A5">
              <w:rPr>
                <w:sz w:val="20"/>
                <w:lang w:eastAsia="en-AU"/>
              </w:rPr>
              <w:t>novaehollandiae</w:t>
            </w:r>
            <w:proofErr w:type="spellEnd"/>
            <w:r w:rsidRPr="001B79A5">
              <w:rPr>
                <w:sz w:val="20"/>
                <w:lang w:eastAsia="en-AU"/>
              </w:rPr>
              <w:t xml:space="preserve"> (Latham, 1790)</w:t>
            </w:r>
          </w:p>
        </w:tc>
        <w:tc>
          <w:tcPr>
            <w:tcW w:w="1451" w:type="dxa"/>
            <w:noWrap/>
            <w:hideMark/>
          </w:tcPr>
          <w:p w14:paraId="7785704B"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5531EA86"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Piscivores</w:t>
            </w:r>
          </w:p>
        </w:tc>
      </w:tr>
      <w:tr w:rsidR="00136B40" w:rsidRPr="001B79A5" w14:paraId="55CF02EF"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3168C16F" w14:textId="77777777" w:rsidR="00136B40" w:rsidRPr="001B79A5" w:rsidRDefault="00136B40" w:rsidP="001B79A5">
            <w:pPr>
              <w:spacing w:before="60" w:after="60" w:line="240" w:lineRule="auto"/>
              <w:jc w:val="left"/>
              <w:rPr>
                <w:sz w:val="20"/>
                <w:lang w:eastAsia="en-AU"/>
              </w:rPr>
            </w:pPr>
            <w:r w:rsidRPr="001B79A5">
              <w:rPr>
                <w:sz w:val="20"/>
                <w:lang w:eastAsia="en-AU"/>
              </w:rPr>
              <w:t>White-necked Heron</w:t>
            </w:r>
          </w:p>
        </w:tc>
        <w:tc>
          <w:tcPr>
            <w:tcW w:w="3804" w:type="dxa"/>
            <w:noWrap/>
            <w:hideMark/>
          </w:tcPr>
          <w:p w14:paraId="1AD17F17"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Ardea</w:t>
            </w:r>
            <w:proofErr w:type="spellEnd"/>
            <w:r w:rsidRPr="001B79A5">
              <w:rPr>
                <w:sz w:val="20"/>
                <w:lang w:eastAsia="en-AU"/>
              </w:rPr>
              <w:t xml:space="preserve"> (</w:t>
            </w:r>
            <w:proofErr w:type="spellStart"/>
            <w:r w:rsidRPr="001B79A5">
              <w:rPr>
                <w:sz w:val="20"/>
                <w:lang w:eastAsia="en-AU"/>
              </w:rPr>
              <w:t>Ardea</w:t>
            </w:r>
            <w:proofErr w:type="spellEnd"/>
            <w:r w:rsidRPr="001B79A5">
              <w:rPr>
                <w:sz w:val="20"/>
                <w:lang w:eastAsia="en-AU"/>
              </w:rPr>
              <w:t xml:space="preserve">) </w:t>
            </w:r>
            <w:proofErr w:type="spellStart"/>
            <w:r w:rsidRPr="001B79A5">
              <w:rPr>
                <w:sz w:val="20"/>
                <w:lang w:eastAsia="en-AU"/>
              </w:rPr>
              <w:t>pacifica</w:t>
            </w:r>
            <w:proofErr w:type="spellEnd"/>
            <w:r w:rsidRPr="001B79A5">
              <w:rPr>
                <w:sz w:val="20"/>
                <w:lang w:eastAsia="en-AU"/>
              </w:rPr>
              <w:t xml:space="preserve"> Latham, 1801</w:t>
            </w:r>
          </w:p>
        </w:tc>
        <w:tc>
          <w:tcPr>
            <w:tcW w:w="1451" w:type="dxa"/>
            <w:noWrap/>
            <w:hideMark/>
          </w:tcPr>
          <w:p w14:paraId="72055EEF"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5317DEE6"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Piscivores</w:t>
            </w:r>
          </w:p>
        </w:tc>
      </w:tr>
      <w:tr w:rsidR="00136B40" w:rsidRPr="001B79A5" w14:paraId="2841E166" w14:textId="77777777" w:rsidTr="004161BB">
        <w:trPr>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2F198BEF" w14:textId="77777777" w:rsidR="00136B40" w:rsidRPr="001B79A5" w:rsidRDefault="00136B40" w:rsidP="001B79A5">
            <w:pPr>
              <w:spacing w:before="60" w:after="60" w:line="240" w:lineRule="auto"/>
              <w:jc w:val="left"/>
              <w:rPr>
                <w:bCs w:val="0"/>
                <w:sz w:val="20"/>
                <w:lang w:eastAsia="en-AU"/>
              </w:rPr>
            </w:pPr>
            <w:r w:rsidRPr="001B79A5">
              <w:rPr>
                <w:sz w:val="20"/>
                <w:lang w:eastAsia="en-AU"/>
              </w:rPr>
              <w:t>Yellow-billed Spoonbill</w:t>
            </w:r>
          </w:p>
          <w:p w14:paraId="01B05B74" w14:textId="238B3914" w:rsidR="009A1039" w:rsidRPr="001B79A5" w:rsidRDefault="009A1039" w:rsidP="001B79A5">
            <w:pPr>
              <w:jc w:val="left"/>
              <w:rPr>
                <w:sz w:val="20"/>
                <w:lang w:eastAsia="en-AU"/>
              </w:rPr>
            </w:pPr>
          </w:p>
        </w:tc>
        <w:tc>
          <w:tcPr>
            <w:tcW w:w="3804" w:type="dxa"/>
            <w:noWrap/>
            <w:hideMark/>
          </w:tcPr>
          <w:p w14:paraId="65B10F56"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proofErr w:type="spellStart"/>
            <w:r w:rsidRPr="001B79A5">
              <w:rPr>
                <w:sz w:val="20"/>
                <w:lang w:eastAsia="en-AU"/>
              </w:rPr>
              <w:t>Platalea</w:t>
            </w:r>
            <w:proofErr w:type="spellEnd"/>
            <w:r w:rsidRPr="001B79A5">
              <w:rPr>
                <w:sz w:val="20"/>
                <w:lang w:eastAsia="en-AU"/>
              </w:rPr>
              <w:t xml:space="preserve"> (</w:t>
            </w:r>
            <w:proofErr w:type="spellStart"/>
            <w:r w:rsidRPr="001B79A5">
              <w:rPr>
                <w:sz w:val="20"/>
                <w:lang w:eastAsia="en-AU"/>
              </w:rPr>
              <w:t>Platibis</w:t>
            </w:r>
            <w:proofErr w:type="spellEnd"/>
            <w:r w:rsidRPr="001B79A5">
              <w:rPr>
                <w:sz w:val="20"/>
                <w:lang w:eastAsia="en-AU"/>
              </w:rPr>
              <w:t xml:space="preserve">) </w:t>
            </w:r>
            <w:proofErr w:type="spellStart"/>
            <w:r w:rsidRPr="001B79A5">
              <w:rPr>
                <w:sz w:val="20"/>
                <w:lang w:eastAsia="en-AU"/>
              </w:rPr>
              <w:t>flavipes</w:t>
            </w:r>
            <w:proofErr w:type="spellEnd"/>
            <w:r w:rsidRPr="001B79A5">
              <w:rPr>
                <w:sz w:val="20"/>
                <w:lang w:eastAsia="en-AU"/>
              </w:rPr>
              <w:t xml:space="preserve"> Gould, 1838</w:t>
            </w:r>
          </w:p>
        </w:tc>
        <w:tc>
          <w:tcPr>
            <w:tcW w:w="1451" w:type="dxa"/>
            <w:noWrap/>
            <w:hideMark/>
          </w:tcPr>
          <w:p w14:paraId="54A637CD" w14:textId="77777777" w:rsidR="00136B40" w:rsidRPr="001B79A5" w:rsidRDefault="00136B40" w:rsidP="001B79A5">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waterbird</w:t>
            </w:r>
          </w:p>
        </w:tc>
        <w:tc>
          <w:tcPr>
            <w:tcW w:w="2114" w:type="dxa"/>
            <w:noWrap/>
            <w:hideMark/>
          </w:tcPr>
          <w:p w14:paraId="07B790FD" w14:textId="77777777" w:rsidR="00136B40" w:rsidRPr="001B79A5" w:rsidRDefault="00136B40" w:rsidP="001B79A5">
            <w:pPr>
              <w:keepNext/>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lang w:eastAsia="en-AU"/>
              </w:rPr>
            </w:pPr>
            <w:r w:rsidRPr="001B79A5">
              <w:rPr>
                <w:sz w:val="20"/>
                <w:lang w:eastAsia="en-AU"/>
              </w:rPr>
              <w:t>Large wading birds</w:t>
            </w:r>
          </w:p>
        </w:tc>
      </w:tr>
    </w:tbl>
    <w:p w14:paraId="11ED7D73" w14:textId="6C8A9BDD" w:rsidR="001B79A5" w:rsidRPr="001B79A5" w:rsidRDefault="001B79A5" w:rsidP="001B79A5">
      <w:pPr>
        <w:spacing w:before="0" w:after="0"/>
        <w:rPr>
          <w:rFonts w:eastAsia="Times New Roman" w:cs="Calibri"/>
          <w:color w:val="6B7176"/>
          <w:sz w:val="18"/>
          <w:szCs w:val="18"/>
          <w:lang w:eastAsia="en-GB"/>
        </w:rPr>
      </w:pPr>
      <w:r>
        <w:rPr>
          <w:rFonts w:eastAsia="Times New Roman" w:cs="Calibri"/>
          <w:color w:val="6B7176"/>
          <w:sz w:val="18"/>
          <w:szCs w:val="18"/>
          <w:lang w:eastAsia="en-GB"/>
        </w:rPr>
        <w:br/>
      </w:r>
      <w:r w:rsidRPr="001B79A5">
        <w:rPr>
          <w:rFonts w:eastAsia="Times New Roman" w:cs="Calibri"/>
          <w:color w:val="636B6F"/>
          <w:sz w:val="18"/>
          <w:szCs w:val="18"/>
          <w:lang w:eastAsia="en-GB"/>
        </w:rPr>
        <w:t xml:space="preserve">J= listed under JAMBA; C= listed under CAMBA; R= listed under ROKAMBA; V=Vulnerable (NSW BC Act); </w:t>
      </w:r>
      <w:r w:rsidRPr="004161BB">
        <w:rPr>
          <w:rFonts w:eastAsia="Times New Roman" w:cs="Calibri"/>
          <w:color w:val="636B6F"/>
          <w:sz w:val="18"/>
          <w:szCs w:val="18"/>
          <w:lang w:eastAsia="en-GB"/>
        </w:rPr>
        <w:br/>
      </w:r>
      <w:r w:rsidRPr="001B79A5">
        <w:rPr>
          <w:rFonts w:eastAsia="Times New Roman" w:cs="Calibri"/>
          <w:color w:val="636B6F"/>
          <w:sz w:val="18"/>
          <w:szCs w:val="18"/>
          <w:lang w:eastAsia="en-GB"/>
        </w:rPr>
        <w:t>E= Endangered (NSW BC Act); M= Migratory (EPBC Act)</w:t>
      </w:r>
    </w:p>
    <w:p w14:paraId="5EF25FD2" w14:textId="77777777" w:rsidR="001B79A5" w:rsidRPr="001B79A5" w:rsidRDefault="001B79A5" w:rsidP="001B79A5">
      <w:pPr>
        <w:spacing w:before="0" w:after="0"/>
        <w:rPr>
          <w:rFonts w:ascii="Times New Roman" w:eastAsia="Times New Roman" w:hAnsi="Times New Roman" w:cs="Times New Roman"/>
          <w:color w:val="auto"/>
          <w:sz w:val="24"/>
          <w:lang w:eastAsia="en-GB"/>
        </w:rPr>
      </w:pPr>
    </w:p>
    <w:p w14:paraId="7541CF99" w14:textId="0CB4E5A5" w:rsidR="00381E42" w:rsidRPr="001B79A5" w:rsidRDefault="00381E42" w:rsidP="001B79A5">
      <w:pPr>
        <w:pStyle w:val="Caption"/>
        <w:rPr>
          <w:i w:val="0"/>
          <w:iCs w:val="0"/>
          <w:sz w:val="20"/>
          <w:szCs w:val="20"/>
        </w:rPr>
      </w:pPr>
    </w:p>
    <w:sectPr w:rsidR="00381E42" w:rsidRPr="001B79A5" w:rsidSect="00FF3E5B">
      <w:pgSz w:w="11899" w:h="16838"/>
      <w:pgMar w:top="1508" w:right="1217" w:bottom="1457" w:left="1480" w:header="811" w:footer="3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9B60B3" w14:textId="77777777" w:rsidR="0086266A" w:rsidRDefault="0086266A" w:rsidP="000C610C">
      <w:r>
        <w:separator/>
      </w:r>
    </w:p>
  </w:endnote>
  <w:endnote w:type="continuationSeparator" w:id="0">
    <w:p w14:paraId="00AAED18" w14:textId="77777777" w:rsidR="0086266A" w:rsidRDefault="0086266A" w:rsidP="000C610C">
      <w:r>
        <w:continuationSeparator/>
      </w:r>
    </w:p>
  </w:endnote>
  <w:endnote w:type="continuationNotice" w:id="1">
    <w:p w14:paraId="66BF91F6" w14:textId="77777777" w:rsidR="0086266A" w:rsidRDefault="008626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MT">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NewsGoth BT Roman">
    <w:altName w:val="Calibri"/>
    <w:charset w:val="00"/>
    <w:family w:val="swiss"/>
    <w:pitch w:val="variable"/>
    <w:sig w:usb0="800000AF" w:usb1="1000204A" w:usb2="00000000" w:usb3="00000000" w:csb0="00000011" w:csb1="00000000"/>
  </w:font>
  <w:font w:name="Helvetica">
    <w:panose1 w:val="020B0604020202020204"/>
    <w:charset w:val="00"/>
    <w:family w:val="auto"/>
    <w:pitch w:val="variable"/>
    <w:sig w:usb0="E00002FF" w:usb1="5000785B" w:usb2="00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70461185"/>
      <w:docPartObj>
        <w:docPartGallery w:val="Page Numbers (Bottom of Page)"/>
        <w:docPartUnique/>
      </w:docPartObj>
    </w:sdtPr>
    <w:sdtEndPr>
      <w:rPr>
        <w:rStyle w:val="PageNumber"/>
      </w:rPr>
    </w:sdtEndPr>
    <w:sdtContent>
      <w:p w14:paraId="6F339B4E" w14:textId="265EDA3C" w:rsidR="00C93BED" w:rsidRDefault="00C93BED" w:rsidP="00DF3D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5BCB51" w14:textId="77777777" w:rsidR="00C93BED" w:rsidRDefault="00C93BED" w:rsidP="00AC2D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CA92C" w14:textId="77777777" w:rsidR="0080513E" w:rsidRDefault="008051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20B7A" w14:textId="77777777" w:rsidR="0080513E" w:rsidRDefault="008051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News Gothic MT" w:hAnsi="News Gothic MT"/>
        <w:color w:val="636B6F"/>
        <w:sz w:val="18"/>
        <w:szCs w:val="18"/>
      </w:rPr>
      <w:id w:val="591972826"/>
      <w:docPartObj>
        <w:docPartGallery w:val="Page Numbers (Bottom of Page)"/>
        <w:docPartUnique/>
      </w:docPartObj>
    </w:sdtPr>
    <w:sdtEndPr>
      <w:rPr>
        <w:rStyle w:val="PageNumber"/>
      </w:rPr>
    </w:sdtEndPr>
    <w:sdtContent>
      <w:p w14:paraId="13AD0816" w14:textId="735A989F" w:rsidR="00C93BED" w:rsidRPr="00AC2D74" w:rsidRDefault="00C93BED" w:rsidP="00DF3DAC">
        <w:pPr>
          <w:pStyle w:val="Footer"/>
          <w:framePr w:wrap="none" w:vAnchor="text" w:hAnchor="margin" w:xAlign="right" w:y="1"/>
          <w:rPr>
            <w:rStyle w:val="PageNumber"/>
            <w:rFonts w:ascii="News Gothic MT" w:hAnsi="News Gothic MT"/>
            <w:color w:val="636B6F"/>
            <w:sz w:val="18"/>
            <w:szCs w:val="18"/>
          </w:rPr>
        </w:pPr>
        <w:r w:rsidRPr="00AC2D74">
          <w:rPr>
            <w:rStyle w:val="PageNumber"/>
            <w:rFonts w:ascii="News Gothic MT" w:hAnsi="News Gothic MT"/>
            <w:color w:val="636B6F"/>
            <w:sz w:val="18"/>
            <w:szCs w:val="18"/>
          </w:rPr>
          <w:fldChar w:fldCharType="begin"/>
        </w:r>
        <w:r w:rsidRPr="00AC2D74">
          <w:rPr>
            <w:rStyle w:val="PageNumber"/>
            <w:rFonts w:ascii="News Gothic MT" w:hAnsi="News Gothic MT"/>
            <w:color w:val="636B6F"/>
            <w:sz w:val="18"/>
            <w:szCs w:val="18"/>
          </w:rPr>
          <w:instrText xml:space="preserve"> PAGE </w:instrText>
        </w:r>
        <w:r w:rsidRPr="00AC2D74">
          <w:rPr>
            <w:rStyle w:val="PageNumber"/>
            <w:rFonts w:ascii="News Gothic MT" w:hAnsi="News Gothic MT"/>
            <w:color w:val="636B6F"/>
            <w:sz w:val="18"/>
            <w:szCs w:val="18"/>
          </w:rPr>
          <w:fldChar w:fldCharType="separate"/>
        </w:r>
        <w:r w:rsidR="00CC52CF">
          <w:rPr>
            <w:rStyle w:val="PageNumber"/>
            <w:rFonts w:ascii="News Gothic MT" w:hAnsi="News Gothic MT"/>
            <w:noProof/>
            <w:color w:val="636B6F"/>
            <w:sz w:val="18"/>
            <w:szCs w:val="18"/>
          </w:rPr>
          <w:t>20</w:t>
        </w:r>
        <w:r w:rsidRPr="00AC2D74">
          <w:rPr>
            <w:rStyle w:val="PageNumber"/>
            <w:rFonts w:ascii="News Gothic MT" w:hAnsi="News Gothic MT"/>
            <w:color w:val="636B6F"/>
            <w:sz w:val="18"/>
            <w:szCs w:val="18"/>
          </w:rPr>
          <w:fldChar w:fldCharType="end"/>
        </w:r>
      </w:p>
    </w:sdtContent>
  </w:sdt>
  <w:p w14:paraId="19A394D7" w14:textId="54E68E18" w:rsidR="00C93BED" w:rsidRDefault="00C93BED" w:rsidP="00AC2D74">
    <w:pPr>
      <w:pStyle w:val="Footer"/>
      <w:ind w:right="360"/>
      <w:jc w:val="center"/>
    </w:pPr>
  </w:p>
  <w:p w14:paraId="101807F6" w14:textId="77777777" w:rsidR="00C93BED" w:rsidRDefault="00C93B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EC1B6" w14:textId="77777777" w:rsidR="0086266A" w:rsidRDefault="0086266A" w:rsidP="000C610C">
      <w:r>
        <w:separator/>
      </w:r>
    </w:p>
  </w:footnote>
  <w:footnote w:type="continuationSeparator" w:id="0">
    <w:p w14:paraId="75ED6BA4" w14:textId="77777777" w:rsidR="0086266A" w:rsidRDefault="0086266A" w:rsidP="000C610C">
      <w:r>
        <w:continuationSeparator/>
      </w:r>
    </w:p>
  </w:footnote>
  <w:footnote w:type="continuationNotice" w:id="1">
    <w:p w14:paraId="3E75E6B7" w14:textId="77777777" w:rsidR="0086266A" w:rsidRDefault="008626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D8F71" w14:textId="77777777" w:rsidR="0080513E" w:rsidRDefault="008051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6C23A" w14:textId="71A60C14" w:rsidR="00C93BED" w:rsidRPr="00833C90" w:rsidRDefault="00C93BED" w:rsidP="00CB70E7">
    <w:pPr>
      <w:pStyle w:val="Header"/>
      <w:spacing w:after="0" w:line="240" w:lineRule="auto"/>
      <w:rPr>
        <w:rFonts w:ascii="News Gothic MT" w:hAnsi="News Gothic MT"/>
        <w:color w:val="636B6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8AAB3" w14:textId="77777777" w:rsidR="0080513E" w:rsidRDefault="008051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E8AF7" w14:textId="1B0341C6" w:rsidR="00C93BED" w:rsidRPr="00833C90" w:rsidRDefault="00C21C0C" w:rsidP="00CB70E7">
    <w:pPr>
      <w:pStyle w:val="Header"/>
      <w:spacing w:after="0" w:line="240" w:lineRule="auto"/>
      <w:rPr>
        <w:rFonts w:ascii="News Gothic MT" w:hAnsi="News Gothic MT"/>
        <w:color w:val="636B6F"/>
        <w:sz w:val="16"/>
        <w:szCs w:val="16"/>
      </w:rPr>
    </w:pPr>
    <w:r w:rsidRPr="00C21C0C">
      <w:rPr>
        <w:rFonts w:ascii="News Gothic MT" w:hAnsi="News Gothic MT"/>
        <w:color w:val="636B6F"/>
        <w:sz w:val="16"/>
        <w:szCs w:val="16"/>
      </w:rPr>
      <w:t xml:space="preserve">Gwydir Selected Area 2019-20 Annual Summary Report – </w:t>
    </w:r>
    <w:r w:rsidR="00C93BED" w:rsidRPr="00833C90">
      <w:rPr>
        <w:rFonts w:ascii="News Gothic MT" w:hAnsi="News Gothic MT"/>
        <w:color w:val="636B6F"/>
        <w:sz w:val="16"/>
        <w:szCs w:val="16"/>
      </w:rPr>
      <w:t>Appendix D: Waterbird</w:t>
    </w:r>
    <w:r w:rsidR="0049111F">
      <w:rPr>
        <w:rFonts w:ascii="News Gothic MT" w:hAnsi="News Gothic MT"/>
        <w:color w:val="636B6F"/>
        <w:sz w:val="16"/>
        <w:szCs w:val="16"/>
      </w:rPr>
      <w:t xml:space="preserve"> diversity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DCC0048"/>
    <w:lvl w:ilvl="0">
      <w:start w:val="1"/>
      <w:numFmt w:val="bullet"/>
      <w:pStyle w:val="StyleHeading7LTIMAppendixheading2Bold"/>
      <w:lvlText w:val=""/>
      <w:lvlJc w:val="left"/>
      <w:pPr>
        <w:tabs>
          <w:tab w:val="num" w:pos="360"/>
        </w:tabs>
        <w:ind w:left="360" w:hanging="360"/>
      </w:pPr>
      <w:rPr>
        <w:rFonts w:ascii="Symbol" w:hAnsi="Symbol" w:hint="default"/>
      </w:rPr>
    </w:lvl>
  </w:abstractNum>
  <w:abstractNum w:abstractNumId="1" w15:restartNumberingAfterBreak="0">
    <w:nsid w:val="06F75B98"/>
    <w:multiLevelType w:val="hybridMultilevel"/>
    <w:tmpl w:val="B83A02C0"/>
    <w:lvl w:ilvl="0" w:tplc="E61C7130">
      <w:start w:val="1"/>
      <w:numFmt w:val="bullet"/>
      <w:pStyle w:val="Bullets2"/>
      <w:lvlText w:val="o"/>
      <w:lvlJc w:val="left"/>
      <w:pPr>
        <w:ind w:left="1494"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80560F"/>
    <w:multiLevelType w:val="hybridMultilevel"/>
    <w:tmpl w:val="7B6AF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057550"/>
    <w:multiLevelType w:val="hybridMultilevel"/>
    <w:tmpl w:val="F8941316"/>
    <w:lvl w:ilvl="0" w:tplc="A26EEA94">
      <w:start w:val="6"/>
      <w:numFmt w:val="bullet"/>
      <w:lvlText w:val="-"/>
      <w:lvlJc w:val="left"/>
      <w:pPr>
        <w:ind w:left="720" w:hanging="360"/>
      </w:pPr>
      <w:rPr>
        <w:rFonts w:ascii="News Gothic MT" w:eastAsiaTheme="minorHAnsi" w:hAnsi="News Gothic M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764E64"/>
    <w:multiLevelType w:val="multilevel"/>
    <w:tmpl w:val="01D0C22A"/>
    <w:lvl w:ilvl="0">
      <w:start w:val="1"/>
      <w:numFmt w:val="decimal"/>
      <w:lvlText w:val="A%1."/>
      <w:lvlJc w:val="left"/>
      <w:pPr>
        <w:ind w:left="432"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56332E4"/>
    <w:multiLevelType w:val="hybridMultilevel"/>
    <w:tmpl w:val="153AB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51D0D"/>
    <w:multiLevelType w:val="multilevel"/>
    <w:tmpl w:val="BE4E54DA"/>
    <w:lvl w:ilvl="0">
      <w:start w:val="1"/>
      <w:numFmt w:val="decimal"/>
      <w:pStyle w:val="Heading1"/>
      <w:lvlText w:val="%1"/>
      <w:lvlJc w:val="left"/>
      <w:pPr>
        <w:ind w:left="432" w:hanging="432"/>
      </w:pPr>
      <w:rPr>
        <w:rFonts w:ascii="News Gothic MT" w:hAnsi="News Gothic MT"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
      <w:lvlJc w:val="left"/>
      <w:pPr>
        <w:ind w:left="576" w:hanging="576"/>
      </w:pPr>
      <w:rPr>
        <w:rFonts w:ascii="News Gothic MT" w:hAnsi="News Gothic MT" w:hint="default"/>
        <w:b/>
        <w:i w:val="0"/>
        <w:color w:val="636B6F"/>
        <w:sz w:val="24"/>
        <w:szCs w:val="2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FB234F3"/>
    <w:multiLevelType w:val="multilevel"/>
    <w:tmpl w:val="CC3CA278"/>
    <w:styleLink w:val="AppendixHeadings"/>
    <w:lvl w:ilvl="0">
      <w:start w:val="1"/>
      <w:numFmt w:val="upperLetter"/>
      <w:lvlText w:val="Appendix %1"/>
      <w:lvlJc w:val="left"/>
      <w:pPr>
        <w:ind w:left="1960"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8"/>
        <w:u w:val="none"/>
        <w:vertAlign w:val="baseline"/>
        <w:em w:val="none"/>
      </w:rPr>
    </w:lvl>
    <w:lvl w:ilvl="1">
      <w:start w:val="1"/>
      <w:numFmt w:val="decimal"/>
      <w:lvlText w:val="%1.%2"/>
      <w:lvlJc w:val="left"/>
      <w:pPr>
        <w:ind w:left="320" w:hanging="360"/>
      </w:pPr>
      <w:rPr>
        <w:rFonts w:ascii="Arial" w:hAnsi="Arial" w:hint="default"/>
        <w:sz w:val="20"/>
      </w:rPr>
    </w:lvl>
    <w:lvl w:ilvl="2">
      <w:start w:val="1"/>
      <w:numFmt w:val="lowerRoman"/>
      <w:lvlText w:val="%3."/>
      <w:lvlJc w:val="right"/>
      <w:pPr>
        <w:ind w:left="1040" w:hanging="180"/>
      </w:pPr>
      <w:rPr>
        <w:rFonts w:ascii="Arial" w:hAnsi="Arial" w:hint="default"/>
        <w:b/>
        <w:sz w:val="20"/>
      </w:rPr>
    </w:lvl>
    <w:lvl w:ilvl="3">
      <w:start w:val="1"/>
      <w:numFmt w:val="decimal"/>
      <w:lvlText w:val="%4."/>
      <w:lvlJc w:val="left"/>
      <w:pPr>
        <w:ind w:left="1760" w:hanging="360"/>
      </w:pPr>
      <w:rPr>
        <w:rFonts w:hint="default"/>
      </w:rPr>
    </w:lvl>
    <w:lvl w:ilvl="4">
      <w:start w:val="1"/>
      <w:numFmt w:val="lowerLetter"/>
      <w:lvlText w:val="%5."/>
      <w:lvlJc w:val="left"/>
      <w:pPr>
        <w:ind w:left="2480" w:hanging="360"/>
      </w:pPr>
      <w:rPr>
        <w:rFonts w:hint="default"/>
      </w:rPr>
    </w:lvl>
    <w:lvl w:ilvl="5">
      <w:start w:val="1"/>
      <w:numFmt w:val="lowerRoman"/>
      <w:lvlText w:val="%6."/>
      <w:lvlJc w:val="right"/>
      <w:pPr>
        <w:ind w:left="3200" w:hanging="180"/>
      </w:pPr>
      <w:rPr>
        <w:rFonts w:hint="default"/>
      </w:rPr>
    </w:lvl>
    <w:lvl w:ilvl="6">
      <w:start w:val="1"/>
      <w:numFmt w:val="decimal"/>
      <w:lvlText w:val="%7."/>
      <w:lvlJc w:val="left"/>
      <w:pPr>
        <w:ind w:left="3920" w:hanging="360"/>
      </w:pPr>
      <w:rPr>
        <w:rFonts w:hint="default"/>
      </w:rPr>
    </w:lvl>
    <w:lvl w:ilvl="7">
      <w:start w:val="1"/>
      <w:numFmt w:val="lowerLetter"/>
      <w:lvlText w:val="%8."/>
      <w:lvlJc w:val="left"/>
      <w:pPr>
        <w:ind w:left="4640" w:hanging="360"/>
      </w:pPr>
      <w:rPr>
        <w:rFonts w:hint="default"/>
      </w:rPr>
    </w:lvl>
    <w:lvl w:ilvl="8">
      <w:start w:val="1"/>
      <w:numFmt w:val="lowerRoman"/>
      <w:lvlText w:val="%9."/>
      <w:lvlJc w:val="right"/>
      <w:pPr>
        <w:ind w:left="5360" w:hanging="180"/>
      </w:pPr>
      <w:rPr>
        <w:rFonts w:hint="default"/>
      </w:rPr>
    </w:lvl>
  </w:abstractNum>
  <w:abstractNum w:abstractNumId="8" w15:restartNumberingAfterBreak="0">
    <w:nsid w:val="205337CD"/>
    <w:multiLevelType w:val="hybridMultilevel"/>
    <w:tmpl w:val="D46CB686"/>
    <w:lvl w:ilvl="0" w:tplc="3F0AEBF6">
      <w:start w:val="3"/>
      <w:numFmt w:val="lowerRoman"/>
      <w:lvlText w:val="%1."/>
      <w:lvlJc w:val="left"/>
      <w:pPr>
        <w:ind w:left="1296" w:hanging="720"/>
      </w:pPr>
      <w:rPr>
        <w:rFonts w:hint="default"/>
      </w:rPr>
    </w:lvl>
    <w:lvl w:ilvl="1" w:tplc="0C090019" w:tentative="1">
      <w:start w:val="1"/>
      <w:numFmt w:val="lowerLetter"/>
      <w:lvlText w:val="%2."/>
      <w:lvlJc w:val="left"/>
      <w:pPr>
        <w:ind w:left="1656" w:hanging="360"/>
      </w:pPr>
    </w:lvl>
    <w:lvl w:ilvl="2" w:tplc="0C09001B" w:tentative="1">
      <w:start w:val="1"/>
      <w:numFmt w:val="lowerRoman"/>
      <w:lvlText w:val="%3."/>
      <w:lvlJc w:val="right"/>
      <w:pPr>
        <w:ind w:left="2376" w:hanging="180"/>
      </w:pPr>
    </w:lvl>
    <w:lvl w:ilvl="3" w:tplc="0C09000F" w:tentative="1">
      <w:start w:val="1"/>
      <w:numFmt w:val="decimal"/>
      <w:lvlText w:val="%4."/>
      <w:lvlJc w:val="left"/>
      <w:pPr>
        <w:ind w:left="3096" w:hanging="360"/>
      </w:pPr>
    </w:lvl>
    <w:lvl w:ilvl="4" w:tplc="0C090019" w:tentative="1">
      <w:start w:val="1"/>
      <w:numFmt w:val="lowerLetter"/>
      <w:lvlText w:val="%5."/>
      <w:lvlJc w:val="left"/>
      <w:pPr>
        <w:ind w:left="3816" w:hanging="360"/>
      </w:pPr>
    </w:lvl>
    <w:lvl w:ilvl="5" w:tplc="0C09001B" w:tentative="1">
      <w:start w:val="1"/>
      <w:numFmt w:val="lowerRoman"/>
      <w:lvlText w:val="%6."/>
      <w:lvlJc w:val="right"/>
      <w:pPr>
        <w:ind w:left="4536" w:hanging="180"/>
      </w:pPr>
    </w:lvl>
    <w:lvl w:ilvl="6" w:tplc="0C09000F" w:tentative="1">
      <w:start w:val="1"/>
      <w:numFmt w:val="decimal"/>
      <w:lvlText w:val="%7."/>
      <w:lvlJc w:val="left"/>
      <w:pPr>
        <w:ind w:left="5256" w:hanging="360"/>
      </w:pPr>
    </w:lvl>
    <w:lvl w:ilvl="7" w:tplc="0C090019" w:tentative="1">
      <w:start w:val="1"/>
      <w:numFmt w:val="lowerLetter"/>
      <w:lvlText w:val="%8."/>
      <w:lvlJc w:val="left"/>
      <w:pPr>
        <w:ind w:left="5976" w:hanging="360"/>
      </w:pPr>
    </w:lvl>
    <w:lvl w:ilvl="8" w:tplc="0C09001B" w:tentative="1">
      <w:start w:val="1"/>
      <w:numFmt w:val="lowerRoman"/>
      <w:lvlText w:val="%9."/>
      <w:lvlJc w:val="right"/>
      <w:pPr>
        <w:ind w:left="6696" w:hanging="180"/>
      </w:pPr>
    </w:lvl>
  </w:abstractNum>
  <w:abstractNum w:abstractNumId="9" w15:restartNumberingAfterBreak="0">
    <w:nsid w:val="24A462AA"/>
    <w:multiLevelType w:val="hybridMultilevel"/>
    <w:tmpl w:val="98C41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62754C"/>
    <w:multiLevelType w:val="hybridMultilevel"/>
    <w:tmpl w:val="77C68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934EF3"/>
    <w:multiLevelType w:val="hybridMultilevel"/>
    <w:tmpl w:val="CACEEE48"/>
    <w:lvl w:ilvl="0" w:tplc="DC04301A">
      <w:start w:val="1"/>
      <w:numFmt w:val="decimal"/>
      <w:lvlText w:val="%1."/>
      <w:lvlJc w:val="left"/>
      <w:pPr>
        <w:ind w:left="720" w:hanging="360"/>
      </w:pPr>
      <w:rPr>
        <w:rFonts w:ascii="News Gothic MT" w:eastAsiaTheme="minorHAnsi" w:hAnsi="News Gothic MT"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F44F1C"/>
    <w:multiLevelType w:val="multilevel"/>
    <w:tmpl w:val="2CFAC164"/>
    <w:lvl w:ilvl="0">
      <w:start w:val="1"/>
      <w:numFmt w:val="decimal"/>
      <w:lvlText w:val="%1"/>
      <w:lvlJc w:val="left"/>
      <w:pPr>
        <w:ind w:left="432" w:hanging="432"/>
      </w:pPr>
      <w:rPr>
        <w:rFonts w:ascii="News Gothic MT" w:hAnsi="News Gothic MT"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
      <w:lvlJc w:val="left"/>
      <w:pPr>
        <w:ind w:left="576" w:hanging="576"/>
      </w:pPr>
      <w:rPr>
        <w:rFonts w:ascii="News Gothic MT" w:hAnsi="News Gothic MT" w:hint="default"/>
        <w:b/>
        <w:i w:val="0"/>
        <w:sz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4002D4D"/>
    <w:multiLevelType w:val="hybridMultilevel"/>
    <w:tmpl w:val="D8D84E5E"/>
    <w:lvl w:ilvl="0" w:tplc="85D489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2100C7"/>
    <w:multiLevelType w:val="hybridMultilevel"/>
    <w:tmpl w:val="C6A42B7E"/>
    <w:lvl w:ilvl="0" w:tplc="3DD6B1FC">
      <w:start w:val="1"/>
      <w:numFmt w:val="bullet"/>
      <w:pStyle w:val="ListParagraph"/>
      <w:lvlText w:val=""/>
      <w:lvlJc w:val="left"/>
      <w:pPr>
        <w:ind w:left="1004"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B9D2BC4"/>
    <w:multiLevelType w:val="multilevel"/>
    <w:tmpl w:val="DAB2635E"/>
    <w:lvl w:ilvl="0">
      <w:start w:val="1"/>
      <w:numFmt w:val="decimal"/>
      <w:lvlText w:val="%1"/>
      <w:lvlJc w:val="left"/>
      <w:pPr>
        <w:ind w:left="789" w:hanging="432"/>
      </w:pPr>
      <w:rPr>
        <w:rFonts w:ascii="News Gothic MT" w:hAnsi="News Gothic MT"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33" w:hanging="576"/>
      </w:pPr>
      <w:rPr>
        <w:rFonts w:hint="default"/>
      </w:rPr>
    </w:lvl>
    <w:lvl w:ilvl="2">
      <w:start w:val="1"/>
      <w:numFmt w:val="decimal"/>
      <w:lvlText w:val="%1.%2.%3"/>
      <w:lvlJc w:val="left"/>
      <w:pPr>
        <w:ind w:left="1077" w:hanging="720"/>
      </w:pPr>
      <w:rPr>
        <w:rFonts w:hint="default"/>
      </w:rPr>
    </w:lvl>
    <w:lvl w:ilvl="3">
      <w:start w:val="1"/>
      <w:numFmt w:val="decimal"/>
      <w:lvlText w:val="%1.%2.%3.%4"/>
      <w:lvlJc w:val="left"/>
      <w:pPr>
        <w:ind w:left="1221" w:hanging="864"/>
      </w:pPr>
      <w:rPr>
        <w:rFonts w:hint="default"/>
      </w:rPr>
    </w:lvl>
    <w:lvl w:ilvl="4">
      <w:start w:val="1"/>
      <w:numFmt w:val="decimal"/>
      <w:lvlText w:val="%1.%2.%3.%4.%5"/>
      <w:lvlJc w:val="left"/>
      <w:pPr>
        <w:ind w:left="1365" w:hanging="1008"/>
      </w:pPr>
      <w:rPr>
        <w:rFonts w:hint="default"/>
      </w:rPr>
    </w:lvl>
    <w:lvl w:ilvl="5">
      <w:start w:val="1"/>
      <w:numFmt w:val="decimal"/>
      <w:lvlText w:val="%1.%2.%3.%4.%5.%6"/>
      <w:lvlJc w:val="left"/>
      <w:pPr>
        <w:ind w:left="1509" w:hanging="1152"/>
      </w:pPr>
      <w:rPr>
        <w:rFonts w:hint="default"/>
      </w:rPr>
    </w:lvl>
    <w:lvl w:ilvl="6">
      <w:start w:val="1"/>
      <w:numFmt w:val="decimal"/>
      <w:lvlText w:val="%1.%2.%3.%4.%5.%6.%7"/>
      <w:lvlJc w:val="left"/>
      <w:pPr>
        <w:ind w:left="1653" w:hanging="1296"/>
      </w:pPr>
      <w:rPr>
        <w:rFonts w:hint="default"/>
      </w:rPr>
    </w:lvl>
    <w:lvl w:ilvl="7">
      <w:start w:val="1"/>
      <w:numFmt w:val="decimal"/>
      <w:lvlText w:val="%1.%2.%3.%4.%5.%6.%7.%8"/>
      <w:lvlJc w:val="left"/>
      <w:pPr>
        <w:ind w:left="1797" w:hanging="1440"/>
      </w:pPr>
      <w:rPr>
        <w:rFonts w:hint="default"/>
      </w:rPr>
    </w:lvl>
    <w:lvl w:ilvl="8">
      <w:start w:val="1"/>
      <w:numFmt w:val="decimal"/>
      <w:lvlText w:val="%1.%2.%3.%4.%5.%6.%7.%8.%9"/>
      <w:lvlJc w:val="left"/>
      <w:pPr>
        <w:ind w:left="1941" w:hanging="1584"/>
      </w:pPr>
      <w:rPr>
        <w:rFonts w:hint="default"/>
      </w:rPr>
    </w:lvl>
  </w:abstractNum>
  <w:abstractNum w:abstractNumId="16" w15:restartNumberingAfterBreak="0">
    <w:nsid w:val="44BC2291"/>
    <w:multiLevelType w:val="multilevel"/>
    <w:tmpl w:val="A6D6D66C"/>
    <w:lvl w:ilvl="0">
      <w:start w:val="1"/>
      <w:numFmt w:val="decimal"/>
      <w:lvlText w:val="%1"/>
      <w:lvlJc w:val="left"/>
      <w:pPr>
        <w:ind w:left="432" w:hanging="432"/>
      </w:pPr>
      <w:rPr>
        <w:rFonts w:ascii="News Gothic MT" w:hAnsi="News Gothic MT"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
      <w:lvlJc w:val="left"/>
      <w:pPr>
        <w:ind w:left="576" w:hanging="576"/>
      </w:pPr>
      <w:rPr>
        <w:rFonts w:ascii="News Gothic MT" w:hAnsi="News Gothic MT" w:hint="default"/>
        <w:b/>
        <w:i w:val="0"/>
        <w:color w:val="636B6F"/>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5477344"/>
    <w:multiLevelType w:val="multilevel"/>
    <w:tmpl w:val="16CE21C2"/>
    <w:lvl w:ilvl="0">
      <w:start w:val="1"/>
      <w:numFmt w:val="decimal"/>
      <w:pStyle w:val="ChapterTitle-FinalReport"/>
      <w:lvlText w:val="%1."/>
      <w:lvlJc w:val="left"/>
      <w:pPr>
        <w:tabs>
          <w:tab w:val="num" w:pos="1134"/>
        </w:tabs>
        <w:ind w:left="1134" w:hanging="1134"/>
      </w:pPr>
      <w:rPr>
        <w:rFonts w:ascii="Times New Roman" w:hAnsi="Times New Roman" w:hint="default"/>
        <w:b/>
        <w:i w:val="0"/>
        <w:sz w:val="28"/>
      </w:rPr>
    </w:lvl>
    <w:lvl w:ilvl="1">
      <w:start w:val="1"/>
      <w:numFmt w:val="decimal"/>
      <w:pStyle w:val="SubHeading1-FinalReport"/>
      <w:lvlText w:val="%1.%2."/>
      <w:lvlJc w:val="left"/>
      <w:pPr>
        <w:tabs>
          <w:tab w:val="num" w:pos="1276"/>
        </w:tabs>
        <w:ind w:left="1276" w:hanging="1134"/>
      </w:pPr>
      <w:rPr>
        <w:rFonts w:ascii="Times New Roman" w:hAnsi="Times New Roman" w:hint="default"/>
        <w:b/>
        <w:i w:val="0"/>
        <w:sz w:val="22"/>
      </w:rPr>
    </w:lvl>
    <w:lvl w:ilvl="2">
      <w:start w:val="1"/>
      <w:numFmt w:val="decimal"/>
      <w:pStyle w:val="SubHeading2-FinalReport"/>
      <w:lvlText w:val="%1.%2.%3."/>
      <w:lvlJc w:val="left"/>
      <w:pPr>
        <w:tabs>
          <w:tab w:val="num" w:pos="1560"/>
        </w:tabs>
        <w:ind w:left="1560" w:hanging="1134"/>
      </w:pPr>
      <w:rPr>
        <w:rFonts w:ascii="Times New Roman" w:hAnsi="Times New Roman" w:hint="default"/>
        <w:b/>
        <w:i/>
        <w:sz w:val="22"/>
      </w:rPr>
    </w:lvl>
    <w:lvl w:ilvl="3">
      <w:start w:val="1"/>
      <w:numFmt w:val="decimal"/>
      <w:pStyle w:val="SubHeading3-FinalReport"/>
      <w:lvlText w:val="%1.%2.%3.%4."/>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4EE90724"/>
    <w:multiLevelType w:val="multilevel"/>
    <w:tmpl w:val="4C4446F6"/>
    <w:lvl w:ilvl="0">
      <w:start w:val="1"/>
      <w:numFmt w:val="decimal"/>
      <w:lvlText w:val="%1"/>
      <w:lvlJc w:val="left"/>
      <w:pPr>
        <w:ind w:left="432" w:hanging="432"/>
      </w:pPr>
      <w:rPr>
        <w:rFonts w:ascii="News Gothic MT" w:hAnsi="News Gothic MT"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News Gothic MT" w:hAnsi="News Gothic MT" w:hint="default"/>
        <w:b/>
        <w:i w:val="0"/>
        <w:color w:val="636B6F"/>
        <w:sz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F581AC7"/>
    <w:multiLevelType w:val="hybridMultilevel"/>
    <w:tmpl w:val="E6F291E0"/>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DB4B9E"/>
    <w:multiLevelType w:val="hybridMultilevel"/>
    <w:tmpl w:val="3044E986"/>
    <w:lvl w:ilvl="0" w:tplc="621659FA">
      <w:start w:val="1"/>
      <w:numFmt w:val="upperLetter"/>
      <w:pStyle w:val="AppendixHeading"/>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2943977"/>
    <w:multiLevelType w:val="multilevel"/>
    <w:tmpl w:val="1DC0B14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86B3E7C"/>
    <w:multiLevelType w:val="multilevel"/>
    <w:tmpl w:val="F71A4CC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upperLetter"/>
      <w:lvlRestart w:val="0"/>
      <w:suff w:val="space"/>
      <w:lvlText w:val="Appendix %6"/>
      <w:lvlJc w:val="left"/>
      <w:pPr>
        <w:ind w:left="2429" w:hanging="1152"/>
      </w:pPr>
      <w:rPr>
        <w:rFonts w:ascii="Arial" w:hAnsi="Arial" w:hint="default"/>
        <w:b w:val="0"/>
        <w:i w:val="0"/>
        <w:sz w:val="44"/>
        <w:szCs w:val="44"/>
      </w:rPr>
    </w:lvl>
    <w:lvl w:ilvl="6">
      <w:start w:val="1"/>
      <w:numFmt w:val="decimal"/>
      <w:suff w:val="space"/>
      <w:lvlText w:val="%6.%7"/>
      <w:lvlJc w:val="left"/>
      <w:pPr>
        <w:ind w:left="1296" w:hanging="1296"/>
      </w:pPr>
      <w:rPr>
        <w:rFonts w:ascii="Arial" w:hAnsi="Arial" w:cs="Times New Roman" w:hint="default"/>
        <w:b w:val="0"/>
        <w:bCs w:val="0"/>
        <w:i w:val="0"/>
        <w:iCs w:val="0"/>
        <w:caps w:val="0"/>
        <w:smallCaps w:val="0"/>
        <w:strike w:val="0"/>
        <w:dstrike w:val="0"/>
        <w:noProof w:val="0"/>
        <w:vanish w:val="0"/>
        <w:color w:val="000000"/>
        <w:spacing w:val="0"/>
        <w:kern w:val="0"/>
        <w:position w:val="0"/>
        <w:sz w:val="32"/>
        <w:szCs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suff w:val="space"/>
      <w:lvlText w:val="%6.%7.%8"/>
      <w:lvlJc w:val="left"/>
      <w:pPr>
        <w:ind w:left="1298" w:hanging="1298"/>
      </w:pPr>
      <w:rPr>
        <w:rFonts w:ascii="Arial Bold" w:hAnsi="Arial Bold" w:hint="default"/>
        <w:b/>
        <w:i w:val="0"/>
        <w:color w:val="FF0000"/>
        <w:sz w:val="20"/>
      </w:rPr>
    </w:lvl>
    <w:lvl w:ilvl="8">
      <w:start w:val="1"/>
      <w:numFmt w:val="decimal"/>
      <w:lvlText w:val="%1.%2.%3.%4.%5.%6.%7.%8.%9"/>
      <w:lvlJc w:val="left"/>
      <w:pPr>
        <w:ind w:left="1584" w:hanging="1584"/>
      </w:pPr>
      <w:rPr>
        <w:rFonts w:hint="default"/>
      </w:rPr>
    </w:lvl>
  </w:abstractNum>
  <w:abstractNum w:abstractNumId="23" w15:restartNumberingAfterBreak="0">
    <w:nsid w:val="5F150272"/>
    <w:multiLevelType w:val="hybridMultilevel"/>
    <w:tmpl w:val="DDBAD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925E7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3712A4C"/>
    <w:multiLevelType w:val="multilevel"/>
    <w:tmpl w:val="86D0487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687D4465"/>
    <w:multiLevelType w:val="multilevel"/>
    <w:tmpl w:val="71E82ECA"/>
    <w:lvl w:ilvl="0">
      <w:start w:val="1"/>
      <w:numFmt w:val="decimal"/>
      <w:lvlText w:val="%1"/>
      <w:lvlJc w:val="left"/>
      <w:pPr>
        <w:ind w:left="432" w:hanging="432"/>
      </w:pPr>
      <w:rPr>
        <w:rFonts w:ascii="News Gothic MT" w:hAnsi="News Gothic MT"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News Gothic MT" w:hAnsi="News Gothic MT" w:hint="default"/>
        <w:b/>
        <w:i w:val="0"/>
        <w:sz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DBC0DC9"/>
    <w:multiLevelType w:val="hybridMultilevel"/>
    <w:tmpl w:val="812A9344"/>
    <w:lvl w:ilvl="0" w:tplc="5FB07EAE">
      <w:start w:val="1"/>
      <w:numFmt w:val="bullet"/>
      <w:lvlText w:val=""/>
      <w:lvlJc w:val="left"/>
      <w:pPr>
        <w:tabs>
          <w:tab w:val="num" w:pos="720"/>
        </w:tabs>
        <w:ind w:left="720" w:hanging="363"/>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D2C47E7"/>
    <w:multiLevelType w:val="hybridMultilevel"/>
    <w:tmpl w:val="E35A828A"/>
    <w:lvl w:ilvl="0" w:tplc="D864F838">
      <w:start w:val="1"/>
      <w:numFmt w:val="decimal"/>
      <w:pStyle w:val="List1"/>
      <w:lvlText w:val="%1."/>
      <w:lvlJc w:val="left"/>
      <w:pPr>
        <w:tabs>
          <w:tab w:val="num" w:pos="720"/>
        </w:tabs>
        <w:ind w:left="720" w:hanging="363"/>
      </w:pPr>
      <w:rPr>
        <w:rFonts w:hint="default"/>
      </w:rPr>
    </w:lvl>
    <w:lvl w:ilvl="1" w:tplc="08B8EF36">
      <w:start w:val="1"/>
      <w:numFmt w:val="bullet"/>
      <w:pStyle w:val="Bullets"/>
      <w:lvlText w:val=""/>
      <w:lvlJc w:val="left"/>
      <w:pPr>
        <w:tabs>
          <w:tab w:val="num" w:pos="363"/>
        </w:tabs>
        <w:ind w:left="363" w:hanging="363"/>
      </w:pPr>
      <w:rPr>
        <w:rFonts w:ascii="Symbol" w:hAnsi="Symbol" w:hint="default"/>
        <w:color w:val="auto"/>
      </w:rPr>
    </w:lvl>
    <w:lvl w:ilvl="2" w:tplc="70F8667C" w:tentative="1">
      <w:start w:val="1"/>
      <w:numFmt w:val="lowerRoman"/>
      <w:lvlText w:val="%3."/>
      <w:lvlJc w:val="right"/>
      <w:pPr>
        <w:ind w:left="1800" w:hanging="180"/>
      </w:pPr>
    </w:lvl>
    <w:lvl w:ilvl="3" w:tplc="4282DB3A" w:tentative="1">
      <w:start w:val="1"/>
      <w:numFmt w:val="decimal"/>
      <w:lvlText w:val="%4."/>
      <w:lvlJc w:val="left"/>
      <w:pPr>
        <w:ind w:left="2520" w:hanging="360"/>
      </w:pPr>
    </w:lvl>
    <w:lvl w:ilvl="4" w:tplc="E09C3B24" w:tentative="1">
      <w:start w:val="1"/>
      <w:numFmt w:val="lowerLetter"/>
      <w:lvlText w:val="%5."/>
      <w:lvlJc w:val="left"/>
      <w:pPr>
        <w:ind w:left="3240" w:hanging="360"/>
      </w:pPr>
    </w:lvl>
    <w:lvl w:ilvl="5" w:tplc="2FBE1538" w:tentative="1">
      <w:start w:val="1"/>
      <w:numFmt w:val="lowerRoman"/>
      <w:lvlText w:val="%6."/>
      <w:lvlJc w:val="right"/>
      <w:pPr>
        <w:ind w:left="3960" w:hanging="180"/>
      </w:pPr>
    </w:lvl>
    <w:lvl w:ilvl="6" w:tplc="47924440" w:tentative="1">
      <w:start w:val="1"/>
      <w:numFmt w:val="decimal"/>
      <w:lvlText w:val="%7."/>
      <w:lvlJc w:val="left"/>
      <w:pPr>
        <w:ind w:left="4680" w:hanging="360"/>
      </w:pPr>
    </w:lvl>
    <w:lvl w:ilvl="7" w:tplc="A0E29282" w:tentative="1">
      <w:start w:val="1"/>
      <w:numFmt w:val="lowerLetter"/>
      <w:lvlText w:val="%8."/>
      <w:lvlJc w:val="left"/>
      <w:pPr>
        <w:ind w:left="5400" w:hanging="360"/>
      </w:pPr>
    </w:lvl>
    <w:lvl w:ilvl="8" w:tplc="FE64FDE2" w:tentative="1">
      <w:start w:val="1"/>
      <w:numFmt w:val="lowerRoman"/>
      <w:lvlText w:val="%9."/>
      <w:lvlJc w:val="right"/>
      <w:pPr>
        <w:ind w:left="6120" w:hanging="180"/>
      </w:pPr>
    </w:lvl>
  </w:abstractNum>
  <w:abstractNum w:abstractNumId="30" w15:restartNumberingAfterBreak="0">
    <w:nsid w:val="7DD06061"/>
    <w:multiLevelType w:val="hybridMultilevel"/>
    <w:tmpl w:val="A3C6755A"/>
    <w:lvl w:ilvl="0" w:tplc="86B08060">
      <w:start w:val="1"/>
      <w:numFmt w:val="decimal"/>
      <w:pStyle w:val="TaskHeadings"/>
      <w:lvlText w:val="Task %1 -"/>
      <w:lvlJc w:val="left"/>
      <w:pPr>
        <w:tabs>
          <w:tab w:val="num" w:pos="1080"/>
        </w:tabs>
        <w:ind w:left="360" w:hanging="360"/>
      </w:pPr>
      <w:rPr>
        <w:rFonts w:ascii="Arial" w:hAnsi="Arial" w:cs="Arial" w:hint="default"/>
        <w:b/>
        <w:i w:val="0"/>
        <w:sz w:val="20"/>
        <w:szCs w:val="20"/>
      </w:rPr>
    </w:lvl>
    <w:lvl w:ilvl="1" w:tplc="5492F58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E0B2F2F"/>
    <w:multiLevelType w:val="multilevel"/>
    <w:tmpl w:val="8446046E"/>
    <w:lvl w:ilvl="0">
      <w:start w:val="1"/>
      <w:numFmt w:val="decimal"/>
      <w:lvlText w:val="%1"/>
      <w:lvlJc w:val="left"/>
      <w:pPr>
        <w:tabs>
          <w:tab w:val="num" w:pos="1143"/>
        </w:tabs>
        <w:ind w:left="1008" w:hanging="432"/>
      </w:pPr>
      <w:rPr>
        <w:rFonts w:ascii="Arial" w:hAnsi="Arial" w:hint="default"/>
        <w:b/>
        <w:i w:val="0"/>
        <w:sz w:val="28"/>
      </w:rPr>
    </w:lvl>
    <w:lvl w:ilvl="1">
      <w:start w:val="1"/>
      <w:numFmt w:val="decimal"/>
      <w:lvlText w:val="%1.%2"/>
      <w:lvlJc w:val="left"/>
      <w:pPr>
        <w:tabs>
          <w:tab w:val="num" w:pos="1152"/>
        </w:tabs>
        <w:ind w:left="1152" w:hanging="576"/>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upperLetter"/>
      <w:lvlRestart w:val="0"/>
      <w:suff w:val="space"/>
      <w:lvlText w:val="Appendix %6"/>
      <w:lvlJc w:val="left"/>
      <w:pPr>
        <w:ind w:left="3277" w:hanging="11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suff w:val="space"/>
      <w:lvlText w:val="%6.%7"/>
      <w:lvlJc w:val="left"/>
      <w:pPr>
        <w:ind w:left="1151" w:hanging="1151"/>
      </w:pPr>
      <w:rPr>
        <w:rFonts w:hint="default"/>
        <w:b w:val="0"/>
      </w:rPr>
    </w:lvl>
    <w:lvl w:ilvl="7">
      <w:start w:val="1"/>
      <w:numFmt w:val="decimal"/>
      <w:suff w:val="space"/>
      <w:lvlText w:val="%6.%7.%8"/>
      <w:lvlJc w:val="left"/>
      <w:pPr>
        <w:ind w:left="1298" w:hanging="1298"/>
      </w:pPr>
      <w:rPr>
        <w:rFonts w:hint="default"/>
      </w:rPr>
    </w:lvl>
    <w:lvl w:ilvl="8">
      <w:start w:val="1"/>
      <w:numFmt w:val="decimal"/>
      <w:suff w:val="space"/>
      <w:lvlText w:val="%6.%7.%8.%9"/>
      <w:lvlJc w:val="left"/>
      <w:pPr>
        <w:ind w:left="1298" w:hanging="1298"/>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abstractNum>
  <w:abstractNum w:abstractNumId="32" w15:restartNumberingAfterBreak="0">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E5A19F7"/>
    <w:multiLevelType w:val="hybridMultilevel"/>
    <w:tmpl w:val="048CAD9E"/>
    <w:lvl w:ilvl="0" w:tplc="E06076B8">
      <w:start w:val="1"/>
      <w:numFmt w:val="bullet"/>
      <w:pStyle w:val="Bullets3"/>
      <w:lvlText w:val="­"/>
      <w:lvlJc w:val="left"/>
      <w:pPr>
        <w:ind w:left="2061"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1"/>
  </w:num>
  <w:num w:numId="3">
    <w:abstractNumId w:val="25"/>
  </w:num>
  <w:num w:numId="4">
    <w:abstractNumId w:val="4"/>
  </w:num>
  <w:num w:numId="5">
    <w:abstractNumId w:val="29"/>
  </w:num>
  <w:num w:numId="6">
    <w:abstractNumId w:val="1"/>
  </w:num>
  <w:num w:numId="7">
    <w:abstractNumId w:val="33"/>
  </w:num>
  <w:num w:numId="8">
    <w:abstractNumId w:val="30"/>
  </w:num>
  <w:num w:numId="9">
    <w:abstractNumId w:val="17"/>
  </w:num>
  <w:num w:numId="10">
    <w:abstractNumId w:val="28"/>
  </w:num>
  <w:num w:numId="11">
    <w:abstractNumId w:val="32"/>
  </w:num>
  <w:num w:numId="12">
    <w:abstractNumId w:val="6"/>
  </w:num>
  <w:num w:numId="13">
    <w:abstractNumId w:val="22"/>
  </w:num>
  <w:num w:numId="14">
    <w:abstractNumId w:val="14"/>
  </w:num>
  <w:num w:numId="15">
    <w:abstractNumId w:val="27"/>
  </w:num>
  <w:num w:numId="16">
    <w:abstractNumId w:val="19"/>
  </w:num>
  <w:num w:numId="17">
    <w:abstractNumId w:val="7"/>
  </w:num>
  <w:num w:numId="18">
    <w:abstractNumId w:val="20"/>
  </w:num>
  <w:num w:numId="19">
    <w:abstractNumId w:val="31"/>
  </w:num>
  <w:num w:numId="20">
    <w:abstractNumId w:val="9"/>
  </w:num>
  <w:num w:numId="21">
    <w:abstractNumId w:val="8"/>
  </w:num>
  <w:num w:numId="22">
    <w:abstractNumId w:val="11"/>
  </w:num>
  <w:num w:numId="23">
    <w:abstractNumId w:val="2"/>
  </w:num>
  <w:num w:numId="24">
    <w:abstractNumId w:val="3"/>
  </w:num>
  <w:num w:numId="25">
    <w:abstractNumId w:val="13"/>
  </w:num>
  <w:num w:numId="26">
    <w:abstractNumId w:val="23"/>
  </w:num>
  <w:num w:numId="27">
    <w:abstractNumId w:val="10"/>
  </w:num>
  <w:num w:numId="28">
    <w:abstractNumId w:val="5"/>
  </w:num>
  <w:num w:numId="29">
    <w:abstractNumId w:val="24"/>
  </w:num>
  <w:num w:numId="30">
    <w:abstractNumId w:val="15"/>
  </w:num>
  <w:num w:numId="31">
    <w:abstractNumId w:val="26"/>
  </w:num>
  <w:num w:numId="32">
    <w:abstractNumId w:val="12"/>
  </w:num>
  <w:num w:numId="33">
    <w:abstractNumId w:val="18"/>
  </w:num>
  <w:num w:numId="34">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AC2"/>
    <w:rsid w:val="0000437C"/>
    <w:rsid w:val="00005452"/>
    <w:rsid w:val="00005648"/>
    <w:rsid w:val="000070A0"/>
    <w:rsid w:val="000074A4"/>
    <w:rsid w:val="00012644"/>
    <w:rsid w:val="00015A24"/>
    <w:rsid w:val="000175A9"/>
    <w:rsid w:val="0002170A"/>
    <w:rsid w:val="00022B0B"/>
    <w:rsid w:val="00022F50"/>
    <w:rsid w:val="00023F58"/>
    <w:rsid w:val="00026918"/>
    <w:rsid w:val="0003022D"/>
    <w:rsid w:val="00033E27"/>
    <w:rsid w:val="00035139"/>
    <w:rsid w:val="000369F3"/>
    <w:rsid w:val="00037FA1"/>
    <w:rsid w:val="0004325E"/>
    <w:rsid w:val="00043B9F"/>
    <w:rsid w:val="00043C97"/>
    <w:rsid w:val="00044123"/>
    <w:rsid w:val="000445E7"/>
    <w:rsid w:val="00044CC7"/>
    <w:rsid w:val="00046447"/>
    <w:rsid w:val="0005009F"/>
    <w:rsid w:val="00051E34"/>
    <w:rsid w:val="00052005"/>
    <w:rsid w:val="0005284E"/>
    <w:rsid w:val="0005379B"/>
    <w:rsid w:val="00055CAC"/>
    <w:rsid w:val="00055CB1"/>
    <w:rsid w:val="00057629"/>
    <w:rsid w:val="000576DA"/>
    <w:rsid w:val="000612A0"/>
    <w:rsid w:val="000629FE"/>
    <w:rsid w:val="00065386"/>
    <w:rsid w:val="00066A32"/>
    <w:rsid w:val="00070700"/>
    <w:rsid w:val="00071240"/>
    <w:rsid w:val="000713B3"/>
    <w:rsid w:val="000715B6"/>
    <w:rsid w:val="00071AAA"/>
    <w:rsid w:val="00074DF6"/>
    <w:rsid w:val="000816B4"/>
    <w:rsid w:val="00083889"/>
    <w:rsid w:val="000843AA"/>
    <w:rsid w:val="00086774"/>
    <w:rsid w:val="00086F80"/>
    <w:rsid w:val="00090E93"/>
    <w:rsid w:val="00092239"/>
    <w:rsid w:val="00093855"/>
    <w:rsid w:val="000A3706"/>
    <w:rsid w:val="000A3A39"/>
    <w:rsid w:val="000A6F74"/>
    <w:rsid w:val="000B00E5"/>
    <w:rsid w:val="000B211C"/>
    <w:rsid w:val="000B689A"/>
    <w:rsid w:val="000B6D5F"/>
    <w:rsid w:val="000C10B6"/>
    <w:rsid w:val="000C4640"/>
    <w:rsid w:val="000C5186"/>
    <w:rsid w:val="000C552A"/>
    <w:rsid w:val="000C610C"/>
    <w:rsid w:val="000C695C"/>
    <w:rsid w:val="000D3EDC"/>
    <w:rsid w:val="000D6271"/>
    <w:rsid w:val="000E09E4"/>
    <w:rsid w:val="000E1190"/>
    <w:rsid w:val="000E20EF"/>
    <w:rsid w:val="000E23EB"/>
    <w:rsid w:val="000E2BCC"/>
    <w:rsid w:val="000E5580"/>
    <w:rsid w:val="000E5778"/>
    <w:rsid w:val="000E774B"/>
    <w:rsid w:val="000F1C83"/>
    <w:rsid w:val="000F3C1C"/>
    <w:rsid w:val="000F40AE"/>
    <w:rsid w:val="000F510F"/>
    <w:rsid w:val="000F6D61"/>
    <w:rsid w:val="001001F2"/>
    <w:rsid w:val="0010492A"/>
    <w:rsid w:val="00104B8A"/>
    <w:rsid w:val="00106D53"/>
    <w:rsid w:val="00107868"/>
    <w:rsid w:val="00107939"/>
    <w:rsid w:val="00110AFD"/>
    <w:rsid w:val="00117975"/>
    <w:rsid w:val="00123AA6"/>
    <w:rsid w:val="00123B56"/>
    <w:rsid w:val="00130C58"/>
    <w:rsid w:val="00133AF5"/>
    <w:rsid w:val="00136B40"/>
    <w:rsid w:val="00140CA1"/>
    <w:rsid w:val="00142A9B"/>
    <w:rsid w:val="001438C5"/>
    <w:rsid w:val="00144BFF"/>
    <w:rsid w:val="001460AF"/>
    <w:rsid w:val="0014622D"/>
    <w:rsid w:val="0015263C"/>
    <w:rsid w:val="001529C4"/>
    <w:rsid w:val="00160DAB"/>
    <w:rsid w:val="00163F04"/>
    <w:rsid w:val="0016465B"/>
    <w:rsid w:val="00164E8C"/>
    <w:rsid w:val="001704B7"/>
    <w:rsid w:val="00173F34"/>
    <w:rsid w:val="0017632A"/>
    <w:rsid w:val="00177E71"/>
    <w:rsid w:val="00182965"/>
    <w:rsid w:val="0018389B"/>
    <w:rsid w:val="00184408"/>
    <w:rsid w:val="001921EF"/>
    <w:rsid w:val="00193106"/>
    <w:rsid w:val="0019364A"/>
    <w:rsid w:val="001A1248"/>
    <w:rsid w:val="001A4199"/>
    <w:rsid w:val="001A6415"/>
    <w:rsid w:val="001A72BB"/>
    <w:rsid w:val="001B1EE3"/>
    <w:rsid w:val="001B2839"/>
    <w:rsid w:val="001B394F"/>
    <w:rsid w:val="001B543F"/>
    <w:rsid w:val="001B5A2E"/>
    <w:rsid w:val="001B6016"/>
    <w:rsid w:val="001B6879"/>
    <w:rsid w:val="001B6949"/>
    <w:rsid w:val="001B79A5"/>
    <w:rsid w:val="001C3395"/>
    <w:rsid w:val="001C33FC"/>
    <w:rsid w:val="001C3BB6"/>
    <w:rsid w:val="001C707E"/>
    <w:rsid w:val="001D166A"/>
    <w:rsid w:val="001D1A16"/>
    <w:rsid w:val="001D64C9"/>
    <w:rsid w:val="001D6701"/>
    <w:rsid w:val="001E0DEC"/>
    <w:rsid w:val="001E0EC9"/>
    <w:rsid w:val="001E2C91"/>
    <w:rsid w:val="001E64C7"/>
    <w:rsid w:val="001E7251"/>
    <w:rsid w:val="001F5B13"/>
    <w:rsid w:val="001F5CD4"/>
    <w:rsid w:val="00203BB4"/>
    <w:rsid w:val="002041C9"/>
    <w:rsid w:val="00205B64"/>
    <w:rsid w:val="00205EBD"/>
    <w:rsid w:val="00207379"/>
    <w:rsid w:val="002101F4"/>
    <w:rsid w:val="00210BA0"/>
    <w:rsid w:val="00211604"/>
    <w:rsid w:val="00211EC5"/>
    <w:rsid w:val="00212710"/>
    <w:rsid w:val="00212B7A"/>
    <w:rsid w:val="002145D0"/>
    <w:rsid w:val="002156AB"/>
    <w:rsid w:val="00220B3E"/>
    <w:rsid w:val="00221B14"/>
    <w:rsid w:val="00222638"/>
    <w:rsid w:val="00222A02"/>
    <w:rsid w:val="00223061"/>
    <w:rsid w:val="002242B5"/>
    <w:rsid w:val="0022431B"/>
    <w:rsid w:val="002309A1"/>
    <w:rsid w:val="00231F33"/>
    <w:rsid w:val="00233E79"/>
    <w:rsid w:val="0024098F"/>
    <w:rsid w:val="00241286"/>
    <w:rsid w:val="002470C6"/>
    <w:rsid w:val="00250602"/>
    <w:rsid w:val="00252362"/>
    <w:rsid w:val="00253274"/>
    <w:rsid w:val="00253A3D"/>
    <w:rsid w:val="00253C2C"/>
    <w:rsid w:val="00253C51"/>
    <w:rsid w:val="00254B4F"/>
    <w:rsid w:val="00256C18"/>
    <w:rsid w:val="00256C7B"/>
    <w:rsid w:val="00260958"/>
    <w:rsid w:val="00260DE6"/>
    <w:rsid w:val="00262142"/>
    <w:rsid w:val="002627D4"/>
    <w:rsid w:val="00266A86"/>
    <w:rsid w:val="00267CE6"/>
    <w:rsid w:val="002724AC"/>
    <w:rsid w:val="002750D6"/>
    <w:rsid w:val="00275347"/>
    <w:rsid w:val="00276D06"/>
    <w:rsid w:val="0028203C"/>
    <w:rsid w:val="00283656"/>
    <w:rsid w:val="0028447E"/>
    <w:rsid w:val="002850F6"/>
    <w:rsid w:val="00287108"/>
    <w:rsid w:val="00292297"/>
    <w:rsid w:val="00292B26"/>
    <w:rsid w:val="002959F2"/>
    <w:rsid w:val="002A1838"/>
    <w:rsid w:val="002A2F8E"/>
    <w:rsid w:val="002A39A3"/>
    <w:rsid w:val="002B027D"/>
    <w:rsid w:val="002B03F1"/>
    <w:rsid w:val="002B0678"/>
    <w:rsid w:val="002B5401"/>
    <w:rsid w:val="002B6BC5"/>
    <w:rsid w:val="002B7837"/>
    <w:rsid w:val="002C044B"/>
    <w:rsid w:val="002C0733"/>
    <w:rsid w:val="002C282F"/>
    <w:rsid w:val="002C5A3A"/>
    <w:rsid w:val="002C5DCA"/>
    <w:rsid w:val="002C7C45"/>
    <w:rsid w:val="002D1CB8"/>
    <w:rsid w:val="002D311D"/>
    <w:rsid w:val="002D4ACB"/>
    <w:rsid w:val="002E3C85"/>
    <w:rsid w:val="002F5993"/>
    <w:rsid w:val="002F5CB9"/>
    <w:rsid w:val="002F654E"/>
    <w:rsid w:val="002F6C9C"/>
    <w:rsid w:val="002F7115"/>
    <w:rsid w:val="00300D8D"/>
    <w:rsid w:val="0030229F"/>
    <w:rsid w:val="003049EF"/>
    <w:rsid w:val="00306FEC"/>
    <w:rsid w:val="0031076E"/>
    <w:rsid w:val="003109D1"/>
    <w:rsid w:val="003111F5"/>
    <w:rsid w:val="00313A02"/>
    <w:rsid w:val="00315B55"/>
    <w:rsid w:val="00323168"/>
    <w:rsid w:val="003270F8"/>
    <w:rsid w:val="0032766E"/>
    <w:rsid w:val="00327ED6"/>
    <w:rsid w:val="00332626"/>
    <w:rsid w:val="00334132"/>
    <w:rsid w:val="00334178"/>
    <w:rsid w:val="00335609"/>
    <w:rsid w:val="003357E8"/>
    <w:rsid w:val="00336007"/>
    <w:rsid w:val="00336069"/>
    <w:rsid w:val="00336757"/>
    <w:rsid w:val="00336E27"/>
    <w:rsid w:val="00340472"/>
    <w:rsid w:val="003420CA"/>
    <w:rsid w:val="00346249"/>
    <w:rsid w:val="003466AA"/>
    <w:rsid w:val="0035222B"/>
    <w:rsid w:val="00352AC4"/>
    <w:rsid w:val="0035385A"/>
    <w:rsid w:val="00355270"/>
    <w:rsid w:val="00356354"/>
    <w:rsid w:val="003612F9"/>
    <w:rsid w:val="003622B3"/>
    <w:rsid w:val="00363531"/>
    <w:rsid w:val="00364A00"/>
    <w:rsid w:val="00367DE3"/>
    <w:rsid w:val="00372CFC"/>
    <w:rsid w:val="00374618"/>
    <w:rsid w:val="003764AB"/>
    <w:rsid w:val="00376C9F"/>
    <w:rsid w:val="00376DA2"/>
    <w:rsid w:val="00380425"/>
    <w:rsid w:val="00380E93"/>
    <w:rsid w:val="00381E42"/>
    <w:rsid w:val="00382E90"/>
    <w:rsid w:val="00385DC2"/>
    <w:rsid w:val="00392618"/>
    <w:rsid w:val="003A0022"/>
    <w:rsid w:val="003A02BF"/>
    <w:rsid w:val="003A08B3"/>
    <w:rsid w:val="003A11FE"/>
    <w:rsid w:val="003A2E98"/>
    <w:rsid w:val="003A3069"/>
    <w:rsid w:val="003A41D1"/>
    <w:rsid w:val="003A5191"/>
    <w:rsid w:val="003A5444"/>
    <w:rsid w:val="003B0ACC"/>
    <w:rsid w:val="003B0C94"/>
    <w:rsid w:val="003B1A2E"/>
    <w:rsid w:val="003B66F5"/>
    <w:rsid w:val="003C2A78"/>
    <w:rsid w:val="003C67CB"/>
    <w:rsid w:val="003D1388"/>
    <w:rsid w:val="003D1A2F"/>
    <w:rsid w:val="003D23CD"/>
    <w:rsid w:val="003D3CEE"/>
    <w:rsid w:val="003D42CF"/>
    <w:rsid w:val="003D5F1F"/>
    <w:rsid w:val="003D6389"/>
    <w:rsid w:val="003D7517"/>
    <w:rsid w:val="003E54B3"/>
    <w:rsid w:val="003E5891"/>
    <w:rsid w:val="003F1A2A"/>
    <w:rsid w:val="003F4EE5"/>
    <w:rsid w:val="00401C07"/>
    <w:rsid w:val="0040290A"/>
    <w:rsid w:val="00406F2C"/>
    <w:rsid w:val="004077A8"/>
    <w:rsid w:val="00407C41"/>
    <w:rsid w:val="0041212B"/>
    <w:rsid w:val="00414255"/>
    <w:rsid w:val="004161BB"/>
    <w:rsid w:val="00417B0A"/>
    <w:rsid w:val="00420B64"/>
    <w:rsid w:val="00423AB4"/>
    <w:rsid w:val="00424192"/>
    <w:rsid w:val="004249D4"/>
    <w:rsid w:val="00424EB0"/>
    <w:rsid w:val="00425461"/>
    <w:rsid w:val="004254F4"/>
    <w:rsid w:val="00426E7D"/>
    <w:rsid w:val="004319BE"/>
    <w:rsid w:val="00433F49"/>
    <w:rsid w:val="00434DC0"/>
    <w:rsid w:val="00435AD5"/>
    <w:rsid w:val="00436455"/>
    <w:rsid w:val="00436C0E"/>
    <w:rsid w:val="00436EF7"/>
    <w:rsid w:val="004376F6"/>
    <w:rsid w:val="00437B47"/>
    <w:rsid w:val="0044044C"/>
    <w:rsid w:val="004444D6"/>
    <w:rsid w:val="00445523"/>
    <w:rsid w:val="0044552B"/>
    <w:rsid w:val="00454F23"/>
    <w:rsid w:val="00455BF3"/>
    <w:rsid w:val="00456BA3"/>
    <w:rsid w:val="0045705D"/>
    <w:rsid w:val="00461C9C"/>
    <w:rsid w:val="00464721"/>
    <w:rsid w:val="00467435"/>
    <w:rsid w:val="00467C11"/>
    <w:rsid w:val="004708F2"/>
    <w:rsid w:val="0047127C"/>
    <w:rsid w:val="0047313C"/>
    <w:rsid w:val="00474728"/>
    <w:rsid w:val="00480430"/>
    <w:rsid w:val="004804CE"/>
    <w:rsid w:val="004816AC"/>
    <w:rsid w:val="00481C90"/>
    <w:rsid w:val="004832AE"/>
    <w:rsid w:val="0048416D"/>
    <w:rsid w:val="004844C8"/>
    <w:rsid w:val="004847A2"/>
    <w:rsid w:val="00485569"/>
    <w:rsid w:val="00487493"/>
    <w:rsid w:val="0049111F"/>
    <w:rsid w:val="00491AA2"/>
    <w:rsid w:val="004921B7"/>
    <w:rsid w:val="00492888"/>
    <w:rsid w:val="004934A0"/>
    <w:rsid w:val="00494A4B"/>
    <w:rsid w:val="004A1B35"/>
    <w:rsid w:val="004A1E5F"/>
    <w:rsid w:val="004A34DA"/>
    <w:rsid w:val="004A7088"/>
    <w:rsid w:val="004A7198"/>
    <w:rsid w:val="004B0112"/>
    <w:rsid w:val="004B02D5"/>
    <w:rsid w:val="004B163F"/>
    <w:rsid w:val="004B1B73"/>
    <w:rsid w:val="004B4D03"/>
    <w:rsid w:val="004B51DA"/>
    <w:rsid w:val="004B61FF"/>
    <w:rsid w:val="004C51A9"/>
    <w:rsid w:val="004C5ECE"/>
    <w:rsid w:val="004D0B7C"/>
    <w:rsid w:val="004D157D"/>
    <w:rsid w:val="004D26DB"/>
    <w:rsid w:val="004D296B"/>
    <w:rsid w:val="004D4D15"/>
    <w:rsid w:val="004D5206"/>
    <w:rsid w:val="004D540F"/>
    <w:rsid w:val="004D56C2"/>
    <w:rsid w:val="004E15E7"/>
    <w:rsid w:val="004E17C4"/>
    <w:rsid w:val="004E6027"/>
    <w:rsid w:val="004E6D2D"/>
    <w:rsid w:val="004E79A0"/>
    <w:rsid w:val="004F19B3"/>
    <w:rsid w:val="004F1FFC"/>
    <w:rsid w:val="004F250C"/>
    <w:rsid w:val="004F266E"/>
    <w:rsid w:val="004F2CC1"/>
    <w:rsid w:val="004F4D64"/>
    <w:rsid w:val="004F582A"/>
    <w:rsid w:val="004F7318"/>
    <w:rsid w:val="0050435E"/>
    <w:rsid w:val="00504E40"/>
    <w:rsid w:val="00507E57"/>
    <w:rsid w:val="005119AA"/>
    <w:rsid w:val="00511F85"/>
    <w:rsid w:val="00512F96"/>
    <w:rsid w:val="00514920"/>
    <w:rsid w:val="00520244"/>
    <w:rsid w:val="00520989"/>
    <w:rsid w:val="005233C8"/>
    <w:rsid w:val="005310A7"/>
    <w:rsid w:val="005315B5"/>
    <w:rsid w:val="00532BA3"/>
    <w:rsid w:val="00533928"/>
    <w:rsid w:val="00541ECE"/>
    <w:rsid w:val="0054526A"/>
    <w:rsid w:val="00550151"/>
    <w:rsid w:val="005521E6"/>
    <w:rsid w:val="005551C0"/>
    <w:rsid w:val="0056110A"/>
    <w:rsid w:val="0056168F"/>
    <w:rsid w:val="00561BA0"/>
    <w:rsid w:val="005634FA"/>
    <w:rsid w:val="0057083E"/>
    <w:rsid w:val="00570F79"/>
    <w:rsid w:val="005717DC"/>
    <w:rsid w:val="0057337A"/>
    <w:rsid w:val="0057776D"/>
    <w:rsid w:val="00577A5F"/>
    <w:rsid w:val="00581D35"/>
    <w:rsid w:val="00582ACF"/>
    <w:rsid w:val="00582DCF"/>
    <w:rsid w:val="00584144"/>
    <w:rsid w:val="00591E70"/>
    <w:rsid w:val="005923D7"/>
    <w:rsid w:val="0059273B"/>
    <w:rsid w:val="0059294D"/>
    <w:rsid w:val="00592EE8"/>
    <w:rsid w:val="00592FB0"/>
    <w:rsid w:val="00593148"/>
    <w:rsid w:val="00593416"/>
    <w:rsid w:val="00594BF0"/>
    <w:rsid w:val="00594E34"/>
    <w:rsid w:val="00594E7D"/>
    <w:rsid w:val="00595CC7"/>
    <w:rsid w:val="00597038"/>
    <w:rsid w:val="005A09C2"/>
    <w:rsid w:val="005A112B"/>
    <w:rsid w:val="005A1D1B"/>
    <w:rsid w:val="005A2B59"/>
    <w:rsid w:val="005A5D52"/>
    <w:rsid w:val="005A66FC"/>
    <w:rsid w:val="005A687C"/>
    <w:rsid w:val="005A6956"/>
    <w:rsid w:val="005B080B"/>
    <w:rsid w:val="005B1F35"/>
    <w:rsid w:val="005B273C"/>
    <w:rsid w:val="005B31D1"/>
    <w:rsid w:val="005B3CAD"/>
    <w:rsid w:val="005B3EA7"/>
    <w:rsid w:val="005B6124"/>
    <w:rsid w:val="005B64C1"/>
    <w:rsid w:val="005B6C80"/>
    <w:rsid w:val="005C0AE0"/>
    <w:rsid w:val="005C0C9D"/>
    <w:rsid w:val="005C14B0"/>
    <w:rsid w:val="005C4E65"/>
    <w:rsid w:val="005C6051"/>
    <w:rsid w:val="005C66D1"/>
    <w:rsid w:val="005D2A59"/>
    <w:rsid w:val="005D4065"/>
    <w:rsid w:val="005D7CEB"/>
    <w:rsid w:val="005E109E"/>
    <w:rsid w:val="005E331E"/>
    <w:rsid w:val="005E4633"/>
    <w:rsid w:val="005E46C6"/>
    <w:rsid w:val="005E5E5A"/>
    <w:rsid w:val="005E6584"/>
    <w:rsid w:val="005E741C"/>
    <w:rsid w:val="005F173B"/>
    <w:rsid w:val="005F3FD6"/>
    <w:rsid w:val="005F503C"/>
    <w:rsid w:val="005F5339"/>
    <w:rsid w:val="005F75B7"/>
    <w:rsid w:val="00601099"/>
    <w:rsid w:val="006017CF"/>
    <w:rsid w:val="00601A86"/>
    <w:rsid w:val="00601CBA"/>
    <w:rsid w:val="00601F08"/>
    <w:rsid w:val="00601FC0"/>
    <w:rsid w:val="00602DE2"/>
    <w:rsid w:val="00603509"/>
    <w:rsid w:val="00603BD8"/>
    <w:rsid w:val="00606D5F"/>
    <w:rsid w:val="00612DCF"/>
    <w:rsid w:val="00612E13"/>
    <w:rsid w:val="0061307F"/>
    <w:rsid w:val="00615E00"/>
    <w:rsid w:val="006207BA"/>
    <w:rsid w:val="00620F60"/>
    <w:rsid w:val="0062218E"/>
    <w:rsid w:val="0062285B"/>
    <w:rsid w:val="00622FCC"/>
    <w:rsid w:val="00623147"/>
    <w:rsid w:val="00625AFA"/>
    <w:rsid w:val="00631BEB"/>
    <w:rsid w:val="00633EFF"/>
    <w:rsid w:val="00634392"/>
    <w:rsid w:val="006348F1"/>
    <w:rsid w:val="00635549"/>
    <w:rsid w:val="006366EB"/>
    <w:rsid w:val="0064058B"/>
    <w:rsid w:val="00642E13"/>
    <w:rsid w:val="00643257"/>
    <w:rsid w:val="00643AC2"/>
    <w:rsid w:val="00646EBC"/>
    <w:rsid w:val="00650BCA"/>
    <w:rsid w:val="00652E5C"/>
    <w:rsid w:val="00654FC1"/>
    <w:rsid w:val="00655CF7"/>
    <w:rsid w:val="00655F77"/>
    <w:rsid w:val="0065612B"/>
    <w:rsid w:val="00657D4E"/>
    <w:rsid w:val="006611E9"/>
    <w:rsid w:val="006620EC"/>
    <w:rsid w:val="006626B5"/>
    <w:rsid w:val="006627CF"/>
    <w:rsid w:val="00662AEB"/>
    <w:rsid w:val="006675FA"/>
    <w:rsid w:val="00670BD9"/>
    <w:rsid w:val="006715CC"/>
    <w:rsid w:val="00677C1B"/>
    <w:rsid w:val="0068061D"/>
    <w:rsid w:val="006820EF"/>
    <w:rsid w:val="00684238"/>
    <w:rsid w:val="00684A02"/>
    <w:rsid w:val="00684BCD"/>
    <w:rsid w:val="00685CFE"/>
    <w:rsid w:val="00687B3F"/>
    <w:rsid w:val="00687B51"/>
    <w:rsid w:val="00690D0B"/>
    <w:rsid w:val="00691D7B"/>
    <w:rsid w:val="00693A4C"/>
    <w:rsid w:val="00693EEA"/>
    <w:rsid w:val="00694A2F"/>
    <w:rsid w:val="006A0D86"/>
    <w:rsid w:val="006A2CB1"/>
    <w:rsid w:val="006A3E74"/>
    <w:rsid w:val="006A52B0"/>
    <w:rsid w:val="006A6C08"/>
    <w:rsid w:val="006A75C1"/>
    <w:rsid w:val="006B1E55"/>
    <w:rsid w:val="006B267F"/>
    <w:rsid w:val="006B55B7"/>
    <w:rsid w:val="006B7742"/>
    <w:rsid w:val="006C03B7"/>
    <w:rsid w:val="006C403A"/>
    <w:rsid w:val="006C7B3A"/>
    <w:rsid w:val="006D20A1"/>
    <w:rsid w:val="006D2826"/>
    <w:rsid w:val="006D54A1"/>
    <w:rsid w:val="006D5FBB"/>
    <w:rsid w:val="006E1670"/>
    <w:rsid w:val="006F12E4"/>
    <w:rsid w:val="006F1F8D"/>
    <w:rsid w:val="006F36A0"/>
    <w:rsid w:val="006F3A69"/>
    <w:rsid w:val="006F641E"/>
    <w:rsid w:val="006F6538"/>
    <w:rsid w:val="006F6D65"/>
    <w:rsid w:val="007001CB"/>
    <w:rsid w:val="00703123"/>
    <w:rsid w:val="0070493A"/>
    <w:rsid w:val="00704E9C"/>
    <w:rsid w:val="00704EA2"/>
    <w:rsid w:val="00707220"/>
    <w:rsid w:val="0071079F"/>
    <w:rsid w:val="00711DD0"/>
    <w:rsid w:val="007165BB"/>
    <w:rsid w:val="007168B7"/>
    <w:rsid w:val="007170CD"/>
    <w:rsid w:val="00721892"/>
    <w:rsid w:val="00723337"/>
    <w:rsid w:val="00726D39"/>
    <w:rsid w:val="00727636"/>
    <w:rsid w:val="00727BEE"/>
    <w:rsid w:val="00727D0F"/>
    <w:rsid w:val="00730877"/>
    <w:rsid w:val="007324BB"/>
    <w:rsid w:val="00733DBC"/>
    <w:rsid w:val="007363DF"/>
    <w:rsid w:val="00736D3A"/>
    <w:rsid w:val="00742B57"/>
    <w:rsid w:val="00743BD6"/>
    <w:rsid w:val="00743CDD"/>
    <w:rsid w:val="00745096"/>
    <w:rsid w:val="007460C3"/>
    <w:rsid w:val="00747538"/>
    <w:rsid w:val="007509DC"/>
    <w:rsid w:val="0075140D"/>
    <w:rsid w:val="00752DED"/>
    <w:rsid w:val="007545A9"/>
    <w:rsid w:val="0075761E"/>
    <w:rsid w:val="007602A5"/>
    <w:rsid w:val="00762263"/>
    <w:rsid w:val="00764952"/>
    <w:rsid w:val="00765554"/>
    <w:rsid w:val="00766983"/>
    <w:rsid w:val="007670D2"/>
    <w:rsid w:val="007708C7"/>
    <w:rsid w:val="007712DE"/>
    <w:rsid w:val="00771803"/>
    <w:rsid w:val="007770F0"/>
    <w:rsid w:val="00780510"/>
    <w:rsid w:val="007834FA"/>
    <w:rsid w:val="0078374B"/>
    <w:rsid w:val="00790F90"/>
    <w:rsid w:val="00793699"/>
    <w:rsid w:val="007949A4"/>
    <w:rsid w:val="00795281"/>
    <w:rsid w:val="007A02A2"/>
    <w:rsid w:val="007A0448"/>
    <w:rsid w:val="007A5E56"/>
    <w:rsid w:val="007A6520"/>
    <w:rsid w:val="007B0974"/>
    <w:rsid w:val="007B1927"/>
    <w:rsid w:val="007C0423"/>
    <w:rsid w:val="007C0BD5"/>
    <w:rsid w:val="007C4FD8"/>
    <w:rsid w:val="007C5A2A"/>
    <w:rsid w:val="007C5B73"/>
    <w:rsid w:val="007C7485"/>
    <w:rsid w:val="007D2887"/>
    <w:rsid w:val="007D3E30"/>
    <w:rsid w:val="007D41FE"/>
    <w:rsid w:val="007D5BBD"/>
    <w:rsid w:val="007D5C77"/>
    <w:rsid w:val="007E0C2B"/>
    <w:rsid w:val="007E23BB"/>
    <w:rsid w:val="007E29F9"/>
    <w:rsid w:val="007E778A"/>
    <w:rsid w:val="007F14DD"/>
    <w:rsid w:val="007F1DCC"/>
    <w:rsid w:val="007F3496"/>
    <w:rsid w:val="007F3A52"/>
    <w:rsid w:val="007F406C"/>
    <w:rsid w:val="007F635A"/>
    <w:rsid w:val="00800A89"/>
    <w:rsid w:val="00803093"/>
    <w:rsid w:val="0080358B"/>
    <w:rsid w:val="0080513E"/>
    <w:rsid w:val="00807341"/>
    <w:rsid w:val="00812E68"/>
    <w:rsid w:val="00817381"/>
    <w:rsid w:val="00823985"/>
    <w:rsid w:val="0083031C"/>
    <w:rsid w:val="008321BF"/>
    <w:rsid w:val="00833187"/>
    <w:rsid w:val="00833C90"/>
    <w:rsid w:val="00833E4C"/>
    <w:rsid w:val="00834C90"/>
    <w:rsid w:val="00836CE6"/>
    <w:rsid w:val="00836EB1"/>
    <w:rsid w:val="00840BCF"/>
    <w:rsid w:val="008413C3"/>
    <w:rsid w:val="00843664"/>
    <w:rsid w:val="00843683"/>
    <w:rsid w:val="008445D2"/>
    <w:rsid w:val="008449BC"/>
    <w:rsid w:val="00850741"/>
    <w:rsid w:val="00851686"/>
    <w:rsid w:val="00852D1F"/>
    <w:rsid w:val="0085317B"/>
    <w:rsid w:val="00853BDF"/>
    <w:rsid w:val="0085731A"/>
    <w:rsid w:val="0086266A"/>
    <w:rsid w:val="00862986"/>
    <w:rsid w:val="00862BAF"/>
    <w:rsid w:val="00864EFC"/>
    <w:rsid w:val="008659A7"/>
    <w:rsid w:val="008668D8"/>
    <w:rsid w:val="00867513"/>
    <w:rsid w:val="00867967"/>
    <w:rsid w:val="00867B80"/>
    <w:rsid w:val="008701CC"/>
    <w:rsid w:val="008702E8"/>
    <w:rsid w:val="00873046"/>
    <w:rsid w:val="00876A5F"/>
    <w:rsid w:val="00880C09"/>
    <w:rsid w:val="0088184A"/>
    <w:rsid w:val="00881F8A"/>
    <w:rsid w:val="00883A21"/>
    <w:rsid w:val="00893E56"/>
    <w:rsid w:val="00894078"/>
    <w:rsid w:val="0089632D"/>
    <w:rsid w:val="0089660F"/>
    <w:rsid w:val="008A0BCA"/>
    <w:rsid w:val="008A1222"/>
    <w:rsid w:val="008A13A9"/>
    <w:rsid w:val="008A33C5"/>
    <w:rsid w:val="008A355A"/>
    <w:rsid w:val="008A5C39"/>
    <w:rsid w:val="008A7D4C"/>
    <w:rsid w:val="008B2EC5"/>
    <w:rsid w:val="008B39E4"/>
    <w:rsid w:val="008B3AF0"/>
    <w:rsid w:val="008B5A62"/>
    <w:rsid w:val="008C1E17"/>
    <w:rsid w:val="008C5D14"/>
    <w:rsid w:val="008D6B6F"/>
    <w:rsid w:val="008D7126"/>
    <w:rsid w:val="008E1A24"/>
    <w:rsid w:val="008E2883"/>
    <w:rsid w:val="008E5D79"/>
    <w:rsid w:val="008E6130"/>
    <w:rsid w:val="008E6BDE"/>
    <w:rsid w:val="008E76ED"/>
    <w:rsid w:val="008F64EF"/>
    <w:rsid w:val="008F6CCA"/>
    <w:rsid w:val="00904747"/>
    <w:rsid w:val="009052C7"/>
    <w:rsid w:val="00905E7F"/>
    <w:rsid w:val="009113FD"/>
    <w:rsid w:val="009115E5"/>
    <w:rsid w:val="0091170A"/>
    <w:rsid w:val="00914DBB"/>
    <w:rsid w:val="00915467"/>
    <w:rsid w:val="00915503"/>
    <w:rsid w:val="009156DD"/>
    <w:rsid w:val="00915AC0"/>
    <w:rsid w:val="00916EB4"/>
    <w:rsid w:val="009178E2"/>
    <w:rsid w:val="009208F4"/>
    <w:rsid w:val="00924796"/>
    <w:rsid w:val="00925282"/>
    <w:rsid w:val="0092608F"/>
    <w:rsid w:val="00931D28"/>
    <w:rsid w:val="009362B6"/>
    <w:rsid w:val="0093742A"/>
    <w:rsid w:val="009412E0"/>
    <w:rsid w:val="00941DBA"/>
    <w:rsid w:val="00942804"/>
    <w:rsid w:val="009438E2"/>
    <w:rsid w:val="00944FE5"/>
    <w:rsid w:val="00945DC9"/>
    <w:rsid w:val="009469D0"/>
    <w:rsid w:val="00954805"/>
    <w:rsid w:val="0095688F"/>
    <w:rsid w:val="009569C2"/>
    <w:rsid w:val="00956B24"/>
    <w:rsid w:val="00960051"/>
    <w:rsid w:val="009631F4"/>
    <w:rsid w:val="00963C7F"/>
    <w:rsid w:val="009715C6"/>
    <w:rsid w:val="00971833"/>
    <w:rsid w:val="0097352F"/>
    <w:rsid w:val="00977B9F"/>
    <w:rsid w:val="00980F65"/>
    <w:rsid w:val="00982B2C"/>
    <w:rsid w:val="009839B4"/>
    <w:rsid w:val="00990A49"/>
    <w:rsid w:val="00992929"/>
    <w:rsid w:val="009935D1"/>
    <w:rsid w:val="00993BCD"/>
    <w:rsid w:val="009A1039"/>
    <w:rsid w:val="009A3B13"/>
    <w:rsid w:val="009B1282"/>
    <w:rsid w:val="009B429A"/>
    <w:rsid w:val="009B4F16"/>
    <w:rsid w:val="009B6A11"/>
    <w:rsid w:val="009C0C30"/>
    <w:rsid w:val="009C2662"/>
    <w:rsid w:val="009D2472"/>
    <w:rsid w:val="009D3251"/>
    <w:rsid w:val="009D40E8"/>
    <w:rsid w:val="009D690E"/>
    <w:rsid w:val="009D794B"/>
    <w:rsid w:val="009E5898"/>
    <w:rsid w:val="009F1D86"/>
    <w:rsid w:val="009F3BA4"/>
    <w:rsid w:val="009F42EE"/>
    <w:rsid w:val="00A0338E"/>
    <w:rsid w:val="00A063EB"/>
    <w:rsid w:val="00A07548"/>
    <w:rsid w:val="00A07943"/>
    <w:rsid w:val="00A10F34"/>
    <w:rsid w:val="00A1383C"/>
    <w:rsid w:val="00A15DFE"/>
    <w:rsid w:val="00A21DEE"/>
    <w:rsid w:val="00A221BF"/>
    <w:rsid w:val="00A24C4F"/>
    <w:rsid w:val="00A30954"/>
    <w:rsid w:val="00A30AC2"/>
    <w:rsid w:val="00A31454"/>
    <w:rsid w:val="00A35B15"/>
    <w:rsid w:val="00A415D1"/>
    <w:rsid w:val="00A41BAB"/>
    <w:rsid w:val="00A42AF6"/>
    <w:rsid w:val="00A44428"/>
    <w:rsid w:val="00A44B54"/>
    <w:rsid w:val="00A44F07"/>
    <w:rsid w:val="00A45233"/>
    <w:rsid w:val="00A512A7"/>
    <w:rsid w:val="00A51C4E"/>
    <w:rsid w:val="00A53CF4"/>
    <w:rsid w:val="00A55726"/>
    <w:rsid w:val="00A55F55"/>
    <w:rsid w:val="00A60AE6"/>
    <w:rsid w:val="00A61FAA"/>
    <w:rsid w:val="00A632FA"/>
    <w:rsid w:val="00A637F0"/>
    <w:rsid w:val="00A63D5D"/>
    <w:rsid w:val="00A663DD"/>
    <w:rsid w:val="00A67EB3"/>
    <w:rsid w:val="00A703D9"/>
    <w:rsid w:val="00A70C89"/>
    <w:rsid w:val="00A70E4B"/>
    <w:rsid w:val="00A73280"/>
    <w:rsid w:val="00A73493"/>
    <w:rsid w:val="00A7421B"/>
    <w:rsid w:val="00A755A9"/>
    <w:rsid w:val="00A76BEF"/>
    <w:rsid w:val="00A82FE2"/>
    <w:rsid w:val="00A8359D"/>
    <w:rsid w:val="00A84A71"/>
    <w:rsid w:val="00A8529B"/>
    <w:rsid w:val="00A9017A"/>
    <w:rsid w:val="00A91649"/>
    <w:rsid w:val="00A91BA4"/>
    <w:rsid w:val="00A93DEB"/>
    <w:rsid w:val="00A94F01"/>
    <w:rsid w:val="00A9511D"/>
    <w:rsid w:val="00A959DD"/>
    <w:rsid w:val="00A96CA4"/>
    <w:rsid w:val="00A96E0D"/>
    <w:rsid w:val="00A97291"/>
    <w:rsid w:val="00A97AA5"/>
    <w:rsid w:val="00AA09B3"/>
    <w:rsid w:val="00AA14B7"/>
    <w:rsid w:val="00AA154E"/>
    <w:rsid w:val="00AA16EB"/>
    <w:rsid w:val="00AA2664"/>
    <w:rsid w:val="00AA2834"/>
    <w:rsid w:val="00AA2895"/>
    <w:rsid w:val="00AA5431"/>
    <w:rsid w:val="00AA5F47"/>
    <w:rsid w:val="00AA616E"/>
    <w:rsid w:val="00AB0033"/>
    <w:rsid w:val="00AB09C8"/>
    <w:rsid w:val="00AB1133"/>
    <w:rsid w:val="00AB18E6"/>
    <w:rsid w:val="00AB4062"/>
    <w:rsid w:val="00AB7A4E"/>
    <w:rsid w:val="00AC2333"/>
    <w:rsid w:val="00AC2D74"/>
    <w:rsid w:val="00AC391F"/>
    <w:rsid w:val="00AC4B01"/>
    <w:rsid w:val="00AC5DF8"/>
    <w:rsid w:val="00AC6BD1"/>
    <w:rsid w:val="00AC7AD4"/>
    <w:rsid w:val="00AE010B"/>
    <w:rsid w:val="00AE2E21"/>
    <w:rsid w:val="00AE5499"/>
    <w:rsid w:val="00AF0F6C"/>
    <w:rsid w:val="00AF4CCA"/>
    <w:rsid w:val="00AF72DE"/>
    <w:rsid w:val="00B00D34"/>
    <w:rsid w:val="00B03520"/>
    <w:rsid w:val="00B048E3"/>
    <w:rsid w:val="00B102D6"/>
    <w:rsid w:val="00B16237"/>
    <w:rsid w:val="00B20E89"/>
    <w:rsid w:val="00B22870"/>
    <w:rsid w:val="00B267B6"/>
    <w:rsid w:val="00B402AB"/>
    <w:rsid w:val="00B4093E"/>
    <w:rsid w:val="00B4197C"/>
    <w:rsid w:val="00B43415"/>
    <w:rsid w:val="00B464CD"/>
    <w:rsid w:val="00B46C8D"/>
    <w:rsid w:val="00B46E82"/>
    <w:rsid w:val="00B51730"/>
    <w:rsid w:val="00B565D5"/>
    <w:rsid w:val="00B607C7"/>
    <w:rsid w:val="00B6177E"/>
    <w:rsid w:val="00B61ADC"/>
    <w:rsid w:val="00B6582A"/>
    <w:rsid w:val="00B66091"/>
    <w:rsid w:val="00B7055F"/>
    <w:rsid w:val="00B70E32"/>
    <w:rsid w:val="00B72565"/>
    <w:rsid w:val="00B752DE"/>
    <w:rsid w:val="00B7538F"/>
    <w:rsid w:val="00B76B63"/>
    <w:rsid w:val="00B76E82"/>
    <w:rsid w:val="00B83633"/>
    <w:rsid w:val="00B842CC"/>
    <w:rsid w:val="00B85519"/>
    <w:rsid w:val="00B858A4"/>
    <w:rsid w:val="00B85FD1"/>
    <w:rsid w:val="00B914F9"/>
    <w:rsid w:val="00B948D9"/>
    <w:rsid w:val="00B953CE"/>
    <w:rsid w:val="00B965A9"/>
    <w:rsid w:val="00B96F48"/>
    <w:rsid w:val="00B970CB"/>
    <w:rsid w:val="00B97843"/>
    <w:rsid w:val="00BA2CA2"/>
    <w:rsid w:val="00BA2CAE"/>
    <w:rsid w:val="00BA4EEF"/>
    <w:rsid w:val="00BA7688"/>
    <w:rsid w:val="00BB0135"/>
    <w:rsid w:val="00BB19AF"/>
    <w:rsid w:val="00BB1EB5"/>
    <w:rsid w:val="00BB267C"/>
    <w:rsid w:val="00BB3029"/>
    <w:rsid w:val="00BB45BB"/>
    <w:rsid w:val="00BB50C4"/>
    <w:rsid w:val="00BB564D"/>
    <w:rsid w:val="00BB780B"/>
    <w:rsid w:val="00BC11AA"/>
    <w:rsid w:val="00BC1D09"/>
    <w:rsid w:val="00BC2F79"/>
    <w:rsid w:val="00BC3748"/>
    <w:rsid w:val="00BC425A"/>
    <w:rsid w:val="00BC6F6C"/>
    <w:rsid w:val="00BC7BCD"/>
    <w:rsid w:val="00BD0BA4"/>
    <w:rsid w:val="00BD2D09"/>
    <w:rsid w:val="00BD4127"/>
    <w:rsid w:val="00BD4277"/>
    <w:rsid w:val="00BD4FE3"/>
    <w:rsid w:val="00BE202C"/>
    <w:rsid w:val="00BE279D"/>
    <w:rsid w:val="00BE2D14"/>
    <w:rsid w:val="00BE51D8"/>
    <w:rsid w:val="00BE5DAE"/>
    <w:rsid w:val="00BE774A"/>
    <w:rsid w:val="00BE78F0"/>
    <w:rsid w:val="00BF2890"/>
    <w:rsid w:val="00BF2A8B"/>
    <w:rsid w:val="00BF44AB"/>
    <w:rsid w:val="00BF5C7B"/>
    <w:rsid w:val="00C03DCE"/>
    <w:rsid w:val="00C0557B"/>
    <w:rsid w:val="00C07136"/>
    <w:rsid w:val="00C07DD8"/>
    <w:rsid w:val="00C13FA5"/>
    <w:rsid w:val="00C16E9B"/>
    <w:rsid w:val="00C17798"/>
    <w:rsid w:val="00C2190D"/>
    <w:rsid w:val="00C21C0C"/>
    <w:rsid w:val="00C25C08"/>
    <w:rsid w:val="00C30339"/>
    <w:rsid w:val="00C30746"/>
    <w:rsid w:val="00C324A5"/>
    <w:rsid w:val="00C3315E"/>
    <w:rsid w:val="00C34874"/>
    <w:rsid w:val="00C37F12"/>
    <w:rsid w:val="00C421C9"/>
    <w:rsid w:val="00C435A4"/>
    <w:rsid w:val="00C5454D"/>
    <w:rsid w:val="00C556A4"/>
    <w:rsid w:val="00C57B68"/>
    <w:rsid w:val="00C639AA"/>
    <w:rsid w:val="00C6488E"/>
    <w:rsid w:val="00C6650C"/>
    <w:rsid w:val="00C67B48"/>
    <w:rsid w:val="00C75524"/>
    <w:rsid w:val="00C815DD"/>
    <w:rsid w:val="00C83027"/>
    <w:rsid w:val="00C8426E"/>
    <w:rsid w:val="00C856FB"/>
    <w:rsid w:val="00C93BED"/>
    <w:rsid w:val="00C94609"/>
    <w:rsid w:val="00CA12ED"/>
    <w:rsid w:val="00CA2A7D"/>
    <w:rsid w:val="00CA2E18"/>
    <w:rsid w:val="00CA3427"/>
    <w:rsid w:val="00CA3A27"/>
    <w:rsid w:val="00CB34AF"/>
    <w:rsid w:val="00CB70E7"/>
    <w:rsid w:val="00CC1AAB"/>
    <w:rsid w:val="00CC4CBE"/>
    <w:rsid w:val="00CC52CF"/>
    <w:rsid w:val="00CC5E95"/>
    <w:rsid w:val="00CC70CD"/>
    <w:rsid w:val="00CC7EFC"/>
    <w:rsid w:val="00CD2856"/>
    <w:rsid w:val="00CD60C8"/>
    <w:rsid w:val="00CD6F65"/>
    <w:rsid w:val="00CE424F"/>
    <w:rsid w:val="00CE6117"/>
    <w:rsid w:val="00CE6C6F"/>
    <w:rsid w:val="00CE7931"/>
    <w:rsid w:val="00CF03B9"/>
    <w:rsid w:val="00CF1C87"/>
    <w:rsid w:val="00CF2D02"/>
    <w:rsid w:val="00CF4F16"/>
    <w:rsid w:val="00D00499"/>
    <w:rsid w:val="00D00DB6"/>
    <w:rsid w:val="00D021AC"/>
    <w:rsid w:val="00D0228C"/>
    <w:rsid w:val="00D02D67"/>
    <w:rsid w:val="00D0477E"/>
    <w:rsid w:val="00D07647"/>
    <w:rsid w:val="00D10BE6"/>
    <w:rsid w:val="00D10D8E"/>
    <w:rsid w:val="00D1124D"/>
    <w:rsid w:val="00D12935"/>
    <w:rsid w:val="00D14924"/>
    <w:rsid w:val="00D1515B"/>
    <w:rsid w:val="00D1533C"/>
    <w:rsid w:val="00D171C2"/>
    <w:rsid w:val="00D206E0"/>
    <w:rsid w:val="00D21D53"/>
    <w:rsid w:val="00D22F43"/>
    <w:rsid w:val="00D23757"/>
    <w:rsid w:val="00D23799"/>
    <w:rsid w:val="00D2523D"/>
    <w:rsid w:val="00D276BE"/>
    <w:rsid w:val="00D307BD"/>
    <w:rsid w:val="00D30C87"/>
    <w:rsid w:val="00D31074"/>
    <w:rsid w:val="00D32BFB"/>
    <w:rsid w:val="00D349BE"/>
    <w:rsid w:val="00D36655"/>
    <w:rsid w:val="00D36920"/>
    <w:rsid w:val="00D36FFF"/>
    <w:rsid w:val="00D40148"/>
    <w:rsid w:val="00D437D8"/>
    <w:rsid w:val="00D43CEE"/>
    <w:rsid w:val="00D45AE6"/>
    <w:rsid w:val="00D45CF1"/>
    <w:rsid w:val="00D47EC7"/>
    <w:rsid w:val="00D54CB7"/>
    <w:rsid w:val="00D55D9C"/>
    <w:rsid w:val="00D579E9"/>
    <w:rsid w:val="00D66257"/>
    <w:rsid w:val="00D670D3"/>
    <w:rsid w:val="00D709B3"/>
    <w:rsid w:val="00D70B5E"/>
    <w:rsid w:val="00D71C64"/>
    <w:rsid w:val="00D7202B"/>
    <w:rsid w:val="00D72BFC"/>
    <w:rsid w:val="00D72F9A"/>
    <w:rsid w:val="00D77554"/>
    <w:rsid w:val="00D84E04"/>
    <w:rsid w:val="00D9044A"/>
    <w:rsid w:val="00D93208"/>
    <w:rsid w:val="00D95CA6"/>
    <w:rsid w:val="00D96A23"/>
    <w:rsid w:val="00D97341"/>
    <w:rsid w:val="00D97F0F"/>
    <w:rsid w:val="00DA0D5C"/>
    <w:rsid w:val="00DA4A2F"/>
    <w:rsid w:val="00DA5354"/>
    <w:rsid w:val="00DB014F"/>
    <w:rsid w:val="00DB11C4"/>
    <w:rsid w:val="00DB1ED2"/>
    <w:rsid w:val="00DB40FD"/>
    <w:rsid w:val="00DB5147"/>
    <w:rsid w:val="00DC0FF3"/>
    <w:rsid w:val="00DC5343"/>
    <w:rsid w:val="00DC58A5"/>
    <w:rsid w:val="00DD338D"/>
    <w:rsid w:val="00DD5188"/>
    <w:rsid w:val="00DD7B88"/>
    <w:rsid w:val="00DE0F03"/>
    <w:rsid w:val="00DE3C21"/>
    <w:rsid w:val="00DE3E06"/>
    <w:rsid w:val="00DE440E"/>
    <w:rsid w:val="00DE4E9B"/>
    <w:rsid w:val="00DE659A"/>
    <w:rsid w:val="00DE6CCA"/>
    <w:rsid w:val="00DF090D"/>
    <w:rsid w:val="00DF1C68"/>
    <w:rsid w:val="00DF3BC9"/>
    <w:rsid w:val="00DF3DAC"/>
    <w:rsid w:val="00DF44D8"/>
    <w:rsid w:val="00DF4F5A"/>
    <w:rsid w:val="00DF58EB"/>
    <w:rsid w:val="00DF66BB"/>
    <w:rsid w:val="00E014BE"/>
    <w:rsid w:val="00E01A1A"/>
    <w:rsid w:val="00E01A7C"/>
    <w:rsid w:val="00E03525"/>
    <w:rsid w:val="00E05B7A"/>
    <w:rsid w:val="00E06370"/>
    <w:rsid w:val="00E07E1F"/>
    <w:rsid w:val="00E106A5"/>
    <w:rsid w:val="00E12FFC"/>
    <w:rsid w:val="00E13CE9"/>
    <w:rsid w:val="00E13D22"/>
    <w:rsid w:val="00E20436"/>
    <w:rsid w:val="00E20E93"/>
    <w:rsid w:val="00E2360A"/>
    <w:rsid w:val="00E24871"/>
    <w:rsid w:val="00E24C7C"/>
    <w:rsid w:val="00E25827"/>
    <w:rsid w:val="00E27B58"/>
    <w:rsid w:val="00E30F65"/>
    <w:rsid w:val="00E3451D"/>
    <w:rsid w:val="00E3476E"/>
    <w:rsid w:val="00E37A3D"/>
    <w:rsid w:val="00E429B7"/>
    <w:rsid w:val="00E429F1"/>
    <w:rsid w:val="00E45309"/>
    <w:rsid w:val="00E4601A"/>
    <w:rsid w:val="00E517CB"/>
    <w:rsid w:val="00E52628"/>
    <w:rsid w:val="00E537F3"/>
    <w:rsid w:val="00E54187"/>
    <w:rsid w:val="00E548FE"/>
    <w:rsid w:val="00E55DCE"/>
    <w:rsid w:val="00E57535"/>
    <w:rsid w:val="00E62187"/>
    <w:rsid w:val="00E62AFA"/>
    <w:rsid w:val="00E6757D"/>
    <w:rsid w:val="00E67E0D"/>
    <w:rsid w:val="00E711C6"/>
    <w:rsid w:val="00E71295"/>
    <w:rsid w:val="00E71635"/>
    <w:rsid w:val="00E7269E"/>
    <w:rsid w:val="00E72753"/>
    <w:rsid w:val="00E73435"/>
    <w:rsid w:val="00E739BA"/>
    <w:rsid w:val="00E73B47"/>
    <w:rsid w:val="00E76443"/>
    <w:rsid w:val="00E848DA"/>
    <w:rsid w:val="00E84F96"/>
    <w:rsid w:val="00E85056"/>
    <w:rsid w:val="00E92280"/>
    <w:rsid w:val="00E92961"/>
    <w:rsid w:val="00EA0C0A"/>
    <w:rsid w:val="00EA0D8A"/>
    <w:rsid w:val="00EA12A7"/>
    <w:rsid w:val="00EA19A5"/>
    <w:rsid w:val="00EA1B19"/>
    <w:rsid w:val="00EA3B2E"/>
    <w:rsid w:val="00EA5990"/>
    <w:rsid w:val="00EA5A37"/>
    <w:rsid w:val="00EB2249"/>
    <w:rsid w:val="00EB490E"/>
    <w:rsid w:val="00EB5742"/>
    <w:rsid w:val="00EB5C5D"/>
    <w:rsid w:val="00EB6E67"/>
    <w:rsid w:val="00EC111A"/>
    <w:rsid w:val="00EC4472"/>
    <w:rsid w:val="00EC5456"/>
    <w:rsid w:val="00EC55FE"/>
    <w:rsid w:val="00ED1D98"/>
    <w:rsid w:val="00ED2FA3"/>
    <w:rsid w:val="00ED4760"/>
    <w:rsid w:val="00ED7C57"/>
    <w:rsid w:val="00EE1690"/>
    <w:rsid w:val="00EE2F71"/>
    <w:rsid w:val="00EE305C"/>
    <w:rsid w:val="00EE3C56"/>
    <w:rsid w:val="00EE3C8F"/>
    <w:rsid w:val="00EE71BF"/>
    <w:rsid w:val="00EE7822"/>
    <w:rsid w:val="00EF25DF"/>
    <w:rsid w:val="00EF27F2"/>
    <w:rsid w:val="00EF708F"/>
    <w:rsid w:val="00F056D0"/>
    <w:rsid w:val="00F07734"/>
    <w:rsid w:val="00F10D0F"/>
    <w:rsid w:val="00F12A37"/>
    <w:rsid w:val="00F14479"/>
    <w:rsid w:val="00F24FF4"/>
    <w:rsid w:val="00F3487B"/>
    <w:rsid w:val="00F36AF5"/>
    <w:rsid w:val="00F37499"/>
    <w:rsid w:val="00F40043"/>
    <w:rsid w:val="00F430AE"/>
    <w:rsid w:val="00F43810"/>
    <w:rsid w:val="00F43A5A"/>
    <w:rsid w:val="00F45742"/>
    <w:rsid w:val="00F45783"/>
    <w:rsid w:val="00F46EBF"/>
    <w:rsid w:val="00F4779E"/>
    <w:rsid w:val="00F50DE2"/>
    <w:rsid w:val="00F50F22"/>
    <w:rsid w:val="00F52529"/>
    <w:rsid w:val="00F578D6"/>
    <w:rsid w:val="00F57B74"/>
    <w:rsid w:val="00F6125F"/>
    <w:rsid w:val="00F61B04"/>
    <w:rsid w:val="00F641D6"/>
    <w:rsid w:val="00F6569A"/>
    <w:rsid w:val="00F67348"/>
    <w:rsid w:val="00F67DD2"/>
    <w:rsid w:val="00F7118F"/>
    <w:rsid w:val="00F7445E"/>
    <w:rsid w:val="00F767BA"/>
    <w:rsid w:val="00F773B9"/>
    <w:rsid w:val="00F80504"/>
    <w:rsid w:val="00F953F1"/>
    <w:rsid w:val="00F95B5D"/>
    <w:rsid w:val="00F95ECC"/>
    <w:rsid w:val="00FA1A35"/>
    <w:rsid w:val="00FA2BC8"/>
    <w:rsid w:val="00FA4F18"/>
    <w:rsid w:val="00FA7541"/>
    <w:rsid w:val="00FB1945"/>
    <w:rsid w:val="00FB25F3"/>
    <w:rsid w:val="00FB4367"/>
    <w:rsid w:val="00FB5107"/>
    <w:rsid w:val="00FB59E6"/>
    <w:rsid w:val="00FB63C3"/>
    <w:rsid w:val="00FB6922"/>
    <w:rsid w:val="00FB6965"/>
    <w:rsid w:val="00FB6DDC"/>
    <w:rsid w:val="00FB788D"/>
    <w:rsid w:val="00FC12C3"/>
    <w:rsid w:val="00FC3183"/>
    <w:rsid w:val="00FC65C7"/>
    <w:rsid w:val="00FC6D32"/>
    <w:rsid w:val="00FD0094"/>
    <w:rsid w:val="00FD07A9"/>
    <w:rsid w:val="00FD1A2C"/>
    <w:rsid w:val="00FD4E1F"/>
    <w:rsid w:val="00FD5F7F"/>
    <w:rsid w:val="00FE07E3"/>
    <w:rsid w:val="00FE16EA"/>
    <w:rsid w:val="00FE487F"/>
    <w:rsid w:val="00FE55AD"/>
    <w:rsid w:val="00FF02C2"/>
    <w:rsid w:val="00FF2D1B"/>
    <w:rsid w:val="00FF3616"/>
    <w:rsid w:val="00FF3E5B"/>
    <w:rsid w:val="00FF5FC4"/>
    <w:rsid w:val="00FF7CA9"/>
    <w:rsid w:val="24C5D8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C7A71E"/>
  <w15:chartTrackingRefBased/>
  <w15:docId w15:val="{0C4BBDC6-BBBD-8C4C-A281-4CD20A8F6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32D"/>
    <w:pPr>
      <w:spacing w:before="120" w:after="120"/>
    </w:pPr>
    <w:rPr>
      <w:rFonts w:ascii="News Gothic MT" w:hAnsi="News Gothic MT"/>
      <w:color w:val="636B70"/>
      <w:sz w:val="22"/>
    </w:rPr>
  </w:style>
  <w:style w:type="paragraph" w:styleId="Heading1">
    <w:name w:val="heading 1"/>
    <w:basedOn w:val="NoSpacing"/>
    <w:next w:val="Normal"/>
    <w:link w:val="Heading1Char"/>
    <w:qFormat/>
    <w:rsid w:val="00FC6D32"/>
    <w:pPr>
      <w:numPr>
        <w:numId w:val="12"/>
      </w:numPr>
      <w:spacing w:before="240" w:after="240" w:line="360" w:lineRule="auto"/>
      <w:outlineLvl w:val="0"/>
    </w:pPr>
    <w:rPr>
      <w:b/>
      <w:sz w:val="28"/>
    </w:rPr>
  </w:style>
  <w:style w:type="paragraph" w:styleId="Heading2">
    <w:name w:val="heading 2"/>
    <w:basedOn w:val="Heading1"/>
    <w:next w:val="Normal"/>
    <w:link w:val="Heading2Char"/>
    <w:unhideWhenUsed/>
    <w:qFormat/>
    <w:rsid w:val="00381E42"/>
    <w:pPr>
      <w:numPr>
        <w:ilvl w:val="1"/>
      </w:numPr>
      <w:spacing w:line="240" w:lineRule="auto"/>
      <w:ind w:left="357" w:hanging="357"/>
      <w:outlineLvl w:val="1"/>
    </w:pPr>
    <w:rPr>
      <w:sz w:val="24"/>
    </w:rPr>
  </w:style>
  <w:style w:type="paragraph" w:styleId="Heading3">
    <w:name w:val="heading 3"/>
    <w:basedOn w:val="Heading2"/>
    <w:next w:val="Normal"/>
    <w:link w:val="Heading3Char"/>
    <w:unhideWhenUsed/>
    <w:qFormat/>
    <w:rsid w:val="007949A4"/>
    <w:pPr>
      <w:numPr>
        <w:ilvl w:val="2"/>
      </w:numPr>
      <w:ind w:left="340" w:hanging="340"/>
      <w:outlineLvl w:val="2"/>
    </w:pPr>
    <w:rPr>
      <w:sz w:val="22"/>
    </w:rPr>
  </w:style>
  <w:style w:type="paragraph" w:styleId="Heading4">
    <w:name w:val="heading 4"/>
    <w:aliases w:val="Appendix level 2"/>
    <w:basedOn w:val="Normal"/>
    <w:next w:val="Normal"/>
    <w:link w:val="Heading4Char"/>
    <w:unhideWhenUsed/>
    <w:qFormat/>
    <w:rsid w:val="00615E00"/>
    <w:pPr>
      <w:keepNext/>
      <w:keepLines/>
      <w:numPr>
        <w:ilvl w:val="3"/>
        <w:numId w:val="1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615E00"/>
    <w:pPr>
      <w:keepNext/>
      <w:keepLines/>
      <w:numPr>
        <w:ilvl w:val="4"/>
        <w:numId w:val="12"/>
      </w:numPr>
      <w:spacing w:before="40"/>
      <w:outlineLvl w:val="4"/>
    </w:pPr>
    <w:rPr>
      <w:rFonts w:asciiTheme="majorHAnsi" w:eastAsiaTheme="majorEastAsia" w:hAnsiTheme="majorHAnsi" w:cstheme="majorBidi"/>
      <w:color w:val="2F5496" w:themeColor="accent1" w:themeShade="BF"/>
    </w:rPr>
  </w:style>
  <w:style w:type="paragraph" w:styleId="Heading6">
    <w:name w:val="heading 6"/>
    <w:aliases w:val="LTIM Appendix heading"/>
    <w:basedOn w:val="Normal"/>
    <w:next w:val="Normal"/>
    <w:link w:val="Heading6Char"/>
    <w:qFormat/>
    <w:rsid w:val="00615E00"/>
    <w:pPr>
      <w:numPr>
        <w:ilvl w:val="5"/>
        <w:numId w:val="12"/>
      </w:numPr>
      <w:spacing w:before="400" w:after="400"/>
      <w:jc w:val="both"/>
      <w:outlineLvl w:val="5"/>
    </w:pPr>
    <w:rPr>
      <w:rFonts w:ascii="Arial" w:eastAsia="Times New Roman" w:hAnsi="Arial" w:cs="Times New Roman"/>
      <w:color w:val="auto"/>
      <w:sz w:val="44"/>
      <w:szCs w:val="44"/>
    </w:rPr>
  </w:style>
  <w:style w:type="paragraph" w:styleId="Heading7">
    <w:name w:val="heading 7"/>
    <w:aliases w:val="LTIM Appendix heading 2"/>
    <w:basedOn w:val="Normal"/>
    <w:next w:val="Normal"/>
    <w:link w:val="Heading7Char"/>
    <w:unhideWhenUsed/>
    <w:qFormat/>
    <w:rsid w:val="00615E00"/>
    <w:pPr>
      <w:keepNext/>
      <w:keepLines/>
      <w:numPr>
        <w:ilvl w:val="6"/>
        <w:numId w:val="1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aliases w:val="LTIM appendix heading 2"/>
    <w:basedOn w:val="Normal"/>
    <w:next w:val="Normal"/>
    <w:link w:val="Heading8Char"/>
    <w:unhideWhenUsed/>
    <w:qFormat/>
    <w:rsid w:val="00615E00"/>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615E00"/>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6D32"/>
    <w:rPr>
      <w:rFonts w:ascii="News Gothic MT" w:hAnsi="News Gothic MT"/>
      <w:b/>
      <w:color w:val="636B70"/>
      <w:sz w:val="28"/>
    </w:rPr>
  </w:style>
  <w:style w:type="character" w:customStyle="1" w:styleId="Heading2Char">
    <w:name w:val="Heading 2 Char"/>
    <w:basedOn w:val="DefaultParagraphFont"/>
    <w:link w:val="Heading2"/>
    <w:rsid w:val="00615E00"/>
    <w:rPr>
      <w:rFonts w:ascii="News Gothic MT" w:hAnsi="News Gothic MT"/>
      <w:b/>
      <w:color w:val="636B70"/>
    </w:rPr>
  </w:style>
  <w:style w:type="character" w:customStyle="1" w:styleId="Heading3Char">
    <w:name w:val="Heading 3 Char"/>
    <w:basedOn w:val="DefaultParagraphFont"/>
    <w:link w:val="Heading3"/>
    <w:rsid w:val="007949A4"/>
    <w:rPr>
      <w:rFonts w:ascii="News Gothic MT" w:hAnsi="News Gothic MT"/>
      <w:b/>
      <w:color w:val="636B70"/>
      <w:sz w:val="22"/>
    </w:rPr>
  </w:style>
  <w:style w:type="paragraph" w:customStyle="1" w:styleId="Style1">
    <w:name w:val="Style1"/>
    <w:basedOn w:val="Heading1"/>
    <w:qFormat/>
    <w:rsid w:val="00EC4472"/>
    <w:rPr>
      <w:b w:val="0"/>
    </w:rPr>
  </w:style>
  <w:style w:type="paragraph" w:customStyle="1" w:styleId="Style2">
    <w:name w:val="Style2"/>
    <w:basedOn w:val="Heading2"/>
    <w:qFormat/>
    <w:rsid w:val="007770F0"/>
    <w:rPr>
      <w:b w:val="0"/>
    </w:rPr>
  </w:style>
  <w:style w:type="paragraph" w:customStyle="1" w:styleId="Style3">
    <w:name w:val="Style3"/>
    <w:basedOn w:val="Heading3"/>
    <w:qFormat/>
    <w:rsid w:val="007770F0"/>
    <w:rPr>
      <w:b w:val="0"/>
    </w:rPr>
  </w:style>
  <w:style w:type="paragraph" w:styleId="NoSpacing">
    <w:name w:val="No Spacing"/>
    <w:uiPriority w:val="1"/>
    <w:qFormat/>
    <w:rsid w:val="007770F0"/>
    <w:rPr>
      <w:rFonts w:ascii="News Gothic MT" w:hAnsi="News Gothic MT"/>
      <w:color w:val="636B70"/>
    </w:rPr>
  </w:style>
  <w:style w:type="table" w:styleId="TableGrid">
    <w:name w:val="Table Grid"/>
    <w:basedOn w:val="TableNormal"/>
    <w:uiPriority w:val="39"/>
    <w:rsid w:val="00DF0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DF090D"/>
    <w:pPr>
      <w:spacing w:after="200"/>
    </w:pPr>
    <w:rPr>
      <w:i/>
      <w:iCs/>
      <w:color w:val="44546A" w:themeColor="text2"/>
      <w:sz w:val="18"/>
      <w:szCs w:val="18"/>
    </w:rPr>
  </w:style>
  <w:style w:type="numbering" w:styleId="111111">
    <w:name w:val="Outline List 2"/>
    <w:basedOn w:val="NoList"/>
    <w:uiPriority w:val="99"/>
    <w:semiHidden/>
    <w:unhideWhenUsed/>
    <w:rsid w:val="00DF090D"/>
    <w:pPr>
      <w:numPr>
        <w:numId w:val="2"/>
      </w:numPr>
    </w:pPr>
  </w:style>
  <w:style w:type="character" w:customStyle="1" w:styleId="Heading4Char">
    <w:name w:val="Heading 4 Char"/>
    <w:aliases w:val="Appendix level 2 Char"/>
    <w:basedOn w:val="DefaultParagraphFont"/>
    <w:link w:val="Heading4"/>
    <w:rsid w:val="00E62AFA"/>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rsid w:val="00E62AFA"/>
    <w:rPr>
      <w:rFonts w:asciiTheme="majorHAnsi" w:eastAsiaTheme="majorEastAsia" w:hAnsiTheme="majorHAnsi" w:cstheme="majorBidi"/>
      <w:color w:val="2F5496" w:themeColor="accent1" w:themeShade="BF"/>
      <w:sz w:val="22"/>
    </w:rPr>
  </w:style>
  <w:style w:type="character" w:customStyle="1" w:styleId="Heading6Char">
    <w:name w:val="Heading 6 Char"/>
    <w:aliases w:val="LTIM Appendix heading Char"/>
    <w:basedOn w:val="DefaultParagraphFont"/>
    <w:link w:val="Heading6"/>
    <w:rsid w:val="000A3706"/>
    <w:rPr>
      <w:rFonts w:ascii="Arial" w:eastAsia="Times New Roman" w:hAnsi="Arial" w:cs="Times New Roman"/>
      <w:sz w:val="44"/>
      <w:szCs w:val="44"/>
    </w:rPr>
  </w:style>
  <w:style w:type="character" w:customStyle="1" w:styleId="Heading7Char">
    <w:name w:val="Heading 7 Char"/>
    <w:aliases w:val="LTIM Appendix heading 2 Char"/>
    <w:basedOn w:val="DefaultParagraphFont"/>
    <w:link w:val="Heading7"/>
    <w:rsid w:val="00E62AFA"/>
    <w:rPr>
      <w:rFonts w:asciiTheme="majorHAnsi" w:eastAsiaTheme="majorEastAsia" w:hAnsiTheme="majorHAnsi" w:cstheme="majorBidi"/>
      <w:i/>
      <w:iCs/>
      <w:color w:val="1F3763" w:themeColor="accent1" w:themeShade="7F"/>
      <w:sz w:val="22"/>
    </w:rPr>
  </w:style>
  <w:style w:type="character" w:customStyle="1" w:styleId="Heading8Char">
    <w:name w:val="Heading 8 Char"/>
    <w:aliases w:val="LTIM appendix heading 2 Char"/>
    <w:basedOn w:val="DefaultParagraphFont"/>
    <w:link w:val="Heading8"/>
    <w:rsid w:val="00E62A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E62AFA"/>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E62AFA"/>
    <w:pPr>
      <w:numPr>
        <w:numId w:val="3"/>
      </w:numPr>
    </w:pPr>
  </w:style>
  <w:style w:type="character" w:customStyle="1" w:styleId="CaptionChar">
    <w:name w:val="Caption Char"/>
    <w:link w:val="Caption"/>
    <w:rsid w:val="00747538"/>
    <w:rPr>
      <w:rFonts w:ascii="News Gothic MT" w:hAnsi="News Gothic MT"/>
      <w:i/>
      <w:iCs/>
      <w:color w:val="44546A" w:themeColor="text2"/>
      <w:sz w:val="18"/>
      <w:szCs w:val="18"/>
    </w:rPr>
  </w:style>
  <w:style w:type="table" w:customStyle="1" w:styleId="StandardELAFormat">
    <w:name w:val="Standard ELA Format"/>
    <w:basedOn w:val="TableGrid2"/>
    <w:uiPriority w:val="99"/>
    <w:rsid w:val="00747538"/>
    <w:pPr>
      <w:spacing w:before="60" w:after="60" w:line="280" w:lineRule="exact"/>
      <w:jc w:val="center"/>
    </w:pPr>
    <w:rPr>
      <w:rFonts w:ascii="Arial" w:eastAsia="Times New Roman" w:hAnsi="Arial" w:cs="Times New Roman"/>
      <w:sz w:val="18"/>
      <w:szCs w:val="20"/>
      <w:lang w:val="en-US" w:eastAsia="ja-JP"/>
    </w:rPr>
    <w:tblPr>
      <w:jc w:val="center"/>
      <w:tblBorders>
        <w:top w:val="single" w:sz="4" w:space="0" w:color="auto"/>
        <w:bottom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val="0"/>
        <w:bCs/>
      </w:rPr>
      <w:tblPr/>
      <w:tcPr>
        <w:tcBorders>
          <w:tl2br w:val="none" w:sz="0" w:space="0" w:color="auto"/>
          <w:tr2bl w:val="none" w:sz="0" w:space="0" w:color="auto"/>
        </w:tcBorders>
        <w:shd w:val="clear" w:color="auto" w:fill="D9D9D9" w:themeFill="background1" w:themeFillShade="D9"/>
        <w:vAlign w:val="center"/>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4753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A41BAB"/>
    <w:rPr>
      <w:color w:val="0000FF"/>
      <w:u w:val="single"/>
    </w:rPr>
  </w:style>
  <w:style w:type="paragraph" w:styleId="Footer">
    <w:name w:val="footer"/>
    <w:basedOn w:val="Normal"/>
    <w:link w:val="FooterChar"/>
    <w:uiPriority w:val="99"/>
    <w:rsid w:val="00BB19AF"/>
    <w:pPr>
      <w:tabs>
        <w:tab w:val="center" w:pos="4320"/>
        <w:tab w:val="right" w:pos="8640"/>
      </w:tabs>
      <w:spacing w:after="200" w:line="280" w:lineRule="exact"/>
      <w:jc w:val="both"/>
    </w:pPr>
    <w:rPr>
      <w:rFonts w:ascii="Arial" w:eastAsia="Times New Roman" w:hAnsi="Arial" w:cs="Times New Roman"/>
      <w:color w:val="auto"/>
      <w:sz w:val="20"/>
    </w:rPr>
  </w:style>
  <w:style w:type="character" w:customStyle="1" w:styleId="FooterChar">
    <w:name w:val="Footer Char"/>
    <w:basedOn w:val="DefaultParagraphFont"/>
    <w:link w:val="Footer"/>
    <w:uiPriority w:val="99"/>
    <w:rsid w:val="00BB19AF"/>
    <w:rPr>
      <w:rFonts w:ascii="Arial" w:eastAsia="Times New Roman" w:hAnsi="Arial" w:cs="Times New Roman"/>
      <w:sz w:val="20"/>
    </w:rPr>
  </w:style>
  <w:style w:type="paragraph" w:styleId="Header">
    <w:name w:val="header"/>
    <w:basedOn w:val="Normal"/>
    <w:link w:val="HeaderChar"/>
    <w:rsid w:val="00BB19AF"/>
    <w:pPr>
      <w:tabs>
        <w:tab w:val="center" w:pos="4320"/>
        <w:tab w:val="right" w:pos="8640"/>
      </w:tabs>
      <w:spacing w:after="200" w:line="280" w:lineRule="exact"/>
      <w:jc w:val="both"/>
    </w:pPr>
    <w:rPr>
      <w:rFonts w:ascii="Arial" w:eastAsia="Times New Roman" w:hAnsi="Arial" w:cs="Times New Roman"/>
      <w:color w:val="auto"/>
      <w:sz w:val="20"/>
    </w:rPr>
  </w:style>
  <w:style w:type="character" w:customStyle="1" w:styleId="HeaderChar">
    <w:name w:val="Header Char"/>
    <w:basedOn w:val="DefaultParagraphFont"/>
    <w:link w:val="Header"/>
    <w:rsid w:val="00BB19AF"/>
    <w:rPr>
      <w:rFonts w:ascii="Arial" w:eastAsia="Times New Roman" w:hAnsi="Arial" w:cs="Times New Roman"/>
      <w:sz w:val="20"/>
    </w:rPr>
  </w:style>
  <w:style w:type="paragraph" w:styleId="ListParagraph">
    <w:name w:val="List Paragraph"/>
    <w:basedOn w:val="Normal"/>
    <w:link w:val="ListParagraphChar"/>
    <w:uiPriority w:val="34"/>
    <w:qFormat/>
    <w:rsid w:val="00B72565"/>
    <w:pPr>
      <w:numPr>
        <w:numId w:val="14"/>
      </w:numPr>
      <w:ind w:left="1003" w:hanging="357"/>
      <w:contextualSpacing/>
      <w:jc w:val="both"/>
    </w:pPr>
    <w:rPr>
      <w:rFonts w:ascii="Calibri Light" w:eastAsia="Times New Roman" w:hAnsi="Calibri Light" w:cs="Times New Roman"/>
      <w:sz w:val="24"/>
    </w:rPr>
  </w:style>
  <w:style w:type="character" w:customStyle="1" w:styleId="ListParagraphChar">
    <w:name w:val="List Paragraph Char"/>
    <w:basedOn w:val="DefaultParagraphFont"/>
    <w:link w:val="ListParagraph"/>
    <w:uiPriority w:val="34"/>
    <w:locked/>
    <w:rsid w:val="00B72565"/>
    <w:rPr>
      <w:rFonts w:ascii="Calibri Light" w:eastAsia="Times New Roman" w:hAnsi="Calibri Light" w:cs="Times New Roman"/>
      <w:color w:val="636B70"/>
    </w:rPr>
  </w:style>
  <w:style w:type="table" w:styleId="PlainTable2">
    <w:name w:val="Plain Table 2"/>
    <w:basedOn w:val="TableNormal"/>
    <w:uiPriority w:val="42"/>
    <w:rsid w:val="00704E9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6207BA"/>
    <w:rPr>
      <w:sz w:val="16"/>
      <w:szCs w:val="16"/>
    </w:rPr>
  </w:style>
  <w:style w:type="paragraph" w:styleId="CommentText">
    <w:name w:val="annotation text"/>
    <w:basedOn w:val="Normal"/>
    <w:link w:val="CommentTextChar"/>
    <w:uiPriority w:val="99"/>
    <w:unhideWhenUsed/>
    <w:rsid w:val="006207BA"/>
    <w:rPr>
      <w:sz w:val="20"/>
      <w:szCs w:val="20"/>
    </w:rPr>
  </w:style>
  <w:style w:type="character" w:customStyle="1" w:styleId="CommentTextChar">
    <w:name w:val="Comment Text Char"/>
    <w:basedOn w:val="DefaultParagraphFont"/>
    <w:link w:val="CommentText"/>
    <w:uiPriority w:val="99"/>
    <w:rsid w:val="006207BA"/>
    <w:rPr>
      <w:rFonts w:ascii="News Gothic MT" w:hAnsi="News Gothic MT"/>
      <w:color w:val="636B70"/>
      <w:sz w:val="20"/>
      <w:szCs w:val="20"/>
    </w:rPr>
  </w:style>
  <w:style w:type="paragraph" w:styleId="CommentSubject">
    <w:name w:val="annotation subject"/>
    <w:basedOn w:val="CommentText"/>
    <w:next w:val="CommentText"/>
    <w:link w:val="CommentSubjectChar"/>
    <w:uiPriority w:val="99"/>
    <w:semiHidden/>
    <w:unhideWhenUsed/>
    <w:rsid w:val="006207BA"/>
    <w:rPr>
      <w:b/>
      <w:bCs/>
    </w:rPr>
  </w:style>
  <w:style w:type="character" w:customStyle="1" w:styleId="CommentSubjectChar">
    <w:name w:val="Comment Subject Char"/>
    <w:basedOn w:val="CommentTextChar"/>
    <w:link w:val="CommentSubject"/>
    <w:uiPriority w:val="99"/>
    <w:semiHidden/>
    <w:rsid w:val="006207BA"/>
    <w:rPr>
      <w:rFonts w:ascii="News Gothic MT" w:hAnsi="News Gothic MT"/>
      <w:b/>
      <w:bCs/>
      <w:color w:val="636B70"/>
      <w:sz w:val="20"/>
      <w:szCs w:val="20"/>
    </w:rPr>
  </w:style>
  <w:style w:type="paragraph" w:styleId="BalloonText">
    <w:name w:val="Balloon Text"/>
    <w:basedOn w:val="Normal"/>
    <w:link w:val="BalloonTextChar"/>
    <w:uiPriority w:val="99"/>
    <w:semiHidden/>
    <w:unhideWhenUsed/>
    <w:rsid w:val="006207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7BA"/>
    <w:rPr>
      <w:rFonts w:ascii="Segoe UI" w:hAnsi="Segoe UI" w:cs="Segoe UI"/>
      <w:color w:val="636B70"/>
      <w:sz w:val="18"/>
      <w:szCs w:val="18"/>
    </w:rPr>
  </w:style>
  <w:style w:type="paragraph" w:customStyle="1" w:styleId="Title-SubHeading">
    <w:name w:val="Title - SubHeading"/>
    <w:basedOn w:val="Normal"/>
    <w:rsid w:val="00F43A5A"/>
    <w:pPr>
      <w:spacing w:before="200" w:after="200" w:line="280" w:lineRule="exact"/>
      <w:ind w:left="714"/>
      <w:jc w:val="both"/>
    </w:pPr>
    <w:rPr>
      <w:rFonts w:ascii="Arial" w:eastAsia="Times New Roman" w:hAnsi="Arial" w:cs="Times New Roman"/>
      <w:b/>
      <w:color w:val="auto"/>
      <w:spacing w:val="40"/>
      <w:sz w:val="24"/>
    </w:rPr>
  </w:style>
  <w:style w:type="paragraph" w:styleId="TOC1">
    <w:name w:val="toc 1"/>
    <w:basedOn w:val="Normal"/>
    <w:next w:val="Normal"/>
    <w:autoRedefine/>
    <w:uiPriority w:val="39"/>
    <w:rsid w:val="00F43A5A"/>
    <w:pPr>
      <w:tabs>
        <w:tab w:val="left" w:pos="697"/>
        <w:tab w:val="right" w:leader="dot" w:pos="9156"/>
      </w:tabs>
      <w:spacing w:before="300" w:line="240" w:lineRule="atLeast"/>
    </w:pPr>
    <w:rPr>
      <w:rFonts w:ascii="Arial Bold" w:eastAsia="Times New Roman" w:hAnsi="Arial Bold" w:cs="Times New Roman"/>
      <w:b/>
      <w:bCs/>
      <w:noProof/>
      <w:color w:val="auto"/>
      <w:sz w:val="20"/>
      <w:szCs w:val="18"/>
    </w:rPr>
  </w:style>
  <w:style w:type="paragraph" w:styleId="TOC2">
    <w:name w:val="toc 2"/>
    <w:basedOn w:val="Normal"/>
    <w:next w:val="Normal"/>
    <w:autoRedefine/>
    <w:uiPriority w:val="39"/>
    <w:rsid w:val="00F43A5A"/>
    <w:pPr>
      <w:tabs>
        <w:tab w:val="right" w:leader="dot" w:pos="9156"/>
      </w:tabs>
      <w:spacing w:line="240" w:lineRule="atLeast"/>
      <w:ind w:left="697" w:hanging="697"/>
    </w:pPr>
    <w:rPr>
      <w:rFonts w:ascii="Arial" w:eastAsia="Times New Roman" w:hAnsi="Arial" w:cs="Times New Roman"/>
      <w:noProof/>
      <w:color w:val="auto"/>
      <w:sz w:val="20"/>
      <w:szCs w:val="18"/>
    </w:rPr>
  </w:style>
  <w:style w:type="paragraph" w:styleId="TOC3">
    <w:name w:val="toc 3"/>
    <w:basedOn w:val="Normal"/>
    <w:next w:val="Normal"/>
    <w:autoRedefine/>
    <w:uiPriority w:val="39"/>
    <w:rsid w:val="00F43A5A"/>
    <w:pPr>
      <w:tabs>
        <w:tab w:val="left" w:pos="709"/>
        <w:tab w:val="left" w:pos="1320"/>
        <w:tab w:val="right" w:leader="dot" w:pos="9156"/>
      </w:tabs>
      <w:spacing w:before="100" w:after="100" w:line="240" w:lineRule="atLeast"/>
    </w:pPr>
    <w:rPr>
      <w:rFonts w:ascii="Arial" w:eastAsia="Times New Roman" w:hAnsi="Arial" w:cs="Times New Roman"/>
      <w:iCs/>
      <w:noProof/>
      <w:color w:val="auto"/>
      <w:sz w:val="20"/>
      <w:szCs w:val="20"/>
    </w:rPr>
  </w:style>
  <w:style w:type="paragraph" w:styleId="TOC4">
    <w:name w:val="toc 4"/>
    <w:basedOn w:val="Normal"/>
    <w:next w:val="Normal"/>
    <w:autoRedefine/>
    <w:rsid w:val="00F43A5A"/>
    <w:pPr>
      <w:ind w:left="720"/>
      <w:jc w:val="both"/>
    </w:pPr>
    <w:rPr>
      <w:rFonts w:ascii="Century Gothic" w:eastAsia="Times New Roman" w:hAnsi="Century Gothic" w:cs="Times New Roman"/>
      <w:color w:val="auto"/>
      <w:sz w:val="18"/>
      <w:szCs w:val="18"/>
    </w:rPr>
  </w:style>
  <w:style w:type="paragraph" w:styleId="TOC5">
    <w:name w:val="toc 5"/>
    <w:basedOn w:val="Normal"/>
    <w:next w:val="Normal"/>
    <w:autoRedefine/>
    <w:rsid w:val="00F43A5A"/>
    <w:pPr>
      <w:ind w:left="960"/>
      <w:jc w:val="both"/>
    </w:pPr>
    <w:rPr>
      <w:rFonts w:ascii="Century Gothic" w:eastAsia="Times New Roman" w:hAnsi="Century Gothic" w:cs="Times New Roman"/>
      <w:color w:val="auto"/>
      <w:sz w:val="18"/>
      <w:szCs w:val="18"/>
    </w:rPr>
  </w:style>
  <w:style w:type="paragraph" w:customStyle="1" w:styleId="11FigureNo">
    <w:name w:val="1.1 Figure No."/>
    <w:basedOn w:val="Normal"/>
    <w:rsid w:val="00F43A5A"/>
    <w:pPr>
      <w:pBdr>
        <w:bottom w:val="single" w:sz="2" w:space="4" w:color="000000"/>
      </w:pBdr>
      <w:spacing w:before="400"/>
      <w:ind w:left="11" w:right="6"/>
    </w:pPr>
    <w:rPr>
      <w:rFonts w:ascii="Arial" w:eastAsia="Times New Roman" w:hAnsi="Arial" w:cs="Times New Roman"/>
      <w:b/>
      <w:caps/>
      <w:color w:val="auto"/>
      <w:spacing w:val="20"/>
      <w:sz w:val="14"/>
    </w:rPr>
  </w:style>
  <w:style w:type="paragraph" w:styleId="FootnoteText">
    <w:name w:val="footnote text"/>
    <w:basedOn w:val="Normal"/>
    <w:link w:val="FootnoteTextChar"/>
    <w:semiHidden/>
    <w:rsid w:val="00F43A5A"/>
    <w:pPr>
      <w:spacing w:after="200" w:line="280" w:lineRule="exact"/>
      <w:jc w:val="both"/>
    </w:pPr>
    <w:rPr>
      <w:rFonts w:ascii="Arial" w:eastAsia="Times New Roman" w:hAnsi="Arial" w:cs="Times New Roman"/>
      <w:color w:val="auto"/>
      <w:sz w:val="20"/>
      <w:szCs w:val="20"/>
    </w:rPr>
  </w:style>
  <w:style w:type="character" w:customStyle="1" w:styleId="FootnoteTextChar">
    <w:name w:val="Footnote Text Char"/>
    <w:basedOn w:val="DefaultParagraphFont"/>
    <w:link w:val="FootnoteText"/>
    <w:semiHidden/>
    <w:rsid w:val="00F43A5A"/>
    <w:rPr>
      <w:rFonts w:ascii="Arial" w:eastAsia="Times New Roman" w:hAnsi="Arial" w:cs="Times New Roman"/>
      <w:sz w:val="20"/>
      <w:szCs w:val="20"/>
    </w:rPr>
  </w:style>
  <w:style w:type="paragraph" w:customStyle="1" w:styleId="Heading10ptbold">
    <w:name w:val="Heading 10pt bold"/>
    <w:rsid w:val="00F43A5A"/>
    <w:pPr>
      <w:spacing w:after="80"/>
    </w:pPr>
    <w:rPr>
      <w:rFonts w:ascii="Arial" w:eastAsia="Times New Roman" w:hAnsi="Arial" w:cs="Times New Roman"/>
      <w:b/>
      <w:caps/>
      <w:spacing w:val="10"/>
      <w:sz w:val="20"/>
    </w:rPr>
  </w:style>
  <w:style w:type="paragraph" w:customStyle="1" w:styleId="TitleforDocument">
    <w:name w:val="Title for Document"/>
    <w:rsid w:val="00F43A5A"/>
    <w:pPr>
      <w:spacing w:before="200" w:after="200" w:line="700" w:lineRule="exact"/>
      <w:ind w:left="-108" w:right="17"/>
    </w:pPr>
    <w:rPr>
      <w:rFonts w:ascii="Arial" w:eastAsia="Times New Roman" w:hAnsi="Arial" w:cs="Times New Roman"/>
      <w:sz w:val="72"/>
      <w:szCs w:val="52"/>
    </w:rPr>
  </w:style>
  <w:style w:type="paragraph" w:customStyle="1" w:styleId="Headingnonumbers">
    <w:name w:val="Heading (no numbers)"/>
    <w:rsid w:val="00F43A5A"/>
    <w:pPr>
      <w:pBdr>
        <w:bottom w:val="single" w:sz="2" w:space="1" w:color="000000"/>
      </w:pBdr>
      <w:spacing w:before="1400" w:after="400"/>
      <w:ind w:right="85"/>
    </w:pPr>
    <w:rPr>
      <w:rFonts w:ascii="Arial" w:eastAsia="Times New Roman" w:hAnsi="Arial" w:cs="Times New Roman"/>
      <w:sz w:val="52"/>
      <w:szCs w:val="20"/>
    </w:rPr>
  </w:style>
  <w:style w:type="paragraph" w:customStyle="1" w:styleId="PictureSpacing">
    <w:name w:val="Picture Spacing"/>
    <w:basedOn w:val="Normal"/>
    <w:rsid w:val="00F43A5A"/>
    <w:pPr>
      <w:spacing w:after="200"/>
      <w:ind w:right="6"/>
      <w:jc w:val="both"/>
    </w:pPr>
    <w:rPr>
      <w:rFonts w:ascii="Arial" w:eastAsia="Times New Roman" w:hAnsi="Arial" w:cs="Times New Roman"/>
      <w:color w:val="auto"/>
      <w:sz w:val="20"/>
    </w:rPr>
  </w:style>
  <w:style w:type="paragraph" w:styleId="TableofFigures">
    <w:name w:val="table of figures"/>
    <w:basedOn w:val="Normal"/>
    <w:next w:val="Normal"/>
    <w:uiPriority w:val="99"/>
    <w:rsid w:val="00F43A5A"/>
    <w:pPr>
      <w:spacing w:after="200" w:line="280" w:lineRule="exact"/>
      <w:jc w:val="both"/>
    </w:pPr>
    <w:rPr>
      <w:rFonts w:ascii="Arial" w:eastAsia="Times New Roman" w:hAnsi="Arial" w:cs="Times New Roman"/>
      <w:color w:val="auto"/>
      <w:sz w:val="20"/>
    </w:rPr>
  </w:style>
  <w:style w:type="paragraph" w:customStyle="1" w:styleId="List1">
    <w:name w:val="List 1"/>
    <w:basedOn w:val="Normal"/>
    <w:link w:val="List1Char"/>
    <w:autoRedefine/>
    <w:rsid w:val="00F43A5A"/>
    <w:pPr>
      <w:numPr>
        <w:numId w:val="5"/>
      </w:numPr>
      <w:spacing w:after="40" w:line="280" w:lineRule="exact"/>
      <w:ind w:left="709" w:right="6" w:hanging="357"/>
      <w:jc w:val="both"/>
    </w:pPr>
    <w:rPr>
      <w:rFonts w:ascii="Arial" w:eastAsia="Times New Roman" w:hAnsi="Arial" w:cs="Times New Roman"/>
      <w:color w:val="auto"/>
      <w:sz w:val="20"/>
    </w:rPr>
  </w:style>
  <w:style w:type="paragraph" w:customStyle="1" w:styleId="Notesheading">
    <w:name w:val="Notes heading"/>
    <w:basedOn w:val="Normal"/>
    <w:rsid w:val="00F43A5A"/>
    <w:pPr>
      <w:spacing w:after="200" w:line="280" w:lineRule="exact"/>
      <w:ind w:right="4"/>
      <w:jc w:val="both"/>
    </w:pPr>
    <w:rPr>
      <w:rFonts w:ascii="Arial" w:eastAsia="Times New Roman" w:hAnsi="Arial" w:cs="Times New Roman"/>
      <w:color w:val="auto"/>
      <w:sz w:val="20"/>
      <w:u w:val="single"/>
    </w:rPr>
  </w:style>
  <w:style w:type="paragraph" w:customStyle="1" w:styleId="Indentedtext">
    <w:name w:val="Indented text"/>
    <w:basedOn w:val="Normal"/>
    <w:rsid w:val="00F43A5A"/>
    <w:pPr>
      <w:spacing w:after="200" w:line="280" w:lineRule="exact"/>
      <w:ind w:left="567"/>
      <w:jc w:val="both"/>
    </w:pPr>
    <w:rPr>
      <w:rFonts w:ascii="Arial" w:eastAsia="Times New Roman" w:hAnsi="Arial" w:cs="Times New Roman"/>
      <w:color w:val="auto"/>
      <w:sz w:val="20"/>
    </w:rPr>
  </w:style>
  <w:style w:type="paragraph" w:customStyle="1" w:styleId="StyleHeading1Right001cmBottomNoborder">
    <w:name w:val="Style Heading 1 + Right:  0.01 cm Bottom: (No border)"/>
    <w:basedOn w:val="Heading1"/>
    <w:rsid w:val="00F43A5A"/>
    <w:pPr>
      <w:keepNext/>
      <w:tabs>
        <w:tab w:val="left" w:pos="567"/>
        <w:tab w:val="num" w:pos="1143"/>
      </w:tabs>
      <w:spacing w:before="400" w:after="400" w:line="240" w:lineRule="auto"/>
      <w:ind w:left="1008" w:right="4"/>
    </w:pPr>
    <w:rPr>
      <w:rFonts w:ascii="Arial" w:eastAsia="Times New Roman" w:hAnsi="Arial" w:cs="Times New Roman"/>
      <w:b w:val="0"/>
      <w:color w:val="auto"/>
      <w:sz w:val="44"/>
      <w:szCs w:val="20"/>
    </w:rPr>
  </w:style>
  <w:style w:type="paragraph" w:customStyle="1" w:styleId="StyleHeading1Right001cmBottomNoborder1">
    <w:name w:val="Style Heading 1 + Right:  0.01 cm Bottom: (No border)1"/>
    <w:basedOn w:val="Heading1"/>
    <w:rsid w:val="00F43A5A"/>
    <w:pPr>
      <w:keepNext/>
      <w:tabs>
        <w:tab w:val="left" w:pos="567"/>
        <w:tab w:val="num" w:pos="1143"/>
      </w:tabs>
      <w:spacing w:before="400" w:after="400" w:line="240" w:lineRule="auto"/>
      <w:ind w:left="1008" w:right="4"/>
    </w:pPr>
    <w:rPr>
      <w:rFonts w:ascii="Arial" w:eastAsia="Times New Roman" w:hAnsi="Arial" w:cs="Times New Roman"/>
      <w:b w:val="0"/>
      <w:color w:val="auto"/>
      <w:sz w:val="44"/>
      <w:szCs w:val="20"/>
    </w:rPr>
  </w:style>
  <w:style w:type="paragraph" w:customStyle="1" w:styleId="StyleHeading1Right001cmBottomNoborder2">
    <w:name w:val="Style Heading 1 + Right:  0.01 cm Bottom: (No border)2"/>
    <w:basedOn w:val="Heading1"/>
    <w:next w:val="Normal"/>
    <w:rsid w:val="00F43A5A"/>
    <w:pPr>
      <w:keepNext/>
      <w:tabs>
        <w:tab w:val="left" w:pos="567"/>
        <w:tab w:val="num" w:pos="1143"/>
      </w:tabs>
      <w:spacing w:before="400" w:after="400" w:line="240" w:lineRule="auto"/>
      <w:ind w:left="1008" w:right="6"/>
    </w:pPr>
    <w:rPr>
      <w:rFonts w:ascii="Arial" w:eastAsia="Times New Roman" w:hAnsi="Arial" w:cs="Times New Roman"/>
      <w:b w:val="0"/>
      <w:color w:val="auto"/>
      <w:sz w:val="44"/>
      <w:szCs w:val="20"/>
    </w:rPr>
  </w:style>
  <w:style w:type="paragraph" w:customStyle="1" w:styleId="TableHeadingLeft">
    <w:name w:val="Table Heading Left"/>
    <w:basedOn w:val="Normal"/>
    <w:link w:val="TableHeadingLeftChar"/>
    <w:rsid w:val="00F43A5A"/>
    <w:pPr>
      <w:spacing w:before="80" w:after="80" w:line="240" w:lineRule="exact"/>
      <w:ind w:right="6"/>
    </w:pPr>
    <w:rPr>
      <w:rFonts w:ascii="Arial" w:eastAsia="Times New Roman" w:hAnsi="Arial" w:cs="Times New Roman"/>
      <w:b/>
      <w:color w:val="auto"/>
      <w:sz w:val="20"/>
      <w:szCs w:val="20"/>
      <w:lang w:val="en-US"/>
    </w:rPr>
  </w:style>
  <w:style w:type="paragraph" w:customStyle="1" w:styleId="TableHeadingRight">
    <w:name w:val="Table Heading Right"/>
    <w:basedOn w:val="Normal"/>
    <w:rsid w:val="00F43A5A"/>
    <w:pPr>
      <w:spacing w:before="80" w:after="80" w:line="240" w:lineRule="exact"/>
      <w:ind w:right="6"/>
      <w:jc w:val="right"/>
    </w:pPr>
    <w:rPr>
      <w:rFonts w:ascii="Arial" w:eastAsia="Times New Roman" w:hAnsi="Arial" w:cs="Times New Roman"/>
      <w:b/>
      <w:color w:val="auto"/>
      <w:sz w:val="20"/>
      <w:szCs w:val="20"/>
      <w:lang w:val="en-US"/>
    </w:rPr>
  </w:style>
  <w:style w:type="paragraph" w:customStyle="1" w:styleId="TablebodycopyLEFT">
    <w:name w:val="Table body copy LEFT"/>
    <w:basedOn w:val="Normal"/>
    <w:rsid w:val="00F43A5A"/>
    <w:pPr>
      <w:spacing w:before="80" w:after="80" w:line="240" w:lineRule="exact"/>
      <w:ind w:right="6"/>
    </w:pPr>
    <w:rPr>
      <w:rFonts w:ascii="Arial" w:eastAsia="Times New Roman" w:hAnsi="Arial" w:cs="Times New Roman"/>
      <w:color w:val="auto"/>
      <w:sz w:val="20"/>
      <w:szCs w:val="20"/>
      <w:lang w:val="en-US"/>
    </w:rPr>
  </w:style>
  <w:style w:type="paragraph" w:customStyle="1" w:styleId="TablebodycopyRIGHT">
    <w:name w:val="Table body copy RIGHT"/>
    <w:basedOn w:val="Normal"/>
    <w:rsid w:val="00F43A5A"/>
    <w:pPr>
      <w:spacing w:before="80" w:after="80" w:line="240" w:lineRule="exact"/>
      <w:ind w:right="6"/>
      <w:jc w:val="right"/>
    </w:pPr>
    <w:rPr>
      <w:rFonts w:ascii="Arial" w:eastAsia="Times New Roman" w:hAnsi="Arial" w:cs="Times New Roman"/>
      <w:color w:val="auto"/>
      <w:sz w:val="20"/>
      <w:szCs w:val="20"/>
      <w:lang w:val="en-US"/>
    </w:rPr>
  </w:style>
  <w:style w:type="paragraph" w:customStyle="1" w:styleId="Tablefootnote">
    <w:name w:val="Table footnote"/>
    <w:basedOn w:val="Normal"/>
    <w:rsid w:val="00F43A5A"/>
    <w:pPr>
      <w:spacing w:before="60" w:after="60"/>
      <w:ind w:right="6"/>
    </w:pPr>
    <w:rPr>
      <w:rFonts w:ascii="Arial" w:eastAsia="Times New Roman" w:hAnsi="Arial" w:cs="Times New Roman"/>
      <w:color w:val="auto"/>
      <w:sz w:val="16"/>
      <w:szCs w:val="16"/>
      <w:lang w:val="en-US"/>
    </w:rPr>
  </w:style>
  <w:style w:type="paragraph" w:customStyle="1" w:styleId="Bullets1">
    <w:name w:val="Bullets 1"/>
    <w:basedOn w:val="List1"/>
    <w:qFormat/>
    <w:rsid w:val="00F43A5A"/>
    <w:pPr>
      <w:tabs>
        <w:tab w:val="left" w:pos="567"/>
        <w:tab w:val="left" w:pos="1134"/>
      </w:tabs>
      <w:spacing w:after="0"/>
      <w:ind w:left="720" w:hanging="363"/>
    </w:pPr>
  </w:style>
  <w:style w:type="paragraph" w:customStyle="1" w:styleId="Bullets">
    <w:name w:val="Bullets"/>
    <w:basedOn w:val="Normal"/>
    <w:rsid w:val="00F43A5A"/>
    <w:pPr>
      <w:numPr>
        <w:ilvl w:val="1"/>
        <w:numId w:val="5"/>
      </w:numPr>
      <w:spacing w:after="200" w:line="280" w:lineRule="exact"/>
      <w:jc w:val="both"/>
    </w:pPr>
    <w:rPr>
      <w:rFonts w:ascii="Arial" w:eastAsia="Times New Roman" w:hAnsi="Arial" w:cs="Times New Roman"/>
      <w:color w:val="auto"/>
      <w:sz w:val="20"/>
    </w:rPr>
  </w:style>
  <w:style w:type="paragraph" w:customStyle="1" w:styleId="Bullets2">
    <w:name w:val="Bullets 2"/>
    <w:qFormat/>
    <w:rsid w:val="00F43A5A"/>
    <w:pPr>
      <w:numPr>
        <w:numId w:val="6"/>
      </w:numPr>
      <w:tabs>
        <w:tab w:val="left" w:pos="1701"/>
      </w:tabs>
      <w:spacing w:line="280" w:lineRule="exact"/>
    </w:pPr>
    <w:rPr>
      <w:rFonts w:ascii="Arial" w:eastAsia="Times New Roman" w:hAnsi="Arial" w:cs="Times New Roman"/>
      <w:sz w:val="20"/>
    </w:rPr>
  </w:style>
  <w:style w:type="paragraph" w:customStyle="1" w:styleId="CVName">
    <w:name w:val="CV Name"/>
    <w:basedOn w:val="Normal"/>
    <w:rsid w:val="00F43A5A"/>
    <w:pPr>
      <w:spacing w:before="1200" w:after="40"/>
      <w:ind w:right="6"/>
    </w:pPr>
    <w:rPr>
      <w:rFonts w:ascii="Times New Roman" w:eastAsia="Times New Roman" w:hAnsi="Times New Roman" w:cs="Times New Roman"/>
      <w:b/>
      <w:color w:val="auto"/>
      <w:sz w:val="20"/>
      <w:szCs w:val="20"/>
      <w:lang w:val="en-US"/>
    </w:rPr>
  </w:style>
  <w:style w:type="paragraph" w:customStyle="1" w:styleId="CVTitle">
    <w:name w:val="CV Title"/>
    <w:basedOn w:val="Normal"/>
    <w:rsid w:val="00F43A5A"/>
    <w:pPr>
      <w:ind w:right="4"/>
    </w:pPr>
    <w:rPr>
      <w:rFonts w:ascii="Times New Roman" w:eastAsia="Times New Roman" w:hAnsi="Times New Roman" w:cs="Times New Roman"/>
      <w:color w:val="auto"/>
      <w:sz w:val="20"/>
      <w:szCs w:val="20"/>
      <w:lang w:val="en-US"/>
    </w:rPr>
  </w:style>
  <w:style w:type="paragraph" w:customStyle="1" w:styleId="CVHeading">
    <w:name w:val="CV Heading"/>
    <w:basedOn w:val="Normal"/>
    <w:rsid w:val="00F43A5A"/>
    <w:pPr>
      <w:spacing w:before="360"/>
      <w:ind w:right="6"/>
    </w:pPr>
    <w:rPr>
      <w:rFonts w:ascii="Times New Roman" w:eastAsia="Times New Roman" w:hAnsi="Times New Roman" w:cs="Times New Roman"/>
      <w:b/>
      <w:color w:val="auto"/>
      <w:sz w:val="20"/>
      <w:szCs w:val="20"/>
      <w:lang w:val="en-US"/>
    </w:rPr>
  </w:style>
  <w:style w:type="paragraph" w:customStyle="1" w:styleId="Style9ptBoldAllcapsAfter0ptExpandedby1ptLines">
    <w:name w:val="Style 9 pt Bold All caps After:  0 pt Expanded by  1 pt Line s..."/>
    <w:basedOn w:val="Normal"/>
    <w:rsid w:val="00F43A5A"/>
    <w:pPr>
      <w:spacing w:line="240" w:lineRule="atLeast"/>
      <w:jc w:val="both"/>
    </w:pPr>
    <w:rPr>
      <w:rFonts w:ascii="Arial" w:eastAsia="Times New Roman" w:hAnsi="Arial" w:cs="Times New Roman"/>
      <w:b/>
      <w:bCs/>
      <w:caps/>
      <w:color w:val="auto"/>
      <w:spacing w:val="20"/>
      <w:sz w:val="18"/>
      <w:szCs w:val="20"/>
    </w:rPr>
  </w:style>
  <w:style w:type="paragraph" w:customStyle="1" w:styleId="TableHeading">
    <w:name w:val="Table Heading"/>
    <w:basedOn w:val="Normal"/>
    <w:rsid w:val="00F43A5A"/>
    <w:pPr>
      <w:spacing w:after="200" w:line="180" w:lineRule="exact"/>
    </w:pPr>
    <w:rPr>
      <w:rFonts w:ascii="Arial" w:eastAsia="Times New Roman" w:hAnsi="Arial" w:cs="Times New Roman"/>
      <w:b/>
      <w:bCs/>
      <w:color w:val="auto"/>
      <w:sz w:val="14"/>
      <w:szCs w:val="14"/>
    </w:rPr>
  </w:style>
  <w:style w:type="paragraph" w:customStyle="1" w:styleId="HeadingNOnumbering">
    <w:name w:val="Heading NO numbering"/>
    <w:basedOn w:val="StyleHeading1Right001cmBottomNoborder2"/>
    <w:rsid w:val="00F43A5A"/>
  </w:style>
  <w:style w:type="paragraph" w:customStyle="1" w:styleId="HeadingNOnumbers0">
    <w:name w:val="Heading NO numbers"/>
    <w:basedOn w:val="Headingnonumbers"/>
    <w:next w:val="Normal"/>
    <w:rsid w:val="00F43A5A"/>
  </w:style>
  <w:style w:type="paragraph" w:customStyle="1" w:styleId="Heading2NOnumbers">
    <w:name w:val="Heading 2 NO numbers"/>
    <w:next w:val="Normal"/>
    <w:rsid w:val="00F43A5A"/>
    <w:pPr>
      <w:spacing w:before="240" w:after="120"/>
    </w:pPr>
    <w:rPr>
      <w:rFonts w:ascii="Arial" w:eastAsia="Times New Roman" w:hAnsi="Arial" w:cs="Times New Roman"/>
      <w:b/>
      <w:caps/>
      <w:spacing w:val="20"/>
      <w:sz w:val="20"/>
      <w:szCs w:val="20"/>
    </w:rPr>
  </w:style>
  <w:style w:type="paragraph" w:customStyle="1" w:styleId="FIGUREHEADING">
    <w:name w:val="FIGURE HEADING"/>
    <w:basedOn w:val="TableHeading"/>
    <w:rsid w:val="00F43A5A"/>
  </w:style>
  <w:style w:type="paragraph" w:customStyle="1" w:styleId="Bullets3">
    <w:name w:val="Bullets 3"/>
    <w:qFormat/>
    <w:rsid w:val="00F43A5A"/>
    <w:pPr>
      <w:numPr>
        <w:numId w:val="7"/>
      </w:numPr>
      <w:tabs>
        <w:tab w:val="left" w:pos="2268"/>
      </w:tabs>
      <w:spacing w:line="280" w:lineRule="exact"/>
    </w:pPr>
    <w:rPr>
      <w:rFonts w:ascii="Arial" w:eastAsia="Times New Roman" w:hAnsi="Arial" w:cs="Times New Roman"/>
      <w:sz w:val="20"/>
    </w:rPr>
  </w:style>
  <w:style w:type="character" w:styleId="FootnoteReference">
    <w:name w:val="footnote reference"/>
    <w:semiHidden/>
    <w:rsid w:val="00F43A5A"/>
    <w:rPr>
      <w:vertAlign w:val="superscript"/>
    </w:rPr>
  </w:style>
  <w:style w:type="paragraph" w:styleId="DocumentMap">
    <w:name w:val="Document Map"/>
    <w:basedOn w:val="Normal"/>
    <w:link w:val="DocumentMapChar"/>
    <w:semiHidden/>
    <w:rsid w:val="00F43A5A"/>
    <w:pPr>
      <w:shd w:val="clear" w:color="auto" w:fill="000080"/>
      <w:spacing w:after="200" w:line="280" w:lineRule="exact"/>
      <w:jc w:val="both"/>
    </w:pPr>
    <w:rPr>
      <w:rFonts w:ascii="Tahoma" w:eastAsia="Times New Roman" w:hAnsi="Tahoma" w:cs="Tahoma"/>
      <w:color w:val="auto"/>
      <w:sz w:val="20"/>
      <w:szCs w:val="20"/>
    </w:rPr>
  </w:style>
  <w:style w:type="character" w:customStyle="1" w:styleId="DocumentMapChar">
    <w:name w:val="Document Map Char"/>
    <w:basedOn w:val="DefaultParagraphFont"/>
    <w:link w:val="DocumentMap"/>
    <w:semiHidden/>
    <w:rsid w:val="00F43A5A"/>
    <w:rPr>
      <w:rFonts w:ascii="Tahoma" w:eastAsia="Times New Roman" w:hAnsi="Tahoma" w:cs="Tahoma"/>
      <w:sz w:val="20"/>
      <w:szCs w:val="20"/>
      <w:shd w:val="clear" w:color="auto" w:fill="000080"/>
    </w:rPr>
  </w:style>
  <w:style w:type="character" w:styleId="PageNumber">
    <w:name w:val="page number"/>
    <w:basedOn w:val="DefaultParagraphFont"/>
    <w:rsid w:val="00F43A5A"/>
  </w:style>
  <w:style w:type="paragraph" w:customStyle="1" w:styleId="footsyle1">
    <w:name w:val="footsyle1"/>
    <w:basedOn w:val="Normal"/>
    <w:rsid w:val="00F43A5A"/>
    <w:pPr>
      <w:spacing w:after="200"/>
      <w:jc w:val="both"/>
    </w:pPr>
    <w:rPr>
      <w:rFonts w:ascii="Arial" w:eastAsia="Times New Roman" w:hAnsi="Arial" w:cs="Times New Roman"/>
      <w:color w:val="auto"/>
      <w:sz w:val="20"/>
    </w:rPr>
  </w:style>
  <w:style w:type="paragraph" w:customStyle="1" w:styleId="TaskHeadings">
    <w:name w:val="Task Headings"/>
    <w:basedOn w:val="Caption"/>
    <w:qFormat/>
    <w:rsid w:val="00F43A5A"/>
    <w:pPr>
      <w:numPr>
        <w:numId w:val="8"/>
      </w:numPr>
      <w:tabs>
        <w:tab w:val="clear" w:pos="1080"/>
        <w:tab w:val="left" w:pos="1134"/>
      </w:tabs>
      <w:spacing w:after="120" w:line="360" w:lineRule="auto"/>
      <w:ind w:left="1134" w:hanging="1134"/>
      <w:jc w:val="both"/>
    </w:pPr>
    <w:rPr>
      <w:rFonts w:ascii="Arial" w:eastAsia="Times New Roman" w:hAnsi="Arial" w:cs="Arial"/>
      <w:b/>
      <w:bCs/>
      <w:i w:val="0"/>
      <w:iCs w:val="0"/>
      <w:color w:val="auto"/>
      <w:sz w:val="20"/>
      <w:szCs w:val="20"/>
    </w:rPr>
  </w:style>
  <w:style w:type="paragraph" w:customStyle="1" w:styleId="AppendixHeading0">
    <w:name w:val="Appendix Heading"/>
    <w:basedOn w:val="Heading1"/>
    <w:next w:val="Normal"/>
    <w:autoRedefine/>
    <w:qFormat/>
    <w:rsid w:val="00F43A5A"/>
    <w:pPr>
      <w:keepNext/>
      <w:numPr>
        <w:numId w:val="0"/>
      </w:numPr>
      <w:tabs>
        <w:tab w:val="left" w:pos="567"/>
      </w:tabs>
      <w:spacing w:before="400" w:after="400" w:line="240" w:lineRule="auto"/>
    </w:pPr>
    <w:rPr>
      <w:rFonts w:ascii="Arial" w:eastAsia="Times New Roman" w:hAnsi="Arial" w:cs="Arial"/>
      <w:b w:val="0"/>
      <w:bCs/>
      <w:color w:val="auto"/>
      <w:kern w:val="32"/>
      <w:sz w:val="44"/>
      <w:szCs w:val="32"/>
      <w:lang w:val="en-US"/>
    </w:rPr>
  </w:style>
  <w:style w:type="paragraph" w:styleId="PlainText">
    <w:name w:val="Plain Text"/>
    <w:basedOn w:val="Normal"/>
    <w:link w:val="PlainTextChar"/>
    <w:uiPriority w:val="99"/>
    <w:semiHidden/>
    <w:unhideWhenUsed/>
    <w:rsid w:val="00F43A5A"/>
    <w:rPr>
      <w:rFonts w:ascii="Verdana" w:eastAsia="Calibri" w:hAnsi="Verdana" w:cs="Times New Roman"/>
      <w:color w:val="auto"/>
      <w:sz w:val="20"/>
      <w:szCs w:val="20"/>
    </w:rPr>
  </w:style>
  <w:style w:type="character" w:customStyle="1" w:styleId="PlainTextChar">
    <w:name w:val="Plain Text Char"/>
    <w:basedOn w:val="DefaultParagraphFont"/>
    <w:link w:val="PlainText"/>
    <w:uiPriority w:val="99"/>
    <w:semiHidden/>
    <w:rsid w:val="00F43A5A"/>
    <w:rPr>
      <w:rFonts w:ascii="Verdana" w:eastAsia="Calibri" w:hAnsi="Verdana" w:cs="Times New Roman"/>
      <w:sz w:val="20"/>
      <w:szCs w:val="20"/>
    </w:rPr>
  </w:style>
  <w:style w:type="character" w:styleId="Emphasis">
    <w:name w:val="Emphasis"/>
    <w:uiPriority w:val="20"/>
    <w:qFormat/>
    <w:rsid w:val="00F43A5A"/>
    <w:rPr>
      <w:i/>
      <w:iCs/>
    </w:rPr>
  </w:style>
  <w:style w:type="character" w:styleId="Strong">
    <w:name w:val="Strong"/>
    <w:basedOn w:val="DefaultParagraphFont"/>
    <w:uiPriority w:val="22"/>
    <w:qFormat/>
    <w:rsid w:val="00F43A5A"/>
    <w:rPr>
      <w:b/>
      <w:bCs/>
      <w:sz w:val="24"/>
      <w:szCs w:val="24"/>
      <w:bdr w:val="none" w:sz="0" w:space="0" w:color="auto" w:frame="1"/>
      <w:vertAlign w:val="baseline"/>
    </w:rPr>
  </w:style>
  <w:style w:type="paragraph" w:styleId="NormalWeb">
    <w:name w:val="Normal (Web)"/>
    <w:basedOn w:val="Normal"/>
    <w:uiPriority w:val="99"/>
    <w:unhideWhenUsed/>
    <w:rsid w:val="00F43A5A"/>
    <w:pPr>
      <w:spacing w:before="100" w:beforeAutospacing="1" w:after="100" w:afterAutospacing="1"/>
    </w:pPr>
    <w:rPr>
      <w:rFonts w:ascii="Times New Roman" w:eastAsiaTheme="minorEastAsia" w:hAnsi="Times New Roman" w:cs="Times New Roman"/>
      <w:color w:val="auto"/>
      <w:sz w:val="24"/>
      <w:lang w:eastAsia="en-AU"/>
    </w:rPr>
  </w:style>
  <w:style w:type="table" w:customStyle="1" w:styleId="TableGrid1">
    <w:name w:val="Table Grid1"/>
    <w:basedOn w:val="TableNormal"/>
    <w:next w:val="TableGrid"/>
    <w:rsid w:val="00F43A5A"/>
    <w:rPr>
      <w:rFonts w:ascii="Arial" w:eastAsia="Times New Roman" w:hAnsi="Arial" w:cs="Times New Roman"/>
      <w:sz w:val="22"/>
      <w:szCs w:val="22"/>
      <w:lang w:eastAsia="en-AU"/>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table" w:styleId="PlainTable5">
    <w:name w:val="Plain Table 5"/>
    <w:basedOn w:val="TableNormal"/>
    <w:uiPriority w:val="45"/>
    <w:rsid w:val="00F43A5A"/>
    <w:rPr>
      <w:rFonts w:ascii="Times New Roman" w:eastAsia="Times New Roman" w:hAnsi="Times New Roman" w:cs="Times New Roman"/>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LTIMtender">
    <w:name w:val="body text LTIM tender"/>
    <w:basedOn w:val="Normal"/>
    <w:link w:val="bodytextLTIMtenderChar"/>
    <w:qFormat/>
    <w:rsid w:val="000576DA"/>
    <w:pPr>
      <w:tabs>
        <w:tab w:val="right" w:pos="9029"/>
      </w:tabs>
      <w:spacing w:after="200" w:line="340" w:lineRule="atLeast"/>
    </w:pPr>
    <w:rPr>
      <w:rFonts w:asciiTheme="majorHAnsi" w:eastAsia="Calibri" w:hAnsiTheme="majorHAnsi" w:cs="Arial"/>
      <w:sz w:val="24"/>
      <w:szCs w:val="20"/>
      <w:lang w:val="en-US"/>
    </w:rPr>
  </w:style>
  <w:style w:type="character" w:customStyle="1" w:styleId="bodytextLTIMtenderChar">
    <w:name w:val="body text LTIM tender Char"/>
    <w:basedOn w:val="DefaultParagraphFont"/>
    <w:link w:val="bodytextLTIMtender"/>
    <w:rsid w:val="000576DA"/>
    <w:rPr>
      <w:rFonts w:asciiTheme="majorHAnsi" w:eastAsia="Calibri" w:hAnsiTheme="majorHAnsi" w:cs="Arial"/>
      <w:color w:val="636B70"/>
      <w:szCs w:val="20"/>
      <w:lang w:val="en-US"/>
    </w:rPr>
  </w:style>
  <w:style w:type="paragraph" w:customStyle="1" w:styleId="SubHeading1-FinalReport">
    <w:name w:val="Sub Heading 1 - Final Report"/>
    <w:basedOn w:val="Normal"/>
    <w:next w:val="Normal"/>
    <w:rsid w:val="00F43A5A"/>
    <w:pPr>
      <w:numPr>
        <w:ilvl w:val="1"/>
        <w:numId w:val="9"/>
      </w:numPr>
      <w:spacing w:before="260" w:after="260" w:line="260" w:lineRule="atLeast"/>
      <w:jc w:val="both"/>
    </w:pPr>
    <w:rPr>
      <w:rFonts w:ascii="Times New Roman" w:eastAsia="Times New Roman" w:hAnsi="Times New Roman" w:cs="Times New Roman"/>
      <w:b/>
      <w:color w:val="auto"/>
      <w:szCs w:val="20"/>
    </w:rPr>
  </w:style>
  <w:style w:type="paragraph" w:customStyle="1" w:styleId="SubHeading2-FinalReport">
    <w:name w:val="Sub Heading 2 - Final Report"/>
    <w:basedOn w:val="Normal"/>
    <w:next w:val="Normal"/>
    <w:rsid w:val="00F43A5A"/>
    <w:pPr>
      <w:numPr>
        <w:ilvl w:val="2"/>
        <w:numId w:val="9"/>
      </w:numPr>
      <w:spacing w:before="260" w:after="260" w:line="260" w:lineRule="atLeast"/>
      <w:jc w:val="both"/>
    </w:pPr>
    <w:rPr>
      <w:rFonts w:ascii="Times New Roman" w:eastAsia="Times New Roman" w:hAnsi="Times New Roman" w:cs="Times New Roman"/>
      <w:b/>
      <w:i/>
      <w:color w:val="auto"/>
      <w:szCs w:val="20"/>
    </w:rPr>
  </w:style>
  <w:style w:type="paragraph" w:customStyle="1" w:styleId="SubHeading3-FinalReport">
    <w:name w:val="Sub Heading 3 - Final Report"/>
    <w:basedOn w:val="Normal"/>
    <w:next w:val="Normal"/>
    <w:rsid w:val="00F43A5A"/>
    <w:pPr>
      <w:numPr>
        <w:ilvl w:val="3"/>
        <w:numId w:val="9"/>
      </w:numPr>
      <w:spacing w:before="260" w:after="260" w:line="260" w:lineRule="atLeast"/>
      <w:jc w:val="both"/>
    </w:pPr>
    <w:rPr>
      <w:rFonts w:ascii="Times New Roman" w:eastAsia="Times New Roman" w:hAnsi="Times New Roman" w:cs="Times New Roman"/>
      <w:i/>
      <w:color w:val="auto"/>
      <w:szCs w:val="20"/>
    </w:rPr>
  </w:style>
  <w:style w:type="paragraph" w:customStyle="1" w:styleId="ChapterTitle-FinalReport">
    <w:name w:val="Chapter Title - Final Report"/>
    <w:basedOn w:val="Normal"/>
    <w:next w:val="Normal"/>
    <w:rsid w:val="00F43A5A"/>
    <w:pPr>
      <w:numPr>
        <w:numId w:val="9"/>
      </w:numPr>
      <w:spacing w:before="320" w:after="320" w:line="360" w:lineRule="auto"/>
      <w:jc w:val="both"/>
    </w:pPr>
    <w:rPr>
      <w:rFonts w:ascii="Times New Roman" w:eastAsia="Times New Roman" w:hAnsi="Times New Roman" w:cs="Times New Roman"/>
      <w:b/>
      <w:caps/>
      <w:color w:val="auto"/>
      <w:sz w:val="28"/>
      <w:szCs w:val="20"/>
    </w:rPr>
  </w:style>
  <w:style w:type="paragraph" w:styleId="BodyText">
    <w:name w:val="Body Text"/>
    <w:basedOn w:val="Normal"/>
    <w:link w:val="BodyTextChar"/>
    <w:rsid w:val="00F43A5A"/>
    <w:pPr>
      <w:spacing w:line="260" w:lineRule="atLeast"/>
      <w:jc w:val="both"/>
    </w:pPr>
    <w:rPr>
      <w:rFonts w:ascii="Times New Roman" w:eastAsia="Times New Roman" w:hAnsi="Times New Roman" w:cs="Times New Roman"/>
      <w:i/>
      <w:iCs/>
      <w:color w:val="auto"/>
      <w:szCs w:val="20"/>
    </w:rPr>
  </w:style>
  <w:style w:type="character" w:customStyle="1" w:styleId="BodyTextChar">
    <w:name w:val="Body Text Char"/>
    <w:basedOn w:val="DefaultParagraphFont"/>
    <w:link w:val="BodyText"/>
    <w:rsid w:val="00F43A5A"/>
    <w:rPr>
      <w:rFonts w:ascii="Times New Roman" w:eastAsia="Times New Roman" w:hAnsi="Times New Roman" w:cs="Times New Roman"/>
      <w:i/>
      <w:iCs/>
      <w:sz w:val="22"/>
      <w:szCs w:val="20"/>
    </w:rPr>
  </w:style>
  <w:style w:type="table" w:styleId="LightShading">
    <w:name w:val="Light Shading"/>
    <w:basedOn w:val="TableNormal"/>
    <w:uiPriority w:val="60"/>
    <w:rsid w:val="00F43A5A"/>
    <w:rPr>
      <w:rFonts w:ascii="Times New Roman" w:eastAsia="Times New Roman" w:hAnsi="Times New Roman" w:cs="Times New Roman"/>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eferences">
    <w:name w:val="References"/>
    <w:basedOn w:val="Normal"/>
    <w:next w:val="Normal"/>
    <w:link w:val="ReferencesChar"/>
    <w:rsid w:val="00F43A5A"/>
    <w:pPr>
      <w:spacing w:after="220" w:line="240" w:lineRule="atLeast"/>
      <w:ind w:left="851" w:hanging="851"/>
      <w:jc w:val="both"/>
    </w:pPr>
    <w:rPr>
      <w:rFonts w:ascii="Times New Roman" w:eastAsia="Times New Roman" w:hAnsi="Times New Roman" w:cs="Times New Roman"/>
      <w:color w:val="auto"/>
      <w:szCs w:val="20"/>
    </w:rPr>
  </w:style>
  <w:style w:type="character" w:customStyle="1" w:styleId="ReferencesChar">
    <w:name w:val="References Char"/>
    <w:link w:val="References"/>
    <w:rsid w:val="00F43A5A"/>
    <w:rPr>
      <w:rFonts w:ascii="Times New Roman" w:eastAsia="Times New Roman" w:hAnsi="Times New Roman" w:cs="Times New Roman"/>
      <w:sz w:val="22"/>
      <w:szCs w:val="20"/>
    </w:rPr>
  </w:style>
  <w:style w:type="paragraph" w:customStyle="1" w:styleId="StyleHeading7LTIMAppendixheading2Bold">
    <w:name w:val="Style Heading 7LTIM Appendix heading 2 + Bold"/>
    <w:basedOn w:val="Heading7"/>
    <w:rsid w:val="00F43A5A"/>
    <w:pPr>
      <w:keepNext w:val="0"/>
      <w:keepLines w:val="0"/>
      <w:numPr>
        <w:numId w:val="1"/>
      </w:numPr>
      <w:spacing w:before="360"/>
      <w:jc w:val="both"/>
    </w:pPr>
    <w:rPr>
      <w:rFonts w:ascii="Arial" w:eastAsia="Times New Roman" w:hAnsi="Arial" w:cs="Times New Roman"/>
      <w:bCs/>
      <w:i w:val="0"/>
      <w:iCs w:val="0"/>
      <w:color w:val="auto"/>
      <w:sz w:val="32"/>
      <w:szCs w:val="44"/>
    </w:rPr>
  </w:style>
  <w:style w:type="paragraph" w:customStyle="1" w:styleId="EndNoteBibliography">
    <w:name w:val="EndNote Bibliography"/>
    <w:basedOn w:val="Normal"/>
    <w:link w:val="EndNoteBibliographyChar"/>
    <w:rsid w:val="00F43A5A"/>
    <w:pPr>
      <w:spacing w:after="160"/>
    </w:pPr>
    <w:rPr>
      <w:rFonts w:ascii="Arial" w:hAnsi="Arial" w:cs="Arial"/>
      <w:noProof/>
      <w:color w:val="auto"/>
      <w:sz w:val="20"/>
      <w:szCs w:val="22"/>
      <w:lang w:val="en-US"/>
    </w:rPr>
  </w:style>
  <w:style w:type="character" w:customStyle="1" w:styleId="EndNoteBibliographyChar">
    <w:name w:val="EndNote Bibliography Char"/>
    <w:basedOn w:val="DefaultParagraphFont"/>
    <w:link w:val="EndNoteBibliography"/>
    <w:rsid w:val="00F43A5A"/>
    <w:rPr>
      <w:rFonts w:ascii="Arial" w:hAnsi="Arial" w:cs="Arial"/>
      <w:noProof/>
      <w:sz w:val="20"/>
      <w:szCs w:val="22"/>
      <w:lang w:val="en-US"/>
    </w:rPr>
  </w:style>
  <w:style w:type="paragraph" w:styleId="Revision">
    <w:name w:val="Revision"/>
    <w:hidden/>
    <w:uiPriority w:val="99"/>
    <w:semiHidden/>
    <w:rsid w:val="00F43A5A"/>
    <w:rPr>
      <w:rFonts w:ascii="Arial" w:eastAsia="Times New Roman" w:hAnsi="Arial" w:cs="Times New Roman"/>
      <w:sz w:val="20"/>
    </w:rPr>
  </w:style>
  <w:style w:type="paragraph" w:customStyle="1" w:styleId="Table">
    <w:name w:val="Table"/>
    <w:basedOn w:val="TableHeadingLeft"/>
    <w:link w:val="TableChar"/>
    <w:rsid w:val="00F43A5A"/>
    <w:pPr>
      <w:spacing w:before="60" w:after="60" w:line="280" w:lineRule="exact"/>
      <w:jc w:val="center"/>
    </w:pPr>
    <w:rPr>
      <w:b w:val="0"/>
      <w:sz w:val="18"/>
      <w:szCs w:val="18"/>
      <w:lang w:val="en-AU"/>
    </w:rPr>
  </w:style>
  <w:style w:type="character" w:customStyle="1" w:styleId="TableChar">
    <w:name w:val="Table Char"/>
    <w:basedOn w:val="DefaultParagraphFont"/>
    <w:link w:val="Table"/>
    <w:rsid w:val="00F43A5A"/>
    <w:rPr>
      <w:rFonts w:ascii="Arial" w:eastAsia="Times New Roman" w:hAnsi="Arial" w:cs="Times New Roman"/>
      <w:sz w:val="18"/>
      <w:szCs w:val="18"/>
    </w:rPr>
  </w:style>
  <w:style w:type="paragraph" w:customStyle="1" w:styleId="Default">
    <w:name w:val="Default"/>
    <w:rsid w:val="00F43A5A"/>
    <w:pPr>
      <w:autoSpaceDE w:val="0"/>
      <w:autoSpaceDN w:val="0"/>
      <w:adjustRightInd w:val="0"/>
    </w:pPr>
    <w:rPr>
      <w:rFonts w:ascii="Arial" w:eastAsiaTheme="minorEastAsia" w:hAnsi="Arial" w:cs="Arial"/>
      <w:color w:val="000000"/>
      <w:lang w:eastAsia="zh-TW"/>
    </w:rPr>
  </w:style>
  <w:style w:type="paragraph" w:customStyle="1" w:styleId="Bodycopy">
    <w:name w:val="Body copy"/>
    <w:basedOn w:val="Normal"/>
    <w:rsid w:val="00F43A5A"/>
    <w:pPr>
      <w:spacing w:after="240"/>
      <w:ind w:right="6"/>
    </w:pPr>
    <w:rPr>
      <w:rFonts w:ascii="Arial" w:eastAsia="Times New Roman" w:hAnsi="Arial" w:cs="Arial"/>
      <w:color w:val="auto"/>
      <w:sz w:val="20"/>
      <w:szCs w:val="20"/>
      <w:lang w:val="en-US"/>
    </w:rPr>
  </w:style>
  <w:style w:type="paragraph" w:customStyle="1" w:styleId="Headingunnumbered">
    <w:name w:val="Heading unnumbered"/>
    <w:basedOn w:val="Heading1"/>
    <w:next w:val="Normal"/>
    <w:link w:val="HeadingunnumberedChar"/>
    <w:autoRedefine/>
    <w:qFormat/>
    <w:rsid w:val="00F43A5A"/>
    <w:pPr>
      <w:keepNext/>
      <w:numPr>
        <w:numId w:val="0"/>
      </w:numPr>
      <w:tabs>
        <w:tab w:val="left" w:pos="567"/>
      </w:tabs>
      <w:spacing w:before="0" w:after="400" w:line="240" w:lineRule="auto"/>
      <w:jc w:val="both"/>
    </w:pPr>
    <w:rPr>
      <w:rFonts w:ascii="Arial" w:eastAsia="Times New Roman" w:hAnsi="Arial" w:cs="Times New Roman"/>
      <w:b w:val="0"/>
      <w:sz w:val="44"/>
      <w:szCs w:val="20"/>
    </w:rPr>
  </w:style>
  <w:style w:type="paragraph" w:customStyle="1" w:styleId="StyleHeadingNOnumbersBefore40pt">
    <w:name w:val="Style Heading NO numbers + Before:  40 pt"/>
    <w:basedOn w:val="Headingunnumbered"/>
    <w:rsid w:val="00F43A5A"/>
  </w:style>
  <w:style w:type="paragraph" w:customStyle="1" w:styleId="AppTable">
    <w:name w:val="App Table"/>
    <w:basedOn w:val="TableHeading"/>
    <w:rsid w:val="00F43A5A"/>
    <w:pPr>
      <w:numPr>
        <w:numId w:val="10"/>
      </w:numPr>
    </w:pPr>
    <w:rPr>
      <w:sz w:val="20"/>
    </w:rPr>
  </w:style>
  <w:style w:type="paragraph" w:customStyle="1" w:styleId="AppendixHeading1">
    <w:name w:val="Appendix Heading 1"/>
    <w:basedOn w:val="Headingunnumbered"/>
    <w:next w:val="Normal"/>
    <w:link w:val="AppendixHeading1Char"/>
    <w:rsid w:val="00F43A5A"/>
    <w:pPr>
      <w:numPr>
        <w:numId w:val="11"/>
      </w:numPr>
    </w:pPr>
  </w:style>
  <w:style w:type="character" w:customStyle="1" w:styleId="HeadingunnumberedChar">
    <w:name w:val="Heading unnumbered Char"/>
    <w:basedOn w:val="Heading1Char"/>
    <w:link w:val="Headingunnumbered"/>
    <w:rsid w:val="00F43A5A"/>
    <w:rPr>
      <w:rFonts w:ascii="Arial" w:eastAsia="Times New Roman" w:hAnsi="Arial" w:cs="Times New Roman"/>
      <w:b w:val="0"/>
      <w:color w:val="636B70"/>
      <w:sz w:val="44"/>
      <w:szCs w:val="20"/>
    </w:rPr>
  </w:style>
  <w:style w:type="character" w:customStyle="1" w:styleId="AppendixHeading1Char">
    <w:name w:val="Appendix Heading 1 Char"/>
    <w:basedOn w:val="HeadingunnumberedChar"/>
    <w:link w:val="AppendixHeading1"/>
    <w:rsid w:val="00F43A5A"/>
    <w:rPr>
      <w:rFonts w:ascii="Arial" w:eastAsia="Times New Roman" w:hAnsi="Arial" w:cs="Times New Roman"/>
      <w:b w:val="0"/>
      <w:color w:val="636B70"/>
      <w:sz w:val="44"/>
      <w:szCs w:val="20"/>
    </w:rPr>
  </w:style>
  <w:style w:type="table" w:customStyle="1" w:styleId="Calendar1">
    <w:name w:val="Calendar 1"/>
    <w:basedOn w:val="TableNormal"/>
    <w:uiPriority w:val="99"/>
    <w:qFormat/>
    <w:rsid w:val="00F43A5A"/>
    <w:rPr>
      <w:rFonts w:eastAsiaTheme="minorEastAsia"/>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F43A5A"/>
    <w:rPr>
      <w:rFonts w:ascii="Arial" w:eastAsia="Times New Roman" w:hAnsi="Arial" w:cs="Times New Roman"/>
      <w:b/>
      <w:sz w:val="20"/>
      <w:szCs w:val="20"/>
      <w:lang w:val="en-US"/>
    </w:rPr>
  </w:style>
  <w:style w:type="character" w:styleId="FollowedHyperlink">
    <w:name w:val="FollowedHyperlink"/>
    <w:basedOn w:val="DefaultParagraphFont"/>
    <w:uiPriority w:val="99"/>
    <w:semiHidden/>
    <w:unhideWhenUsed/>
    <w:rsid w:val="00F43A5A"/>
    <w:rPr>
      <w:color w:val="954F72" w:themeColor="followedHyperlink"/>
      <w:u w:val="single"/>
    </w:rPr>
  </w:style>
  <w:style w:type="paragraph" w:customStyle="1" w:styleId="xl65">
    <w:name w:val="xl65"/>
    <w:basedOn w:val="Normal"/>
    <w:rsid w:val="00F43A5A"/>
    <w:pPr>
      <w:shd w:val="clear" w:color="000000" w:fill="E2EFDA"/>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66">
    <w:name w:val="xl66"/>
    <w:basedOn w:val="Normal"/>
    <w:rsid w:val="00F43A5A"/>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67">
    <w:name w:val="xl67"/>
    <w:basedOn w:val="Normal"/>
    <w:rsid w:val="00F43A5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68">
    <w:name w:val="xl68"/>
    <w:basedOn w:val="Normal"/>
    <w:rsid w:val="00F43A5A"/>
    <w:pPr>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69">
    <w:name w:val="xl69"/>
    <w:basedOn w:val="Normal"/>
    <w:rsid w:val="00F43A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0">
    <w:name w:val="xl70"/>
    <w:basedOn w:val="Normal"/>
    <w:rsid w:val="00F43A5A"/>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1">
    <w:name w:val="xl71"/>
    <w:basedOn w:val="Normal"/>
    <w:rsid w:val="00F43A5A"/>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2">
    <w:name w:val="xl72"/>
    <w:basedOn w:val="Normal"/>
    <w:rsid w:val="00F43A5A"/>
    <w:pPr>
      <w:pBdr>
        <w:top w:val="single" w:sz="4" w:space="0" w:color="auto"/>
        <w:lef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3">
    <w:name w:val="xl73"/>
    <w:basedOn w:val="Normal"/>
    <w:rsid w:val="00F43A5A"/>
    <w:pPr>
      <w:pBdr>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4">
    <w:name w:val="xl74"/>
    <w:basedOn w:val="Normal"/>
    <w:rsid w:val="00F43A5A"/>
    <w:pPr>
      <w:pBdr>
        <w:top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75">
    <w:name w:val="xl75"/>
    <w:basedOn w:val="Normal"/>
    <w:rsid w:val="00F43A5A"/>
    <w:pPr>
      <w:pBdr>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76">
    <w:name w:val="xl76"/>
    <w:basedOn w:val="Normal"/>
    <w:rsid w:val="00F43A5A"/>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77">
    <w:name w:val="xl77"/>
    <w:basedOn w:val="Normal"/>
    <w:rsid w:val="00F43A5A"/>
    <w:pPr>
      <w:pBdr>
        <w:top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color w:val="auto"/>
      <w:sz w:val="24"/>
      <w:lang w:eastAsia="en-AU"/>
    </w:rPr>
  </w:style>
  <w:style w:type="paragraph" w:customStyle="1" w:styleId="xl78">
    <w:name w:val="xl78"/>
    <w:basedOn w:val="Normal"/>
    <w:rsid w:val="00F43A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4"/>
      <w:lang w:eastAsia="en-AU"/>
    </w:rPr>
  </w:style>
  <w:style w:type="paragraph" w:customStyle="1" w:styleId="xl79">
    <w:name w:val="xl79"/>
    <w:basedOn w:val="Normal"/>
    <w:rsid w:val="00F43A5A"/>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sz w:val="24"/>
      <w:lang w:eastAsia="en-AU"/>
    </w:rPr>
  </w:style>
  <w:style w:type="paragraph" w:customStyle="1" w:styleId="xl80">
    <w:name w:val="xl80"/>
    <w:basedOn w:val="Normal"/>
    <w:rsid w:val="00F43A5A"/>
    <w:pPr>
      <w:shd w:val="clear" w:color="000000" w:fill="9BC2E6"/>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81">
    <w:name w:val="xl81"/>
    <w:basedOn w:val="Normal"/>
    <w:rsid w:val="00F43A5A"/>
    <w:pPr>
      <w:pBdr>
        <w:top w:val="single" w:sz="4" w:space="0" w:color="auto"/>
        <w:bottom w:val="single" w:sz="4" w:space="0" w:color="auto"/>
        <w:right w:val="single" w:sz="4" w:space="0" w:color="auto"/>
      </w:pBdr>
      <w:shd w:val="clear" w:color="000000" w:fill="FFD966"/>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82">
    <w:name w:val="xl82"/>
    <w:basedOn w:val="Normal"/>
    <w:rsid w:val="00F43A5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3">
    <w:name w:val="xl83"/>
    <w:basedOn w:val="Normal"/>
    <w:rsid w:val="00F43A5A"/>
    <w:pPr>
      <w:pBdr>
        <w:top w:val="single" w:sz="4" w:space="0" w:color="auto"/>
        <w:left w:val="single" w:sz="4" w:space="0" w:color="auto"/>
        <w:bottom w:val="single" w:sz="4" w:space="0" w:color="auto"/>
      </w:pBdr>
      <w:shd w:val="clear" w:color="000000" w:fill="FFD966"/>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4">
    <w:name w:val="xl84"/>
    <w:basedOn w:val="Normal"/>
    <w:rsid w:val="00F43A5A"/>
    <w:pPr>
      <w:shd w:val="clear" w:color="000000" w:fill="FFD966"/>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85">
    <w:name w:val="xl85"/>
    <w:basedOn w:val="Normal"/>
    <w:rsid w:val="00F43A5A"/>
    <w:pPr>
      <w:pBdr>
        <w:top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86">
    <w:name w:val="xl86"/>
    <w:basedOn w:val="Normal"/>
    <w:rsid w:val="00F43A5A"/>
    <w:pPr>
      <w:pBdr>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87">
    <w:name w:val="xl87"/>
    <w:basedOn w:val="Normal"/>
    <w:rsid w:val="00F43A5A"/>
    <w:pPr>
      <w:pBdr>
        <w:top w:val="single" w:sz="4" w:space="0" w:color="auto"/>
        <w:lef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8">
    <w:name w:val="xl88"/>
    <w:basedOn w:val="Normal"/>
    <w:rsid w:val="00F43A5A"/>
    <w:pPr>
      <w:pBdr>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9">
    <w:name w:val="xl89"/>
    <w:basedOn w:val="Normal"/>
    <w:rsid w:val="00F43A5A"/>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90">
    <w:name w:val="xl90"/>
    <w:basedOn w:val="Normal"/>
    <w:rsid w:val="00F43A5A"/>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91">
    <w:name w:val="xl91"/>
    <w:basedOn w:val="Normal"/>
    <w:rsid w:val="00F43A5A"/>
    <w:pPr>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2">
    <w:name w:val="xl92"/>
    <w:basedOn w:val="Normal"/>
    <w:rsid w:val="00F43A5A"/>
    <w:pPr>
      <w:shd w:val="clear" w:color="000000" w:fill="FFD966"/>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3">
    <w:name w:val="xl93"/>
    <w:basedOn w:val="Normal"/>
    <w:rsid w:val="00F43A5A"/>
    <w:pPr>
      <w:shd w:val="clear" w:color="000000" w:fill="92D050"/>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4">
    <w:name w:val="xl94"/>
    <w:basedOn w:val="Normal"/>
    <w:rsid w:val="00F43A5A"/>
    <w:pPr>
      <w:shd w:val="clear" w:color="000000" w:fill="9BC2E6"/>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5">
    <w:name w:val="xl95"/>
    <w:basedOn w:val="Normal"/>
    <w:rsid w:val="00F43A5A"/>
    <w:pP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96">
    <w:name w:val="xl96"/>
    <w:basedOn w:val="Normal"/>
    <w:rsid w:val="00F43A5A"/>
    <w:pPr>
      <w:spacing w:before="100" w:beforeAutospacing="1" w:after="100" w:afterAutospacing="1"/>
      <w:jc w:val="center"/>
    </w:pPr>
    <w:rPr>
      <w:rFonts w:ascii="Times New Roman" w:eastAsia="Times New Roman" w:hAnsi="Times New Roman" w:cs="Times New Roman"/>
      <w:b/>
      <w:bCs/>
      <w:color w:val="auto"/>
      <w:sz w:val="24"/>
      <w:lang w:eastAsia="en-AU"/>
    </w:rPr>
  </w:style>
  <w:style w:type="paragraph" w:customStyle="1" w:styleId="xl97">
    <w:name w:val="xl97"/>
    <w:basedOn w:val="Normal"/>
    <w:rsid w:val="00F43A5A"/>
    <w:pPr>
      <w:pBdr>
        <w:right w:val="single" w:sz="4" w:space="0" w:color="auto"/>
      </w:pBdr>
      <w:spacing w:before="100" w:beforeAutospacing="1" w:after="100" w:afterAutospacing="1"/>
      <w:jc w:val="center"/>
    </w:pPr>
    <w:rPr>
      <w:rFonts w:ascii="Times New Roman" w:eastAsia="Times New Roman" w:hAnsi="Times New Roman" w:cs="Times New Roman"/>
      <w:b/>
      <w:bCs/>
      <w:color w:val="auto"/>
      <w:sz w:val="24"/>
      <w:lang w:eastAsia="en-AU"/>
    </w:rPr>
  </w:style>
  <w:style w:type="table" w:styleId="TableGridLight">
    <w:name w:val="Grid Table Light"/>
    <w:basedOn w:val="TableNormal"/>
    <w:uiPriority w:val="40"/>
    <w:rsid w:val="00F43A5A"/>
    <w:rPr>
      <w:rFonts w:ascii="Times New Roman" w:eastAsia="Times New Roman" w:hAnsi="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nt5">
    <w:name w:val="font5"/>
    <w:basedOn w:val="Normal"/>
    <w:rsid w:val="00425461"/>
    <w:pPr>
      <w:spacing w:before="100" w:beforeAutospacing="1" w:after="100" w:afterAutospacing="1"/>
    </w:pPr>
    <w:rPr>
      <w:rFonts w:ascii="Arial Narrow" w:eastAsia="Times New Roman" w:hAnsi="Arial Narrow" w:cs="Times New Roman"/>
      <w:color w:val="000000"/>
      <w:sz w:val="18"/>
      <w:szCs w:val="18"/>
      <w:lang w:val="en-US"/>
    </w:rPr>
  </w:style>
  <w:style w:type="paragraph" w:styleId="Title">
    <w:name w:val="Title"/>
    <w:basedOn w:val="Normal"/>
    <w:next w:val="Normal"/>
    <w:link w:val="TitleChar"/>
    <w:uiPriority w:val="10"/>
    <w:qFormat/>
    <w:rsid w:val="00425461"/>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425461"/>
    <w:rPr>
      <w:rFonts w:asciiTheme="majorHAnsi" w:eastAsiaTheme="majorEastAsia" w:hAnsiTheme="majorHAnsi" w:cstheme="majorBidi"/>
      <w:spacing w:val="-10"/>
      <w:kern w:val="28"/>
      <w:sz w:val="56"/>
      <w:szCs w:val="56"/>
    </w:rPr>
  </w:style>
  <w:style w:type="paragraph" w:customStyle="1" w:styleId="applevel2">
    <w:name w:val="app level 2"/>
    <w:next w:val="Normal"/>
    <w:qFormat/>
    <w:rsid w:val="00425461"/>
    <w:pPr>
      <w:spacing w:before="120" w:after="120" w:line="360" w:lineRule="atLeast"/>
      <w:ind w:left="357" w:hanging="357"/>
    </w:pPr>
    <w:rPr>
      <w:rFonts w:ascii="Arial Bold" w:eastAsia="Times New Roman" w:hAnsi="Arial Bold" w:cs="Times New Roman"/>
      <w:spacing w:val="20"/>
      <w:sz w:val="20"/>
    </w:rPr>
  </w:style>
  <w:style w:type="numbering" w:customStyle="1" w:styleId="AppendixHeadings">
    <w:name w:val="Appendix Headings"/>
    <w:uiPriority w:val="99"/>
    <w:rsid w:val="00425461"/>
    <w:pPr>
      <w:numPr>
        <w:numId w:val="17"/>
      </w:numPr>
    </w:pPr>
  </w:style>
  <w:style w:type="character" w:styleId="HTMLCite">
    <w:name w:val="HTML Cite"/>
    <w:basedOn w:val="DefaultParagraphFont"/>
    <w:uiPriority w:val="99"/>
    <w:semiHidden/>
    <w:unhideWhenUsed/>
    <w:rsid w:val="00425461"/>
    <w:rPr>
      <w:i/>
      <w:iCs/>
    </w:rPr>
  </w:style>
  <w:style w:type="character" w:customStyle="1" w:styleId="author">
    <w:name w:val="author"/>
    <w:basedOn w:val="DefaultParagraphFont"/>
    <w:rsid w:val="00425461"/>
  </w:style>
  <w:style w:type="character" w:customStyle="1" w:styleId="pubyear">
    <w:name w:val="pubyear"/>
    <w:basedOn w:val="DefaultParagraphFont"/>
    <w:rsid w:val="00425461"/>
  </w:style>
  <w:style w:type="character" w:customStyle="1" w:styleId="articletitle">
    <w:name w:val="articletitle"/>
    <w:basedOn w:val="DefaultParagraphFont"/>
    <w:rsid w:val="00425461"/>
  </w:style>
  <w:style w:type="character" w:customStyle="1" w:styleId="journaltitle2">
    <w:name w:val="journaltitle2"/>
    <w:basedOn w:val="DefaultParagraphFont"/>
    <w:rsid w:val="00425461"/>
    <w:rPr>
      <w:i/>
      <w:iCs/>
    </w:rPr>
  </w:style>
  <w:style w:type="character" w:customStyle="1" w:styleId="vol2">
    <w:name w:val="vol2"/>
    <w:basedOn w:val="DefaultParagraphFont"/>
    <w:rsid w:val="00425461"/>
    <w:rPr>
      <w:b/>
      <w:bCs/>
    </w:rPr>
  </w:style>
  <w:style w:type="character" w:customStyle="1" w:styleId="pagefirst">
    <w:name w:val="pagefirst"/>
    <w:basedOn w:val="DefaultParagraphFont"/>
    <w:rsid w:val="00425461"/>
  </w:style>
  <w:style w:type="character" w:customStyle="1" w:styleId="pagelast">
    <w:name w:val="pagelast"/>
    <w:basedOn w:val="DefaultParagraphFont"/>
    <w:rsid w:val="00425461"/>
  </w:style>
  <w:style w:type="character" w:customStyle="1" w:styleId="smallcaps2">
    <w:name w:val="smallcaps2"/>
    <w:basedOn w:val="DefaultParagraphFont"/>
    <w:rsid w:val="00425461"/>
    <w:rPr>
      <w:smallCaps/>
    </w:rPr>
  </w:style>
  <w:style w:type="character" w:customStyle="1" w:styleId="booktitle2">
    <w:name w:val="booktitle2"/>
    <w:basedOn w:val="DefaultParagraphFont"/>
    <w:rsid w:val="00425461"/>
    <w:rPr>
      <w:i/>
      <w:iCs/>
    </w:rPr>
  </w:style>
  <w:style w:type="paragraph" w:styleId="TOC6">
    <w:name w:val="toc 6"/>
    <w:basedOn w:val="Normal"/>
    <w:next w:val="Normal"/>
    <w:autoRedefine/>
    <w:uiPriority w:val="39"/>
    <w:unhideWhenUsed/>
    <w:rsid w:val="00425461"/>
    <w:pPr>
      <w:spacing w:before="0" w:after="100" w:line="276" w:lineRule="auto"/>
      <w:ind w:left="1100"/>
    </w:pPr>
    <w:rPr>
      <w:rFonts w:asciiTheme="minorHAnsi" w:eastAsiaTheme="minorEastAsia" w:hAnsiTheme="minorHAnsi"/>
      <w:color w:val="auto"/>
      <w:szCs w:val="22"/>
      <w:lang w:eastAsia="en-AU"/>
    </w:rPr>
  </w:style>
  <w:style w:type="paragraph" w:styleId="TOC7">
    <w:name w:val="toc 7"/>
    <w:basedOn w:val="Normal"/>
    <w:next w:val="Normal"/>
    <w:autoRedefine/>
    <w:uiPriority w:val="39"/>
    <w:unhideWhenUsed/>
    <w:rsid w:val="00425461"/>
    <w:pPr>
      <w:spacing w:before="0" w:after="100" w:line="276" w:lineRule="auto"/>
      <w:ind w:left="1320"/>
    </w:pPr>
    <w:rPr>
      <w:rFonts w:asciiTheme="minorHAnsi" w:eastAsiaTheme="minorEastAsia" w:hAnsiTheme="minorHAnsi"/>
      <w:color w:val="auto"/>
      <w:szCs w:val="22"/>
      <w:lang w:eastAsia="en-AU"/>
    </w:rPr>
  </w:style>
  <w:style w:type="paragraph" w:styleId="TOC8">
    <w:name w:val="toc 8"/>
    <w:basedOn w:val="Normal"/>
    <w:next w:val="Normal"/>
    <w:autoRedefine/>
    <w:uiPriority w:val="39"/>
    <w:unhideWhenUsed/>
    <w:rsid w:val="00425461"/>
    <w:pPr>
      <w:spacing w:before="0" w:after="100" w:line="276" w:lineRule="auto"/>
      <w:ind w:left="1540"/>
    </w:pPr>
    <w:rPr>
      <w:rFonts w:asciiTheme="minorHAnsi" w:eastAsiaTheme="minorEastAsia" w:hAnsiTheme="minorHAnsi"/>
      <w:color w:val="auto"/>
      <w:szCs w:val="22"/>
      <w:lang w:eastAsia="en-AU"/>
    </w:rPr>
  </w:style>
  <w:style w:type="paragraph" w:styleId="TOC9">
    <w:name w:val="toc 9"/>
    <w:basedOn w:val="Normal"/>
    <w:next w:val="Normal"/>
    <w:autoRedefine/>
    <w:uiPriority w:val="39"/>
    <w:unhideWhenUsed/>
    <w:rsid w:val="00425461"/>
    <w:pPr>
      <w:spacing w:before="0" w:after="100" w:line="276" w:lineRule="auto"/>
      <w:ind w:left="1760"/>
    </w:pPr>
    <w:rPr>
      <w:rFonts w:asciiTheme="minorHAnsi" w:eastAsiaTheme="minorEastAsia" w:hAnsiTheme="minorHAnsi"/>
      <w:color w:val="auto"/>
      <w:szCs w:val="22"/>
      <w:lang w:eastAsia="en-AU"/>
    </w:rPr>
  </w:style>
  <w:style w:type="paragraph" w:customStyle="1" w:styleId="Appendheading2">
    <w:name w:val="Append heading 2"/>
    <w:basedOn w:val="Heading2"/>
    <w:link w:val="Appendheading2Char"/>
    <w:qFormat/>
    <w:rsid w:val="00425461"/>
    <w:pPr>
      <w:keepNext/>
      <w:numPr>
        <w:ilvl w:val="0"/>
        <w:numId w:val="0"/>
      </w:numPr>
      <w:tabs>
        <w:tab w:val="left" w:pos="0"/>
        <w:tab w:val="num" w:pos="1152"/>
      </w:tabs>
      <w:spacing w:before="360"/>
      <w:ind w:left="1152" w:right="6" w:hanging="576"/>
    </w:pPr>
    <w:rPr>
      <w:rFonts w:ascii="Arial Bold" w:eastAsia="Calibri" w:hAnsi="Arial Bold" w:cs="Calibri"/>
      <w:spacing w:val="20"/>
      <w:sz w:val="20"/>
      <w:szCs w:val="20"/>
    </w:rPr>
  </w:style>
  <w:style w:type="paragraph" w:customStyle="1" w:styleId="AppendixHeading">
    <w:name w:val="Appendix Heading:"/>
    <w:basedOn w:val="Heading1"/>
    <w:next w:val="Normal"/>
    <w:autoRedefine/>
    <w:qFormat/>
    <w:rsid w:val="00425461"/>
    <w:pPr>
      <w:widowControl w:val="0"/>
      <w:numPr>
        <w:numId w:val="18"/>
      </w:numPr>
      <w:tabs>
        <w:tab w:val="left" w:pos="0"/>
      </w:tabs>
      <w:spacing w:before="400" w:after="400" w:line="240" w:lineRule="auto"/>
      <w:ind w:left="426" w:hanging="426"/>
      <w:contextualSpacing/>
    </w:pPr>
    <w:rPr>
      <w:rFonts w:ascii="Arial" w:eastAsia="Calibri" w:hAnsi="Arial" w:cs="Calibri"/>
      <w:b w:val="0"/>
      <w:color w:val="auto"/>
      <w:sz w:val="52"/>
      <w:szCs w:val="20"/>
      <w:lang w:eastAsia="en-AU"/>
    </w:rPr>
  </w:style>
  <w:style w:type="character" w:customStyle="1" w:styleId="Appendheading2Char">
    <w:name w:val="Append heading 2 Char"/>
    <w:basedOn w:val="Heading2Char"/>
    <w:link w:val="Appendheading2"/>
    <w:rsid w:val="00425461"/>
    <w:rPr>
      <w:rFonts w:ascii="Arial Bold" w:eastAsia="Calibri" w:hAnsi="Arial Bold" w:cs="Calibri"/>
      <w:b/>
      <w:color w:val="636B70"/>
      <w:spacing w:val="20"/>
      <w:sz w:val="20"/>
      <w:szCs w:val="20"/>
    </w:rPr>
  </w:style>
  <w:style w:type="paragraph" w:customStyle="1" w:styleId="Numbers">
    <w:name w:val="Numbers"/>
    <w:basedOn w:val="List1"/>
    <w:link w:val="NumbersChar"/>
    <w:qFormat/>
    <w:rsid w:val="00425461"/>
    <w:pPr>
      <w:numPr>
        <w:numId w:val="0"/>
      </w:numPr>
      <w:tabs>
        <w:tab w:val="num" w:pos="720"/>
      </w:tabs>
      <w:spacing w:before="0"/>
      <w:ind w:left="720" w:hanging="363"/>
      <w:contextualSpacing/>
    </w:pPr>
  </w:style>
  <w:style w:type="character" w:customStyle="1" w:styleId="List1Char">
    <w:name w:val="List 1 Char"/>
    <w:basedOn w:val="DefaultParagraphFont"/>
    <w:link w:val="List1"/>
    <w:rsid w:val="00425461"/>
    <w:rPr>
      <w:rFonts w:ascii="Arial" w:eastAsia="Times New Roman" w:hAnsi="Arial" w:cs="Times New Roman"/>
      <w:sz w:val="20"/>
    </w:rPr>
  </w:style>
  <w:style w:type="character" w:customStyle="1" w:styleId="NumbersChar">
    <w:name w:val="Numbers Char"/>
    <w:basedOn w:val="List1Char"/>
    <w:link w:val="Numbers"/>
    <w:rsid w:val="00425461"/>
    <w:rPr>
      <w:rFonts w:ascii="Arial" w:eastAsia="Times New Roman" w:hAnsi="Arial" w:cs="Times New Roman"/>
      <w:sz w:val="20"/>
    </w:rPr>
  </w:style>
  <w:style w:type="paragraph" w:styleId="ListBullet">
    <w:name w:val="List Bullet"/>
    <w:basedOn w:val="ListParagraph"/>
    <w:uiPriority w:val="22"/>
    <w:qFormat/>
    <w:rsid w:val="00425461"/>
    <w:pPr>
      <w:numPr>
        <w:numId w:val="16"/>
      </w:numPr>
      <w:spacing w:before="0" w:after="160"/>
      <w:ind w:left="357" w:hanging="357"/>
      <w:jc w:val="left"/>
    </w:pPr>
    <w:rPr>
      <w:rFonts w:asciiTheme="minorHAnsi" w:hAnsiTheme="minorHAnsi" w:cs="Arial"/>
      <w:color w:val="000000"/>
      <w:kern w:val="28"/>
      <w:sz w:val="22"/>
      <w:szCs w:val="22"/>
    </w:rPr>
  </w:style>
  <w:style w:type="paragraph" w:customStyle="1" w:styleId="FigureCaption">
    <w:name w:val="Figure Caption"/>
    <w:basedOn w:val="Normal"/>
    <w:next w:val="Normal"/>
    <w:link w:val="FigureCaptionChar"/>
    <w:rsid w:val="00425461"/>
    <w:pPr>
      <w:tabs>
        <w:tab w:val="left" w:pos="1418"/>
      </w:tabs>
      <w:spacing w:before="100" w:after="0" w:line="260" w:lineRule="atLeast"/>
      <w:ind w:left="1418" w:hanging="1418"/>
      <w:jc w:val="both"/>
    </w:pPr>
    <w:rPr>
      <w:rFonts w:ascii="Times New Roman" w:eastAsia="Times New Roman" w:hAnsi="Times New Roman" w:cs="Times New Roman"/>
      <w:color w:val="auto"/>
      <w:szCs w:val="20"/>
    </w:rPr>
  </w:style>
  <w:style w:type="paragraph" w:customStyle="1" w:styleId="TableCaption">
    <w:name w:val="Table Caption"/>
    <w:basedOn w:val="Normal"/>
    <w:link w:val="TableCaptionChar"/>
    <w:rsid w:val="00425461"/>
    <w:pPr>
      <w:spacing w:before="0" w:after="100" w:line="260" w:lineRule="atLeast"/>
      <w:ind w:left="1418" w:hanging="1418"/>
      <w:jc w:val="both"/>
    </w:pPr>
    <w:rPr>
      <w:rFonts w:ascii="Times New Roman" w:eastAsia="Times New Roman" w:hAnsi="Times New Roman" w:cs="Times New Roman"/>
      <w:color w:val="auto"/>
      <w:szCs w:val="20"/>
    </w:rPr>
  </w:style>
  <w:style w:type="character" w:customStyle="1" w:styleId="TableCaptionChar">
    <w:name w:val="Table Caption Char"/>
    <w:link w:val="TableCaption"/>
    <w:rsid w:val="00425461"/>
    <w:rPr>
      <w:rFonts w:ascii="Times New Roman" w:eastAsia="Times New Roman" w:hAnsi="Times New Roman" w:cs="Times New Roman"/>
      <w:sz w:val="22"/>
      <w:szCs w:val="20"/>
    </w:rPr>
  </w:style>
  <w:style w:type="character" w:customStyle="1" w:styleId="FigureCaptionChar">
    <w:name w:val="Figure Caption Char"/>
    <w:link w:val="FigureCaption"/>
    <w:rsid w:val="00425461"/>
    <w:rPr>
      <w:rFonts w:ascii="Times New Roman" w:eastAsia="Times New Roman" w:hAnsi="Times New Roman" w:cs="Times New Roman"/>
      <w:sz w:val="22"/>
      <w:szCs w:val="20"/>
    </w:rPr>
  </w:style>
  <w:style w:type="paragraph" w:styleId="Bibliography">
    <w:name w:val="Bibliography"/>
    <w:basedOn w:val="Normal"/>
    <w:next w:val="Normal"/>
    <w:uiPriority w:val="37"/>
    <w:unhideWhenUsed/>
    <w:rsid w:val="00425461"/>
    <w:pPr>
      <w:spacing w:before="0" w:after="200" w:line="280" w:lineRule="exact"/>
      <w:jc w:val="both"/>
    </w:pPr>
    <w:rPr>
      <w:rFonts w:ascii="Arial" w:eastAsia="Times New Roman" w:hAnsi="Arial" w:cs="Times New Roman"/>
      <w:color w:val="auto"/>
      <w:sz w:val="20"/>
    </w:rPr>
  </w:style>
  <w:style w:type="character" w:customStyle="1" w:styleId="xbe">
    <w:name w:val="_xbe"/>
    <w:basedOn w:val="DefaultParagraphFont"/>
    <w:rsid w:val="00425461"/>
  </w:style>
  <w:style w:type="character" w:styleId="BookTitle">
    <w:name w:val="Book Title"/>
    <w:basedOn w:val="DefaultParagraphFont"/>
    <w:uiPriority w:val="33"/>
    <w:qFormat/>
    <w:rsid w:val="00425461"/>
    <w:rPr>
      <w:b/>
      <w:bCs/>
      <w:i/>
      <w:iCs/>
      <w:spacing w:val="5"/>
    </w:rPr>
  </w:style>
  <w:style w:type="table" w:customStyle="1" w:styleId="ELATable">
    <w:name w:val="ELA Table"/>
    <w:basedOn w:val="TableGrid2"/>
    <w:uiPriority w:val="99"/>
    <w:rsid w:val="00425461"/>
    <w:pPr>
      <w:spacing w:before="60" w:after="60" w:line="280" w:lineRule="exact"/>
      <w:jc w:val="both"/>
    </w:pPr>
    <w:rPr>
      <w:rFonts w:ascii="Arial" w:eastAsia="Times New Roman" w:hAnsi="Arial" w:cs="Times New Roman"/>
      <w:sz w:val="18"/>
      <w:szCs w:val="20"/>
      <w:lang w:val="en-US"/>
    </w:rPr>
    <w:tblPr>
      <w:tblBorders>
        <w:top w:val="single" w:sz="4" w:space="0" w:color="auto"/>
        <w:bottom w:val="single" w:sz="4" w:space="0" w:color="auto"/>
        <w:insideH w:val="single" w:sz="4" w:space="0" w:color="auto"/>
        <w:insideV w:val="single" w:sz="4" w:space="0" w:color="auto"/>
      </w:tblBorders>
    </w:tblPr>
    <w:tcPr>
      <w:shd w:val="clear" w:color="auto" w:fill="auto"/>
    </w:tcPr>
    <w:tblStylePr w:type="firstRow">
      <w:rPr>
        <w:b w:val="0"/>
        <w:bCs/>
      </w:rPr>
      <w:tblPr/>
      <w:tcPr>
        <w:tcBorders>
          <w:tl2br w:val="none" w:sz="0" w:space="0" w:color="auto"/>
          <w:tr2bl w:val="none" w:sz="0" w:space="0" w:color="auto"/>
        </w:tcBorders>
        <w:shd w:val="clear" w:color="auto" w:fill="D9D9D9" w:themeFill="background1" w:themeFillShade="D9"/>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0">
    <w:name w:val="Table Grid2"/>
    <w:basedOn w:val="TableNormal"/>
    <w:next w:val="TableGrid"/>
    <w:uiPriority w:val="59"/>
    <w:rsid w:val="00425461"/>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0">
    <w:name w:val="references"/>
    <w:basedOn w:val="Normal"/>
    <w:qFormat/>
    <w:rsid w:val="00425461"/>
    <w:pPr>
      <w:spacing w:before="0"/>
    </w:pPr>
    <w:rPr>
      <w:rFonts w:asciiTheme="minorHAnsi" w:hAnsiTheme="minorHAnsi"/>
      <w:color w:val="auto"/>
      <w:szCs w:val="22"/>
    </w:rPr>
  </w:style>
  <w:style w:type="paragraph" w:customStyle="1" w:styleId="msonormal0">
    <w:name w:val="msonormal"/>
    <w:basedOn w:val="Normal"/>
    <w:rsid w:val="00425461"/>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64">
    <w:name w:val="xl64"/>
    <w:basedOn w:val="Normal"/>
    <w:rsid w:val="00425461"/>
    <w:pPr>
      <w:spacing w:before="100" w:beforeAutospacing="1" w:after="100" w:afterAutospacing="1"/>
      <w:textAlignment w:val="center"/>
    </w:pPr>
    <w:rPr>
      <w:rFonts w:ascii="Times New Roman" w:eastAsia="Times New Roman" w:hAnsi="Times New Roman" w:cs="Times New Roman"/>
      <w:color w:val="auto"/>
      <w:sz w:val="24"/>
      <w:lang w:eastAsia="en-AU"/>
    </w:rPr>
  </w:style>
  <w:style w:type="character" w:styleId="PlaceholderText">
    <w:name w:val="Placeholder Text"/>
    <w:basedOn w:val="DefaultParagraphFont"/>
    <w:uiPriority w:val="99"/>
    <w:semiHidden/>
    <w:rsid w:val="00425461"/>
    <w:rPr>
      <w:color w:val="808080"/>
    </w:rPr>
  </w:style>
  <w:style w:type="character" w:customStyle="1" w:styleId="w8qarf">
    <w:name w:val="w8qarf"/>
    <w:basedOn w:val="DefaultParagraphFont"/>
    <w:rsid w:val="00425461"/>
  </w:style>
  <w:style w:type="character" w:customStyle="1" w:styleId="lrzxr">
    <w:name w:val="lrzxr"/>
    <w:basedOn w:val="DefaultParagraphFont"/>
    <w:rsid w:val="00425461"/>
  </w:style>
  <w:style w:type="paragraph" w:customStyle="1" w:styleId="xl63">
    <w:name w:val="xl63"/>
    <w:basedOn w:val="Normal"/>
    <w:rsid w:val="0042546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eastAsia="en-AU"/>
    </w:rPr>
  </w:style>
  <w:style w:type="character" w:customStyle="1" w:styleId="authors5">
    <w:name w:val="authors5"/>
    <w:basedOn w:val="DefaultParagraphFont"/>
    <w:rsid w:val="00425461"/>
  </w:style>
  <w:style w:type="character" w:customStyle="1" w:styleId="Date1">
    <w:name w:val="Date1"/>
    <w:basedOn w:val="DefaultParagraphFont"/>
    <w:rsid w:val="00425461"/>
  </w:style>
  <w:style w:type="character" w:customStyle="1" w:styleId="arttitle4">
    <w:name w:val="art_title4"/>
    <w:basedOn w:val="DefaultParagraphFont"/>
    <w:rsid w:val="00425461"/>
  </w:style>
  <w:style w:type="character" w:customStyle="1" w:styleId="serialtitle">
    <w:name w:val="serial_title"/>
    <w:basedOn w:val="DefaultParagraphFont"/>
    <w:rsid w:val="00425461"/>
  </w:style>
  <w:style w:type="character" w:customStyle="1" w:styleId="volumeissue">
    <w:name w:val="volume_issue"/>
    <w:basedOn w:val="DefaultParagraphFont"/>
    <w:rsid w:val="00425461"/>
  </w:style>
  <w:style w:type="character" w:customStyle="1" w:styleId="pagerange">
    <w:name w:val="page_range"/>
    <w:basedOn w:val="DefaultParagraphFont"/>
    <w:rsid w:val="00425461"/>
  </w:style>
  <w:style w:type="table" w:customStyle="1" w:styleId="TableGrid3">
    <w:name w:val="Table Grid3"/>
    <w:basedOn w:val="TableNormal"/>
    <w:next w:val="TableGrid"/>
    <w:uiPriority w:val="59"/>
    <w:rsid w:val="0042546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6568568392838618955gmail-endnotebibliography">
    <w:name w:val="gmail-m_-6568568392838618955gmail-endnotebibliography"/>
    <w:basedOn w:val="Normal"/>
    <w:rsid w:val="00425461"/>
    <w:pPr>
      <w:spacing w:before="100" w:beforeAutospacing="1" w:after="100" w:afterAutospacing="1"/>
    </w:pPr>
    <w:rPr>
      <w:rFonts w:ascii="Calibri" w:hAnsi="Calibri" w:cs="Calibri"/>
      <w:color w:val="auto"/>
      <w:szCs w:val="22"/>
      <w:lang w:eastAsia="en-AU"/>
    </w:rPr>
  </w:style>
  <w:style w:type="table" w:customStyle="1" w:styleId="ELATable1">
    <w:name w:val="ELA Table1"/>
    <w:basedOn w:val="TableGrid2"/>
    <w:uiPriority w:val="99"/>
    <w:rsid w:val="00425461"/>
    <w:pPr>
      <w:spacing w:before="60" w:after="60" w:line="280" w:lineRule="exact"/>
      <w:jc w:val="both"/>
    </w:pPr>
    <w:rPr>
      <w:rFonts w:ascii="Arial" w:eastAsia="Times New Roman" w:hAnsi="Arial" w:cs="Times New Roman"/>
      <w:sz w:val="18"/>
      <w:szCs w:val="20"/>
      <w:lang w:val="en-US" w:eastAsia="en-AU"/>
    </w:rPr>
    <w:tblPr>
      <w:tblBorders>
        <w:top w:val="single" w:sz="4" w:space="0" w:color="auto"/>
        <w:bottom w:val="single" w:sz="4" w:space="0" w:color="auto"/>
        <w:insideH w:val="single" w:sz="4" w:space="0" w:color="auto"/>
        <w:insideV w:val="single" w:sz="4" w:space="0" w:color="auto"/>
      </w:tblBorders>
    </w:tblPr>
    <w:tcPr>
      <w:shd w:val="clear" w:color="auto" w:fill="auto"/>
    </w:tcPr>
    <w:tblStylePr w:type="firstRow">
      <w:rPr>
        <w:b w:val="0"/>
        <w:bCs/>
      </w:rPr>
      <w:tblPr/>
      <w:tcPr>
        <w:tcBorders>
          <w:tl2br w:val="none" w:sz="0" w:space="0" w:color="auto"/>
          <w:tr2bl w:val="none" w:sz="0" w:space="0" w:color="auto"/>
        </w:tcBorders>
        <w:shd w:val="clear" w:color="auto" w:fill="D9D9D9"/>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StandardELAFormat1">
    <w:name w:val="Standard ELA Format1"/>
    <w:basedOn w:val="TableNormal"/>
    <w:uiPriority w:val="99"/>
    <w:rsid w:val="00425461"/>
    <w:pPr>
      <w:spacing w:before="60" w:after="60" w:line="280" w:lineRule="exact"/>
    </w:pPr>
    <w:rPr>
      <w:rFonts w:ascii="Times New Roman" w:eastAsia="Times New Roman" w:hAnsi="Times New Roman" w:cs="Times New Roman"/>
      <w:sz w:val="20"/>
      <w:szCs w:val="20"/>
      <w:lang w:eastAsia="en-AU"/>
    </w:rPr>
    <w:tblPr>
      <w:tblBorders>
        <w:top w:val="single" w:sz="4" w:space="0" w:color="auto"/>
        <w:bottom w:val="single" w:sz="4" w:space="0" w:color="auto"/>
        <w:insideH w:val="single" w:sz="4" w:space="0" w:color="auto"/>
        <w:insideV w:val="single" w:sz="4" w:space="0" w:color="auto"/>
      </w:tblBorders>
    </w:tblPr>
    <w:tblStylePr w:type="firstRow">
      <w:pPr>
        <w:wordWrap/>
        <w:spacing w:beforeLines="0" w:before="60" w:beforeAutospacing="0" w:afterLines="0" w:after="60" w:afterAutospacing="0" w:line="280" w:lineRule="exact"/>
      </w:pPr>
      <w:tblPr/>
      <w:trPr>
        <w:tblHeader/>
      </w:trPr>
      <w:tcPr>
        <w:shd w:val="clear" w:color="auto" w:fill="D9D9D9"/>
        <w:vAlign w:val="center"/>
      </w:tcPr>
    </w:tblStylePr>
  </w:style>
  <w:style w:type="table" w:customStyle="1" w:styleId="TableGrid4">
    <w:name w:val="Table Grid4"/>
    <w:basedOn w:val="TableNormal"/>
    <w:next w:val="TableGrid"/>
    <w:uiPriority w:val="39"/>
    <w:rsid w:val="00425461"/>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81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color w:val="auto"/>
      <w:sz w:val="20"/>
      <w:szCs w:val="20"/>
      <w:lang w:eastAsia="en-AU"/>
    </w:rPr>
  </w:style>
  <w:style w:type="character" w:customStyle="1" w:styleId="HTMLPreformattedChar">
    <w:name w:val="HTML Preformatted Char"/>
    <w:basedOn w:val="DefaultParagraphFont"/>
    <w:link w:val="HTMLPreformatted"/>
    <w:uiPriority w:val="99"/>
    <w:rsid w:val="00381E42"/>
    <w:rPr>
      <w:rFonts w:ascii="Courier New" w:eastAsia="Times New Roman" w:hAnsi="Courier New" w:cs="Courier New"/>
      <w:sz w:val="20"/>
      <w:szCs w:val="20"/>
      <w:lang w:eastAsia="en-AU"/>
    </w:rPr>
  </w:style>
  <w:style w:type="character" w:customStyle="1" w:styleId="apple-converted-space">
    <w:name w:val="apple-converted-space"/>
    <w:basedOn w:val="DefaultParagraphFont"/>
    <w:rsid w:val="001B7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654674">
      <w:bodyDiv w:val="1"/>
      <w:marLeft w:val="0"/>
      <w:marRight w:val="0"/>
      <w:marTop w:val="0"/>
      <w:marBottom w:val="0"/>
      <w:divBdr>
        <w:top w:val="none" w:sz="0" w:space="0" w:color="auto"/>
        <w:left w:val="none" w:sz="0" w:space="0" w:color="auto"/>
        <w:bottom w:val="none" w:sz="0" w:space="0" w:color="auto"/>
        <w:right w:val="none" w:sz="0" w:space="0" w:color="auto"/>
      </w:divBdr>
    </w:div>
    <w:div w:id="378281880">
      <w:bodyDiv w:val="1"/>
      <w:marLeft w:val="0"/>
      <w:marRight w:val="0"/>
      <w:marTop w:val="0"/>
      <w:marBottom w:val="0"/>
      <w:divBdr>
        <w:top w:val="none" w:sz="0" w:space="0" w:color="auto"/>
        <w:left w:val="none" w:sz="0" w:space="0" w:color="auto"/>
        <w:bottom w:val="none" w:sz="0" w:space="0" w:color="auto"/>
        <w:right w:val="none" w:sz="0" w:space="0" w:color="auto"/>
      </w:divBdr>
    </w:div>
    <w:div w:id="878006608">
      <w:bodyDiv w:val="1"/>
      <w:marLeft w:val="0"/>
      <w:marRight w:val="0"/>
      <w:marTop w:val="0"/>
      <w:marBottom w:val="0"/>
      <w:divBdr>
        <w:top w:val="none" w:sz="0" w:space="0" w:color="auto"/>
        <w:left w:val="none" w:sz="0" w:space="0" w:color="auto"/>
        <w:bottom w:val="none" w:sz="0" w:space="0" w:color="auto"/>
        <w:right w:val="none" w:sz="0" w:space="0" w:color="auto"/>
      </w:divBdr>
    </w:div>
    <w:div w:id="878204845">
      <w:bodyDiv w:val="1"/>
      <w:marLeft w:val="0"/>
      <w:marRight w:val="0"/>
      <w:marTop w:val="0"/>
      <w:marBottom w:val="0"/>
      <w:divBdr>
        <w:top w:val="none" w:sz="0" w:space="0" w:color="auto"/>
        <w:left w:val="none" w:sz="0" w:space="0" w:color="auto"/>
        <w:bottom w:val="none" w:sz="0" w:space="0" w:color="auto"/>
        <w:right w:val="none" w:sz="0" w:space="0" w:color="auto"/>
      </w:divBdr>
    </w:div>
    <w:div w:id="1073160487">
      <w:bodyDiv w:val="1"/>
      <w:marLeft w:val="0"/>
      <w:marRight w:val="0"/>
      <w:marTop w:val="0"/>
      <w:marBottom w:val="0"/>
      <w:divBdr>
        <w:top w:val="none" w:sz="0" w:space="0" w:color="auto"/>
        <w:left w:val="none" w:sz="0" w:space="0" w:color="auto"/>
        <w:bottom w:val="none" w:sz="0" w:space="0" w:color="auto"/>
        <w:right w:val="none" w:sz="0" w:space="0" w:color="auto"/>
      </w:divBdr>
    </w:div>
    <w:div w:id="1592160026">
      <w:bodyDiv w:val="1"/>
      <w:marLeft w:val="0"/>
      <w:marRight w:val="0"/>
      <w:marTop w:val="0"/>
      <w:marBottom w:val="0"/>
      <w:divBdr>
        <w:top w:val="none" w:sz="0" w:space="0" w:color="auto"/>
        <w:left w:val="none" w:sz="0" w:space="0" w:color="auto"/>
        <w:bottom w:val="none" w:sz="0" w:space="0" w:color="auto"/>
        <w:right w:val="none" w:sz="0" w:space="0" w:color="auto"/>
      </w:divBdr>
    </w:div>
    <w:div w:id="1922370826">
      <w:bodyDiv w:val="1"/>
      <w:marLeft w:val="0"/>
      <w:marRight w:val="0"/>
      <w:marTop w:val="0"/>
      <w:marBottom w:val="0"/>
      <w:divBdr>
        <w:top w:val="none" w:sz="0" w:space="0" w:color="auto"/>
        <w:left w:val="none" w:sz="0" w:space="0" w:color="auto"/>
        <w:bottom w:val="none" w:sz="0" w:space="0" w:color="auto"/>
        <w:right w:val="none" w:sz="0" w:space="0" w:color="auto"/>
      </w:divBdr>
    </w:div>
    <w:div w:id="1952080928">
      <w:bodyDiv w:val="1"/>
      <w:marLeft w:val="0"/>
      <w:marRight w:val="0"/>
      <w:marTop w:val="0"/>
      <w:marBottom w:val="0"/>
      <w:divBdr>
        <w:top w:val="none" w:sz="0" w:space="0" w:color="auto"/>
        <w:left w:val="none" w:sz="0" w:space="0" w:color="auto"/>
        <w:bottom w:val="none" w:sz="0" w:space="0" w:color="auto"/>
        <w:right w:val="none" w:sz="0" w:space="0" w:color="auto"/>
      </w:divBdr>
    </w:div>
    <w:div w:id="206059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footer" Target="footer4.xml"/><Relationship Id="rId34" Type="http://schemas.openxmlformats.org/officeDocument/2006/relationships/image" Target="media/image11.png"/><Relationship Id="rId42" Type="http://schemas.openxmlformats.org/officeDocument/2006/relationships/image" Target="media/image18.emf"/><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png"/><Relationship Id="rId20" Type="http://schemas.openxmlformats.org/officeDocument/2006/relationships/header" Target="header4.xml"/><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hart" Target="charts/chart1.xml"/><Relationship Id="rId32" Type="http://schemas.openxmlformats.org/officeDocument/2006/relationships/image" Target="media/image9.png"/><Relationship Id="rId37" Type="http://schemas.openxmlformats.org/officeDocument/2006/relationships/chart" Target="charts/chart4.xml"/><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chart" Target="charts/chart3.xml"/><Relationship Id="rId36" Type="http://schemas.openxmlformats.org/officeDocument/2006/relationships/image" Target="media/image13.emf"/><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fontTable" Target="fontTable.xml"/><Relationship Id="rId43" Type="http://schemas.openxmlformats.org/officeDocument/2006/relationships/hyperlink" Target="http://www.birdlife.org.au/conservation/science/taxonomy/" TargetMode="Externa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png"/><Relationship Id="rId8"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chart" Target="charts/chart2.xml"/><Relationship Id="rId33" Type="http://schemas.openxmlformats.org/officeDocument/2006/relationships/image" Target="media/image10.png"/><Relationship Id="rId38"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myune-my.sharepoint.com/personal/msouthw2_une_edu_au/Documents/CEWO%20projects/MER%20projects/Gwydir%20SA/Core_Contingency%20Monitoring/Core%20Indicators/Waterbirds/Worked%20Data/All%20and%20max%20count%2019-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https://myune-my.sharepoint.com/personal/msouthw2_une_edu_au/Documents/CEWO%20projects/MER%20projects/Gwydir%20SA/Core_Contingency%20Monitoring/Core%20Indicators/Waterbirds/Worked%20Data/All%20and%20max%20count%2019-20.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663104734164265E-2"/>
          <c:y val="2.5935742851101173E-2"/>
          <c:w val="0.87533247650716128"/>
          <c:h val="0.56153319156273351"/>
        </c:manualLayout>
      </c:layout>
      <c:barChart>
        <c:barDir val="col"/>
        <c:grouping val="clustered"/>
        <c:varyColors val="0"/>
        <c:ser>
          <c:idx val="0"/>
          <c:order val="0"/>
          <c:tx>
            <c:strRef>
              <c:f>'by site'!$E$2</c:f>
              <c:strCache>
                <c:ptCount val="1"/>
                <c:pt idx="0">
                  <c:v>Spring 2019</c:v>
                </c:pt>
              </c:strCache>
            </c:strRef>
          </c:tx>
          <c:spPr>
            <a:solidFill>
              <a:srgbClr val="00B0F0"/>
            </a:solidFill>
            <a:ln>
              <a:solidFill>
                <a:srgbClr val="00B0F0"/>
              </a:solidFill>
            </a:ln>
            <a:effectLst/>
          </c:spPr>
          <c:invertIfNegative val="0"/>
          <c:cat>
            <c:strRef>
              <c:f>'by site'!$B$2:$B$27</c:f>
              <c:strCache>
                <c:ptCount val="26"/>
                <c:pt idx="0">
                  <c:v>Baroona Waterhole</c:v>
                </c:pt>
                <c:pt idx="1">
                  <c:v>Boyanga Waterhole</c:v>
                </c:pt>
                <c:pt idx="2">
                  <c:v>Bunnor Bird Hide</c:v>
                </c:pt>
                <c:pt idx="3">
                  <c:v>Gingham Bridge</c:v>
                </c:pt>
                <c:pt idx="4">
                  <c:v>Gingham Waterhole</c:v>
                </c:pt>
                <c:pt idx="5">
                  <c:v>Goddard's Lease</c:v>
                </c:pt>
                <c:pt idx="6">
                  <c:v>Jackson Paddock</c:v>
                </c:pt>
                <c:pt idx="7">
                  <c:v>Old Boyanga Wetlands</c:v>
                </c:pt>
                <c:pt idx="8">
                  <c:v>Racecourse Lagoon</c:v>
                </c:pt>
                <c:pt idx="9">
                  <c:v>Talmoi Waterhole</c:v>
                </c:pt>
                <c:pt idx="10">
                  <c:v>Tillaloo Waterhole</c:v>
                </c:pt>
                <c:pt idx="11">
                  <c:v>Westholme SE</c:v>
                </c:pt>
                <c:pt idx="12">
                  <c:v>Allambie Bridge</c:v>
                </c:pt>
                <c:pt idx="13">
                  <c:v>Brageen Crossing</c:v>
                </c:pt>
                <c:pt idx="14">
                  <c:v>Gin Holes</c:v>
                </c:pt>
                <c:pt idx="15">
                  <c:v>Old Dromana Dam</c:v>
                </c:pt>
                <c:pt idx="16">
                  <c:v>Old Dromana Transect</c:v>
                </c:pt>
                <c:pt idx="17">
                  <c:v>Wandoona Waterhole</c:v>
                </c:pt>
                <c:pt idx="18">
                  <c:v>Bungunya</c:v>
                </c:pt>
                <c:pt idx="19">
                  <c:v>Coombah</c:v>
                </c:pt>
                <c:pt idx="20">
                  <c:v>Gundare Weir  </c:v>
                </c:pt>
                <c:pt idx="21">
                  <c:v>Valetta</c:v>
                </c:pt>
                <c:pt idx="22">
                  <c:v>Combadello Weir</c:v>
                </c:pt>
                <c:pt idx="23">
                  <c:v>Derra Waterhole</c:v>
                </c:pt>
                <c:pt idx="24">
                  <c:v>Tellegara Bridge</c:v>
                </c:pt>
                <c:pt idx="25">
                  <c:v>Whittaker's Lagoon</c:v>
                </c:pt>
              </c:strCache>
            </c:strRef>
          </c:cat>
          <c:val>
            <c:numRef>
              <c:f>'by site'!$G$2:$G$27</c:f>
              <c:numCache>
                <c:formatCode>General</c:formatCode>
                <c:ptCount val="26"/>
                <c:pt idx="0">
                  <c:v>0</c:v>
                </c:pt>
                <c:pt idx="1">
                  <c:v>0</c:v>
                </c:pt>
                <c:pt idx="2">
                  <c:v>0</c:v>
                </c:pt>
                <c:pt idx="3">
                  <c:v>0</c:v>
                </c:pt>
                <c:pt idx="4">
                  <c:v>5</c:v>
                </c:pt>
                <c:pt idx="5">
                  <c:v>11</c:v>
                </c:pt>
                <c:pt idx="6">
                  <c:v>10</c:v>
                </c:pt>
                <c:pt idx="7">
                  <c:v>0</c:v>
                </c:pt>
                <c:pt idx="8">
                  <c:v>0</c:v>
                </c:pt>
                <c:pt idx="9">
                  <c:v>0</c:v>
                </c:pt>
                <c:pt idx="10">
                  <c:v>0</c:v>
                </c:pt>
                <c:pt idx="11">
                  <c:v>1</c:v>
                </c:pt>
                <c:pt idx="12">
                  <c:v>3</c:v>
                </c:pt>
                <c:pt idx="13">
                  <c:v>1</c:v>
                </c:pt>
                <c:pt idx="14">
                  <c:v>0</c:v>
                </c:pt>
                <c:pt idx="15">
                  <c:v>1</c:v>
                </c:pt>
                <c:pt idx="16">
                  <c:v>1</c:v>
                </c:pt>
                <c:pt idx="17">
                  <c:v>1</c:v>
                </c:pt>
                <c:pt idx="18">
                  <c:v>1</c:v>
                </c:pt>
                <c:pt idx="19">
                  <c:v>4</c:v>
                </c:pt>
                <c:pt idx="20">
                  <c:v>5</c:v>
                </c:pt>
                <c:pt idx="21">
                  <c:v>2</c:v>
                </c:pt>
                <c:pt idx="22">
                  <c:v>4</c:v>
                </c:pt>
                <c:pt idx="23">
                  <c:v>0</c:v>
                </c:pt>
                <c:pt idx="24">
                  <c:v>2</c:v>
                </c:pt>
                <c:pt idx="25">
                  <c:v>11</c:v>
                </c:pt>
              </c:numCache>
            </c:numRef>
          </c:val>
          <c:extLst>
            <c:ext xmlns:c16="http://schemas.microsoft.com/office/drawing/2014/chart" uri="{C3380CC4-5D6E-409C-BE32-E72D297353CC}">
              <c16:uniqueId val="{00000000-79B8-46F2-B0C6-ED0CDEF950D6}"/>
            </c:ext>
          </c:extLst>
        </c:ser>
        <c:ser>
          <c:idx val="1"/>
          <c:order val="1"/>
          <c:tx>
            <c:strRef>
              <c:f>'by site'!$E$28</c:f>
              <c:strCache>
                <c:ptCount val="1"/>
                <c:pt idx="0">
                  <c:v>Autumn 2020</c:v>
                </c:pt>
              </c:strCache>
            </c:strRef>
          </c:tx>
          <c:spPr>
            <a:solidFill>
              <a:schemeClr val="accent2"/>
            </a:solidFill>
            <a:ln>
              <a:noFill/>
            </a:ln>
            <a:effectLst/>
          </c:spPr>
          <c:invertIfNegative val="0"/>
          <c:cat>
            <c:strRef>
              <c:f>'by site'!$B$2:$B$27</c:f>
              <c:strCache>
                <c:ptCount val="26"/>
                <c:pt idx="0">
                  <c:v>Baroona Waterhole</c:v>
                </c:pt>
                <c:pt idx="1">
                  <c:v>Boyanga Waterhole</c:v>
                </c:pt>
                <c:pt idx="2">
                  <c:v>Bunnor Bird Hide</c:v>
                </c:pt>
                <c:pt idx="3">
                  <c:v>Gingham Bridge</c:v>
                </c:pt>
                <c:pt idx="4">
                  <c:v>Gingham Waterhole</c:v>
                </c:pt>
                <c:pt idx="5">
                  <c:v>Goddard's Lease</c:v>
                </c:pt>
                <c:pt idx="6">
                  <c:v>Jackson Paddock</c:v>
                </c:pt>
                <c:pt idx="7">
                  <c:v>Old Boyanga Wetlands</c:v>
                </c:pt>
                <c:pt idx="8">
                  <c:v>Racecourse Lagoon</c:v>
                </c:pt>
                <c:pt idx="9">
                  <c:v>Talmoi Waterhole</c:v>
                </c:pt>
                <c:pt idx="10">
                  <c:v>Tillaloo Waterhole</c:v>
                </c:pt>
                <c:pt idx="11">
                  <c:v>Westholme SE</c:v>
                </c:pt>
                <c:pt idx="12">
                  <c:v>Allambie Bridge</c:v>
                </c:pt>
                <c:pt idx="13">
                  <c:v>Brageen Crossing</c:v>
                </c:pt>
                <c:pt idx="14">
                  <c:v>Gin Holes</c:v>
                </c:pt>
                <c:pt idx="15">
                  <c:v>Old Dromana Dam</c:v>
                </c:pt>
                <c:pt idx="16">
                  <c:v>Old Dromana Transect</c:v>
                </c:pt>
                <c:pt idx="17">
                  <c:v>Wandoona Waterhole</c:v>
                </c:pt>
                <c:pt idx="18">
                  <c:v>Bungunya</c:v>
                </c:pt>
                <c:pt idx="19">
                  <c:v>Coombah</c:v>
                </c:pt>
                <c:pt idx="20">
                  <c:v>Gundare Weir  </c:v>
                </c:pt>
                <c:pt idx="21">
                  <c:v>Valetta</c:v>
                </c:pt>
                <c:pt idx="22">
                  <c:v>Combadello Weir</c:v>
                </c:pt>
                <c:pt idx="23">
                  <c:v>Derra Waterhole</c:v>
                </c:pt>
                <c:pt idx="24">
                  <c:v>Tellegara Bridge</c:v>
                </c:pt>
                <c:pt idx="25">
                  <c:v>Whittaker's Lagoon</c:v>
                </c:pt>
              </c:strCache>
            </c:strRef>
          </c:cat>
          <c:val>
            <c:numRef>
              <c:f>'by site'!$G$28:$G$53</c:f>
              <c:numCache>
                <c:formatCode>General</c:formatCode>
                <c:ptCount val="26"/>
                <c:pt idx="0">
                  <c:v>12</c:v>
                </c:pt>
                <c:pt idx="1">
                  <c:v>11</c:v>
                </c:pt>
                <c:pt idx="2">
                  <c:v>33</c:v>
                </c:pt>
                <c:pt idx="3">
                  <c:v>2</c:v>
                </c:pt>
                <c:pt idx="4">
                  <c:v>19</c:v>
                </c:pt>
                <c:pt idx="5">
                  <c:v>28</c:v>
                </c:pt>
                <c:pt idx="6">
                  <c:v>20</c:v>
                </c:pt>
                <c:pt idx="7">
                  <c:v>1</c:v>
                </c:pt>
                <c:pt idx="8">
                  <c:v>0</c:v>
                </c:pt>
                <c:pt idx="9">
                  <c:v>9</c:v>
                </c:pt>
                <c:pt idx="10">
                  <c:v>4</c:v>
                </c:pt>
                <c:pt idx="11">
                  <c:v>3</c:v>
                </c:pt>
                <c:pt idx="12">
                  <c:v>1</c:v>
                </c:pt>
                <c:pt idx="13">
                  <c:v>1</c:v>
                </c:pt>
                <c:pt idx="14">
                  <c:v>1</c:v>
                </c:pt>
                <c:pt idx="15">
                  <c:v>12</c:v>
                </c:pt>
                <c:pt idx="16">
                  <c:v>9</c:v>
                </c:pt>
                <c:pt idx="17">
                  <c:v>10</c:v>
                </c:pt>
                <c:pt idx="18">
                  <c:v>0</c:v>
                </c:pt>
                <c:pt idx="19">
                  <c:v>0</c:v>
                </c:pt>
                <c:pt idx="20">
                  <c:v>5</c:v>
                </c:pt>
                <c:pt idx="21">
                  <c:v>2</c:v>
                </c:pt>
                <c:pt idx="22">
                  <c:v>6</c:v>
                </c:pt>
                <c:pt idx="23">
                  <c:v>6</c:v>
                </c:pt>
                <c:pt idx="24">
                  <c:v>1</c:v>
                </c:pt>
                <c:pt idx="25">
                  <c:v>18</c:v>
                </c:pt>
              </c:numCache>
            </c:numRef>
          </c:val>
          <c:extLst>
            <c:ext xmlns:c16="http://schemas.microsoft.com/office/drawing/2014/chart" uri="{C3380CC4-5D6E-409C-BE32-E72D297353CC}">
              <c16:uniqueId val="{00000001-79B8-46F2-B0C6-ED0CDEF950D6}"/>
            </c:ext>
          </c:extLst>
        </c:ser>
        <c:dLbls>
          <c:showLegendKey val="0"/>
          <c:showVal val="0"/>
          <c:showCatName val="0"/>
          <c:showSerName val="0"/>
          <c:showPercent val="0"/>
          <c:showBubbleSize val="0"/>
        </c:dLbls>
        <c:gapWidth val="78"/>
        <c:overlap val="-2"/>
        <c:axId val="448501192"/>
        <c:axId val="448501848"/>
      </c:barChart>
      <c:catAx>
        <c:axId val="4485011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48501848"/>
        <c:crosses val="autoZero"/>
        <c:auto val="1"/>
        <c:lblAlgn val="ctr"/>
        <c:lblOffset val="100"/>
        <c:noMultiLvlLbl val="0"/>
      </c:catAx>
      <c:valAx>
        <c:axId val="44850184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AU" sz="1200"/>
                  <a:t>Species</a:t>
                </a:r>
                <a:r>
                  <a:rPr lang="en-AU" sz="1200" baseline="0"/>
                  <a:t> richness</a:t>
                </a:r>
                <a:endParaRPr lang="en-AU" sz="1200"/>
              </a:p>
            </c:rich>
          </c:tx>
          <c:layout>
            <c:manualLayout>
              <c:xMode val="edge"/>
              <c:yMode val="edge"/>
              <c:x val="4.8212730200726658E-3"/>
              <c:y val="0.1709507442956491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48501192"/>
        <c:crosses val="autoZero"/>
        <c:crossBetween val="between"/>
      </c:valAx>
      <c:spPr>
        <a:noFill/>
        <a:ln>
          <a:noFill/>
        </a:ln>
        <a:effectLst/>
      </c:spPr>
    </c:plotArea>
    <c:legend>
      <c:legendPos val="r"/>
      <c:layout>
        <c:manualLayout>
          <c:xMode val="edge"/>
          <c:yMode val="edge"/>
          <c:x val="0.81713424161471226"/>
          <c:y val="2.352319098798783E-2"/>
          <c:w val="0.169825115046883"/>
          <c:h val="0.1116926260129892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Summary!$Q$13</c:f>
              <c:strCache>
                <c:ptCount val="1"/>
                <c:pt idx="0">
                  <c:v>Dry</c:v>
                </c:pt>
              </c:strCache>
            </c:strRef>
          </c:tx>
          <c:spPr>
            <a:solidFill>
              <a:srgbClr val="F44C2A"/>
            </a:solidFill>
            <a:ln>
              <a:solidFill>
                <a:srgbClr val="F44C2A"/>
              </a:solidFill>
            </a:ln>
            <a:effectLst/>
          </c:spPr>
          <c:invertIfNegative val="0"/>
          <c:errBars>
            <c:errBarType val="plus"/>
            <c:errValType val="cust"/>
            <c:noEndCap val="0"/>
            <c:plus>
              <c:numRef>
                <c:f>Summary!$R$15:$R$16</c:f>
                <c:numCache>
                  <c:formatCode>General</c:formatCode>
                  <c:ptCount val="2"/>
                  <c:pt idx="0">
                    <c:v>3.1392639830027602</c:v>
                  </c:pt>
                  <c:pt idx="1">
                    <c:v>0.81649658092772603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Summary!$O$15:$O$16</c:f>
              <c:strCache>
                <c:ptCount val="2"/>
                <c:pt idx="0">
                  <c:v>Spring 2019</c:v>
                </c:pt>
                <c:pt idx="1">
                  <c:v>Autumn 2020</c:v>
                </c:pt>
              </c:strCache>
            </c:strRef>
          </c:cat>
          <c:val>
            <c:numRef>
              <c:f>Summary!$Q$15:$Q$16</c:f>
              <c:numCache>
                <c:formatCode>General</c:formatCode>
                <c:ptCount val="2"/>
                <c:pt idx="0">
                  <c:v>1.9545454545454546</c:v>
                </c:pt>
                <c:pt idx="1">
                  <c:v>0.66666666666666663</c:v>
                </c:pt>
              </c:numCache>
            </c:numRef>
          </c:val>
          <c:extLst>
            <c:ext xmlns:c16="http://schemas.microsoft.com/office/drawing/2014/chart" uri="{C3380CC4-5D6E-409C-BE32-E72D297353CC}">
              <c16:uniqueId val="{00000000-0786-42B9-B5A4-C12E9E7BB6A6}"/>
            </c:ext>
          </c:extLst>
        </c:ser>
        <c:ser>
          <c:idx val="1"/>
          <c:order val="1"/>
          <c:tx>
            <c:strRef>
              <c:f>Summary!$S$13</c:f>
              <c:strCache>
                <c:ptCount val="1"/>
                <c:pt idx="0">
                  <c:v>Wet</c:v>
                </c:pt>
              </c:strCache>
            </c:strRef>
          </c:tx>
          <c:spPr>
            <a:solidFill>
              <a:srgbClr val="46D1D8"/>
            </a:solidFill>
            <a:ln>
              <a:solidFill>
                <a:srgbClr val="46D1D8"/>
              </a:solidFill>
            </a:ln>
            <a:effectLst/>
          </c:spPr>
          <c:invertIfNegative val="0"/>
          <c:errBars>
            <c:errBarType val="plus"/>
            <c:errValType val="cust"/>
            <c:noEndCap val="0"/>
            <c:plus>
              <c:numRef>
                <c:f>Summary!$T$15:$T$16</c:f>
                <c:numCache>
                  <c:formatCode>General</c:formatCode>
                  <c:ptCount val="2"/>
                  <c:pt idx="0">
                    <c:v>4.3204937989385739</c:v>
                  </c:pt>
                  <c:pt idx="1">
                    <c:v>8.8125992057908071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Summary!$O$15:$O$16</c:f>
              <c:strCache>
                <c:ptCount val="2"/>
                <c:pt idx="0">
                  <c:v>Spring 2019</c:v>
                </c:pt>
                <c:pt idx="1">
                  <c:v>Autumn 2020</c:v>
                </c:pt>
              </c:strCache>
            </c:strRef>
          </c:cat>
          <c:val>
            <c:numRef>
              <c:f>Summary!$S$15:$S$16</c:f>
              <c:numCache>
                <c:formatCode>General</c:formatCode>
                <c:ptCount val="2"/>
                <c:pt idx="0">
                  <c:v>5</c:v>
                </c:pt>
                <c:pt idx="1">
                  <c:v>10.476190476190476</c:v>
                </c:pt>
              </c:numCache>
            </c:numRef>
          </c:val>
          <c:extLst>
            <c:ext xmlns:c16="http://schemas.microsoft.com/office/drawing/2014/chart" uri="{C3380CC4-5D6E-409C-BE32-E72D297353CC}">
              <c16:uniqueId val="{00000001-0786-42B9-B5A4-C12E9E7BB6A6}"/>
            </c:ext>
          </c:extLst>
        </c:ser>
        <c:dLbls>
          <c:showLegendKey val="0"/>
          <c:showVal val="0"/>
          <c:showCatName val="0"/>
          <c:showSerName val="0"/>
          <c:showPercent val="0"/>
          <c:showBubbleSize val="0"/>
        </c:dLbls>
        <c:gapWidth val="219"/>
        <c:overlap val="-27"/>
        <c:axId val="1228127680"/>
        <c:axId val="1228123416"/>
      </c:barChart>
      <c:catAx>
        <c:axId val="1228127680"/>
        <c:scaling>
          <c:orientation val="minMax"/>
        </c:scaling>
        <c:delete val="0"/>
        <c:axPos val="b"/>
        <c:numFmt formatCode="General" sourceLinked="1"/>
        <c:majorTickMark val="out"/>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8123416"/>
        <c:crosses val="autoZero"/>
        <c:auto val="1"/>
        <c:lblAlgn val="ctr"/>
        <c:lblOffset val="100"/>
        <c:noMultiLvlLbl val="0"/>
      </c:catAx>
      <c:valAx>
        <c:axId val="1228123416"/>
        <c:scaling>
          <c:orientation val="minMax"/>
          <c:max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Species richness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8127680"/>
        <c:crosses val="autoZero"/>
        <c:crossBetween val="between"/>
        <c:majorUnit val="5"/>
      </c:valAx>
      <c:spPr>
        <a:noFill/>
        <a:ln>
          <a:noFill/>
        </a:ln>
        <a:effectLst/>
      </c:spPr>
    </c:plotArea>
    <c:legend>
      <c:legendPos val="r"/>
      <c:layout>
        <c:manualLayout>
          <c:xMode val="edge"/>
          <c:yMode val="edge"/>
          <c:x val="0.89614829396325457"/>
          <c:y val="0.42187445319335082"/>
          <c:w val="8.7185039370078737E-2"/>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489664177763494E-2"/>
          <c:y val="2.5935742851101173E-2"/>
          <c:w val="0.87098559539435971"/>
          <c:h val="0.54558414647929776"/>
        </c:manualLayout>
      </c:layout>
      <c:barChart>
        <c:barDir val="col"/>
        <c:grouping val="clustered"/>
        <c:varyColors val="0"/>
        <c:ser>
          <c:idx val="0"/>
          <c:order val="0"/>
          <c:tx>
            <c:strRef>
              <c:f>'by site'!$E$2</c:f>
              <c:strCache>
                <c:ptCount val="1"/>
                <c:pt idx="0">
                  <c:v>Spring 2019</c:v>
                </c:pt>
              </c:strCache>
            </c:strRef>
          </c:tx>
          <c:spPr>
            <a:solidFill>
              <a:schemeClr val="accent1"/>
            </a:solidFill>
            <a:ln>
              <a:noFill/>
            </a:ln>
            <a:effectLst/>
          </c:spPr>
          <c:invertIfNegative val="0"/>
          <c:cat>
            <c:strRef>
              <c:f>'by site'!$B$2:$B$27</c:f>
              <c:strCache>
                <c:ptCount val="26"/>
                <c:pt idx="0">
                  <c:v>Baroona Waterhole</c:v>
                </c:pt>
                <c:pt idx="1">
                  <c:v>Boyanga Waterhole</c:v>
                </c:pt>
                <c:pt idx="2">
                  <c:v>Bunnor Bird Hide</c:v>
                </c:pt>
                <c:pt idx="3">
                  <c:v>Gingham Bridge</c:v>
                </c:pt>
                <c:pt idx="4">
                  <c:v>Gingham Waterhole</c:v>
                </c:pt>
                <c:pt idx="5">
                  <c:v>Goddard's Lease</c:v>
                </c:pt>
                <c:pt idx="6">
                  <c:v>Jackson Paddock</c:v>
                </c:pt>
                <c:pt idx="7">
                  <c:v>Old Boyanga Wetlands</c:v>
                </c:pt>
                <c:pt idx="8">
                  <c:v>Racecourse Lagoon</c:v>
                </c:pt>
                <c:pt idx="9">
                  <c:v>Talmoi Waterhole</c:v>
                </c:pt>
                <c:pt idx="10">
                  <c:v>Tillaloo Waterhole</c:v>
                </c:pt>
                <c:pt idx="11">
                  <c:v>Westholme SE</c:v>
                </c:pt>
                <c:pt idx="12">
                  <c:v>Allambie Bridge</c:v>
                </c:pt>
                <c:pt idx="13">
                  <c:v>Brageen Crossing</c:v>
                </c:pt>
                <c:pt idx="14">
                  <c:v>Gin Holes</c:v>
                </c:pt>
                <c:pt idx="15">
                  <c:v>Old Dromana Dam</c:v>
                </c:pt>
                <c:pt idx="16">
                  <c:v>Old Dromana Transect</c:v>
                </c:pt>
                <c:pt idx="17">
                  <c:v>Wandoona Waterhole</c:v>
                </c:pt>
                <c:pt idx="18">
                  <c:v>Bungunya</c:v>
                </c:pt>
                <c:pt idx="19">
                  <c:v>Coombah</c:v>
                </c:pt>
                <c:pt idx="20">
                  <c:v>Gundare Weir  </c:v>
                </c:pt>
                <c:pt idx="21">
                  <c:v>Valetta</c:v>
                </c:pt>
                <c:pt idx="22">
                  <c:v>Combadello Weir</c:v>
                </c:pt>
                <c:pt idx="23">
                  <c:v>Derra Waterhole</c:v>
                </c:pt>
                <c:pt idx="24">
                  <c:v>Tellegara Bridge</c:v>
                </c:pt>
                <c:pt idx="25">
                  <c:v>Whittaker's Lagoon</c:v>
                </c:pt>
              </c:strCache>
            </c:strRef>
          </c:cat>
          <c:val>
            <c:numRef>
              <c:f>'by site'!$L$2:$L$27</c:f>
              <c:numCache>
                <c:formatCode>General</c:formatCode>
                <c:ptCount val="26"/>
                <c:pt idx="0">
                  <c:v>0</c:v>
                </c:pt>
                <c:pt idx="1">
                  <c:v>0</c:v>
                </c:pt>
                <c:pt idx="2">
                  <c:v>0</c:v>
                </c:pt>
                <c:pt idx="3">
                  <c:v>0</c:v>
                </c:pt>
                <c:pt idx="4">
                  <c:v>1.8633540372670805</c:v>
                </c:pt>
                <c:pt idx="5">
                  <c:v>5.1206920608343793</c:v>
                </c:pt>
                <c:pt idx="6">
                  <c:v>0.56935817805383027</c:v>
                </c:pt>
                <c:pt idx="7">
                  <c:v>0</c:v>
                </c:pt>
                <c:pt idx="8">
                  <c:v>0</c:v>
                </c:pt>
                <c:pt idx="9">
                  <c:v>0</c:v>
                </c:pt>
                <c:pt idx="10">
                  <c:v>0</c:v>
                </c:pt>
                <c:pt idx="11">
                  <c:v>0.13149243918474687</c:v>
                </c:pt>
                <c:pt idx="12">
                  <c:v>66.666666666666671</c:v>
                </c:pt>
                <c:pt idx="13">
                  <c:v>3.3333333333333335</c:v>
                </c:pt>
                <c:pt idx="14">
                  <c:v>0</c:v>
                </c:pt>
                <c:pt idx="15">
                  <c:v>0.91324200913242015</c:v>
                </c:pt>
                <c:pt idx="16">
                  <c:v>9.9522292993630565E-2</c:v>
                </c:pt>
                <c:pt idx="17">
                  <c:v>0.19455252918287938</c:v>
                </c:pt>
                <c:pt idx="18">
                  <c:v>0.20920502092050208</c:v>
                </c:pt>
                <c:pt idx="19">
                  <c:v>6.9767441860465116</c:v>
                </c:pt>
                <c:pt idx="20">
                  <c:v>8.6956521739130448</c:v>
                </c:pt>
                <c:pt idx="21">
                  <c:v>1.966392563460851</c:v>
                </c:pt>
                <c:pt idx="22">
                  <c:v>10</c:v>
                </c:pt>
                <c:pt idx="23">
                  <c:v>0</c:v>
                </c:pt>
                <c:pt idx="24">
                  <c:v>0.88888888888888884</c:v>
                </c:pt>
                <c:pt idx="25">
                  <c:v>12.677304964539008</c:v>
                </c:pt>
              </c:numCache>
            </c:numRef>
          </c:val>
          <c:extLst>
            <c:ext xmlns:c16="http://schemas.microsoft.com/office/drawing/2014/chart" uri="{C3380CC4-5D6E-409C-BE32-E72D297353CC}">
              <c16:uniqueId val="{00000000-7F78-4F33-8175-040A56ABA5D8}"/>
            </c:ext>
          </c:extLst>
        </c:ser>
        <c:ser>
          <c:idx val="1"/>
          <c:order val="1"/>
          <c:tx>
            <c:strRef>
              <c:f>'by site'!$E$28</c:f>
              <c:strCache>
                <c:ptCount val="1"/>
                <c:pt idx="0">
                  <c:v>Autumn 2020</c:v>
                </c:pt>
              </c:strCache>
            </c:strRef>
          </c:tx>
          <c:spPr>
            <a:solidFill>
              <a:schemeClr val="accent2"/>
            </a:solidFill>
            <a:ln>
              <a:noFill/>
            </a:ln>
            <a:effectLst/>
          </c:spPr>
          <c:invertIfNegative val="0"/>
          <c:cat>
            <c:strRef>
              <c:f>'by site'!$B$2:$B$27</c:f>
              <c:strCache>
                <c:ptCount val="26"/>
                <c:pt idx="0">
                  <c:v>Baroona Waterhole</c:v>
                </c:pt>
                <c:pt idx="1">
                  <c:v>Boyanga Waterhole</c:v>
                </c:pt>
                <c:pt idx="2">
                  <c:v>Bunnor Bird Hide</c:v>
                </c:pt>
                <c:pt idx="3">
                  <c:v>Gingham Bridge</c:v>
                </c:pt>
                <c:pt idx="4">
                  <c:v>Gingham Waterhole</c:v>
                </c:pt>
                <c:pt idx="5">
                  <c:v>Goddard's Lease</c:v>
                </c:pt>
                <c:pt idx="6">
                  <c:v>Jackson Paddock</c:v>
                </c:pt>
                <c:pt idx="7">
                  <c:v>Old Boyanga Wetlands</c:v>
                </c:pt>
                <c:pt idx="8">
                  <c:v>Racecourse Lagoon</c:v>
                </c:pt>
                <c:pt idx="9">
                  <c:v>Talmoi Waterhole</c:v>
                </c:pt>
                <c:pt idx="10">
                  <c:v>Tillaloo Waterhole</c:v>
                </c:pt>
                <c:pt idx="11">
                  <c:v>Westholme SE</c:v>
                </c:pt>
                <c:pt idx="12">
                  <c:v>Allambie Bridge</c:v>
                </c:pt>
                <c:pt idx="13">
                  <c:v>Brageen Crossing</c:v>
                </c:pt>
                <c:pt idx="14">
                  <c:v>Gin Holes</c:v>
                </c:pt>
                <c:pt idx="15">
                  <c:v>Old Dromana Dam</c:v>
                </c:pt>
                <c:pt idx="16">
                  <c:v>Old Dromana Transect</c:v>
                </c:pt>
                <c:pt idx="17">
                  <c:v>Wandoona Waterhole</c:v>
                </c:pt>
                <c:pt idx="18">
                  <c:v>Bungunya</c:v>
                </c:pt>
                <c:pt idx="19">
                  <c:v>Coombah</c:v>
                </c:pt>
                <c:pt idx="20">
                  <c:v>Gundare Weir  </c:v>
                </c:pt>
                <c:pt idx="21">
                  <c:v>Valetta</c:v>
                </c:pt>
                <c:pt idx="22">
                  <c:v>Combadello Weir</c:v>
                </c:pt>
                <c:pt idx="23">
                  <c:v>Derra Waterhole</c:v>
                </c:pt>
                <c:pt idx="24">
                  <c:v>Tellegara Bridge</c:v>
                </c:pt>
                <c:pt idx="25">
                  <c:v>Whittaker's Lagoon</c:v>
                </c:pt>
              </c:strCache>
            </c:strRef>
          </c:cat>
          <c:val>
            <c:numRef>
              <c:f>'by site'!$L$28:$L$53</c:f>
              <c:numCache>
                <c:formatCode>General</c:formatCode>
                <c:ptCount val="26"/>
                <c:pt idx="0">
                  <c:v>4.3352601156069364</c:v>
                </c:pt>
                <c:pt idx="1">
                  <c:v>8.7452471482889731</c:v>
                </c:pt>
                <c:pt idx="2">
                  <c:v>330.14084507042253</c:v>
                </c:pt>
                <c:pt idx="3">
                  <c:v>2.1739130434782612</c:v>
                </c:pt>
                <c:pt idx="4">
                  <c:v>15.031055900621118</c:v>
                </c:pt>
                <c:pt idx="5">
                  <c:v>42.793358448444259</c:v>
                </c:pt>
                <c:pt idx="6">
                  <c:v>2.7432712215320909</c:v>
                </c:pt>
                <c:pt idx="7">
                  <c:v>4.048582995951417E-2</c:v>
                </c:pt>
                <c:pt idx="8">
                  <c:v>0</c:v>
                </c:pt>
                <c:pt idx="9">
                  <c:v>2.971311475409836</c:v>
                </c:pt>
                <c:pt idx="10">
                  <c:v>1.4953271028037385</c:v>
                </c:pt>
                <c:pt idx="11">
                  <c:v>0.1972386587771203</c:v>
                </c:pt>
                <c:pt idx="12">
                  <c:v>4.166666666666667</c:v>
                </c:pt>
                <c:pt idx="13">
                  <c:v>3.3333333333333335</c:v>
                </c:pt>
                <c:pt idx="14">
                  <c:v>0.26223776223776224</c:v>
                </c:pt>
                <c:pt idx="15">
                  <c:v>15.981735159817353</c:v>
                </c:pt>
                <c:pt idx="16">
                  <c:v>2.0501592356687897</c:v>
                </c:pt>
                <c:pt idx="17">
                  <c:v>7.9766536964980546</c:v>
                </c:pt>
                <c:pt idx="18">
                  <c:v>0</c:v>
                </c:pt>
                <c:pt idx="19">
                  <c:v>0</c:v>
                </c:pt>
                <c:pt idx="20">
                  <c:v>5.2173913043478262</c:v>
                </c:pt>
                <c:pt idx="21">
                  <c:v>0.10725777618877369</c:v>
                </c:pt>
                <c:pt idx="22">
                  <c:v>6.1111111111111107</c:v>
                </c:pt>
                <c:pt idx="23">
                  <c:v>2.9810298102981032</c:v>
                </c:pt>
                <c:pt idx="24">
                  <c:v>0.44444444444444442</c:v>
                </c:pt>
                <c:pt idx="25">
                  <c:v>11.524822695035462</c:v>
                </c:pt>
              </c:numCache>
            </c:numRef>
          </c:val>
          <c:extLst>
            <c:ext xmlns:c16="http://schemas.microsoft.com/office/drawing/2014/chart" uri="{C3380CC4-5D6E-409C-BE32-E72D297353CC}">
              <c16:uniqueId val="{00000001-7F78-4F33-8175-040A56ABA5D8}"/>
            </c:ext>
          </c:extLst>
        </c:ser>
        <c:dLbls>
          <c:showLegendKey val="0"/>
          <c:showVal val="0"/>
          <c:showCatName val="0"/>
          <c:showSerName val="0"/>
          <c:showPercent val="0"/>
          <c:showBubbleSize val="0"/>
        </c:dLbls>
        <c:gapWidth val="78"/>
        <c:overlap val="-2"/>
        <c:axId val="448501192"/>
        <c:axId val="448501848"/>
      </c:barChart>
      <c:catAx>
        <c:axId val="4485011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48501848"/>
        <c:crosses val="autoZero"/>
        <c:auto val="1"/>
        <c:lblAlgn val="ctr"/>
        <c:lblOffset val="100"/>
        <c:noMultiLvlLbl val="0"/>
      </c:catAx>
      <c:valAx>
        <c:axId val="448501848"/>
        <c:scaling>
          <c:orientation val="minMax"/>
          <c:max val="6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AU" sz="1200"/>
                  <a:t>Waterbirds/ha</a:t>
                </a:r>
              </a:p>
            </c:rich>
          </c:tx>
          <c:layout>
            <c:manualLayout>
              <c:xMode val="edge"/>
              <c:yMode val="edge"/>
              <c:x val="4.8212730200726658E-3"/>
              <c:y val="0.1884689924708316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48501192"/>
        <c:crosses val="autoZero"/>
        <c:crossBetween val="between"/>
      </c:valAx>
      <c:spPr>
        <a:noFill/>
        <a:ln>
          <a:noFill/>
        </a:ln>
        <a:effectLst/>
      </c:spPr>
    </c:plotArea>
    <c:legend>
      <c:legendPos val="r"/>
      <c:layout>
        <c:manualLayout>
          <c:xMode val="edge"/>
          <c:yMode val="edge"/>
          <c:x val="0.81600507934769406"/>
          <c:y val="1.5566170191521258E-2"/>
          <c:w val="0.17888305691847203"/>
          <c:h val="7.689002460927771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56777283952308"/>
          <c:y val="3.1643290195472629E-2"/>
          <c:w val="0.87823496090374054"/>
          <c:h val="0.57892541357595617"/>
        </c:manualLayout>
      </c:layout>
      <c:barChart>
        <c:barDir val="col"/>
        <c:grouping val="clustered"/>
        <c:varyColors val="0"/>
        <c:ser>
          <c:idx val="1"/>
          <c:order val="0"/>
          <c:tx>
            <c:strRef>
              <c:f>Sheet1!$X$3</c:f>
              <c:strCache>
                <c:ptCount val="1"/>
                <c:pt idx="0">
                  <c:v>Spring 2019</c:v>
                </c:pt>
              </c:strCache>
            </c:strRef>
          </c:tx>
          <c:spPr>
            <a:solidFill>
              <a:schemeClr val="accent2"/>
            </a:solidFill>
            <a:ln>
              <a:noFill/>
            </a:ln>
            <a:effectLst/>
          </c:spPr>
          <c:invertIfNegative val="0"/>
          <c:cat>
            <c:strRef>
              <c:f>Sheet1!$V$4:$V$14</c:f>
              <c:strCache>
                <c:ptCount val="11"/>
                <c:pt idx="0">
                  <c:v>Australian-breeding Charadriiform shorebirds</c:v>
                </c:pt>
                <c:pt idx="1">
                  <c:v>Dabbling and filter-feeding ducks</c:v>
                </c:pt>
                <c:pt idx="2">
                  <c:v>Diving ducks, aquatic gallinules and swans</c:v>
                </c:pt>
                <c:pt idx="3">
                  <c:v>Grazing ducks and geese</c:v>
                </c:pt>
                <c:pt idx="4">
                  <c:v>Large wading birds</c:v>
                </c:pt>
                <c:pt idx="5">
                  <c:v>Migratory Charadriiform shorebirds</c:v>
                </c:pt>
                <c:pt idx="6">
                  <c:v>Piscivores</c:v>
                </c:pt>
                <c:pt idx="7">
                  <c:v>Rails and shoreline gallinules</c:v>
                </c:pt>
                <c:pt idx="8">
                  <c:v>Raptors</c:v>
                </c:pt>
                <c:pt idx="9">
                  <c:v>Reed-inhabiting passerines</c:v>
                </c:pt>
                <c:pt idx="10">
                  <c:v>Tree Kingfishers</c:v>
                </c:pt>
              </c:strCache>
            </c:strRef>
          </c:cat>
          <c:val>
            <c:numRef>
              <c:f>Sheet1!$X$4:$X$14</c:f>
              <c:numCache>
                <c:formatCode>General</c:formatCode>
                <c:ptCount val="11"/>
                <c:pt idx="0">
                  <c:v>2.1636885827291361</c:v>
                </c:pt>
                <c:pt idx="1">
                  <c:v>35.808556014260432</c:v>
                </c:pt>
                <c:pt idx="3">
                  <c:v>3.8589691198935876</c:v>
                </c:pt>
                <c:pt idx="4">
                  <c:v>0.9935612818313323</c:v>
                </c:pt>
                <c:pt idx="6">
                  <c:v>60.099310383549245</c:v>
                </c:pt>
                <c:pt idx="8">
                  <c:v>5.88400628826406</c:v>
                </c:pt>
                <c:pt idx="9">
                  <c:v>0.86956521739130443</c:v>
                </c:pt>
                <c:pt idx="10">
                  <c:v>7.6054886425452013</c:v>
                </c:pt>
              </c:numCache>
            </c:numRef>
          </c:val>
          <c:extLst>
            <c:ext xmlns:c16="http://schemas.microsoft.com/office/drawing/2014/chart" uri="{C3380CC4-5D6E-409C-BE32-E72D297353CC}">
              <c16:uniqueId val="{00000000-012E-46AC-82D6-78E37C0A8E45}"/>
            </c:ext>
          </c:extLst>
        </c:ser>
        <c:ser>
          <c:idx val="0"/>
          <c:order val="1"/>
          <c:tx>
            <c:strRef>
              <c:f>Sheet1!$W$3</c:f>
              <c:strCache>
                <c:ptCount val="1"/>
                <c:pt idx="0">
                  <c:v>Autumn 2020</c:v>
                </c:pt>
              </c:strCache>
            </c:strRef>
          </c:tx>
          <c:spPr>
            <a:solidFill>
              <a:schemeClr val="accent1"/>
            </a:solidFill>
            <a:ln>
              <a:noFill/>
            </a:ln>
            <a:effectLst/>
          </c:spPr>
          <c:invertIfNegative val="0"/>
          <c:cat>
            <c:strRef>
              <c:f>Sheet1!$V$4:$V$14</c:f>
              <c:strCache>
                <c:ptCount val="11"/>
                <c:pt idx="0">
                  <c:v>Australian-breeding Charadriiform shorebirds</c:v>
                </c:pt>
                <c:pt idx="1">
                  <c:v>Dabbling and filter-feeding ducks</c:v>
                </c:pt>
                <c:pt idx="2">
                  <c:v>Diving ducks, aquatic gallinules and swans</c:v>
                </c:pt>
                <c:pt idx="3">
                  <c:v>Grazing ducks and geese</c:v>
                </c:pt>
                <c:pt idx="4">
                  <c:v>Large wading birds</c:v>
                </c:pt>
                <c:pt idx="5">
                  <c:v>Migratory Charadriiform shorebirds</c:v>
                </c:pt>
                <c:pt idx="6">
                  <c:v>Piscivores</c:v>
                </c:pt>
                <c:pt idx="7">
                  <c:v>Rails and shoreline gallinules</c:v>
                </c:pt>
                <c:pt idx="8">
                  <c:v>Raptors</c:v>
                </c:pt>
                <c:pt idx="9">
                  <c:v>Reed-inhabiting passerines</c:v>
                </c:pt>
                <c:pt idx="10">
                  <c:v>Tree Kingfishers</c:v>
                </c:pt>
              </c:strCache>
            </c:strRef>
          </c:cat>
          <c:val>
            <c:numRef>
              <c:f>Sheet1!$W$4:$W$14</c:f>
              <c:numCache>
                <c:formatCode>General</c:formatCode>
                <c:ptCount val="11"/>
                <c:pt idx="0">
                  <c:v>6.6785448604962117</c:v>
                </c:pt>
                <c:pt idx="1">
                  <c:v>128.32329393615919</c:v>
                </c:pt>
                <c:pt idx="2">
                  <c:v>208.33672873108222</c:v>
                </c:pt>
                <c:pt idx="3">
                  <c:v>48.315929486598428</c:v>
                </c:pt>
                <c:pt idx="4">
                  <c:v>13.83510465719505</c:v>
                </c:pt>
                <c:pt idx="5">
                  <c:v>0.15923566878980891</c:v>
                </c:pt>
                <c:pt idx="6">
                  <c:v>37.902412806995322</c:v>
                </c:pt>
                <c:pt idx="7">
                  <c:v>2.5729528988246724</c:v>
                </c:pt>
                <c:pt idx="8">
                  <c:v>11.844353633941639</c:v>
                </c:pt>
                <c:pt idx="9">
                  <c:v>6.347487344532416</c:v>
                </c:pt>
                <c:pt idx="10">
                  <c:v>6.4563531520085524</c:v>
                </c:pt>
              </c:numCache>
            </c:numRef>
          </c:val>
          <c:extLst>
            <c:ext xmlns:c16="http://schemas.microsoft.com/office/drawing/2014/chart" uri="{C3380CC4-5D6E-409C-BE32-E72D297353CC}">
              <c16:uniqueId val="{00000001-012E-46AC-82D6-78E37C0A8E45}"/>
            </c:ext>
          </c:extLst>
        </c:ser>
        <c:dLbls>
          <c:showLegendKey val="0"/>
          <c:showVal val="0"/>
          <c:showCatName val="0"/>
          <c:showSerName val="0"/>
          <c:showPercent val="0"/>
          <c:showBubbleSize val="0"/>
        </c:dLbls>
        <c:gapWidth val="219"/>
        <c:overlap val="-27"/>
        <c:axId val="1275414392"/>
        <c:axId val="662704864"/>
      </c:barChart>
      <c:catAx>
        <c:axId val="1275414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704864"/>
        <c:crosses val="autoZero"/>
        <c:auto val="1"/>
        <c:lblAlgn val="ctr"/>
        <c:lblOffset val="100"/>
        <c:noMultiLvlLbl val="0"/>
      </c:catAx>
      <c:valAx>
        <c:axId val="662704864"/>
        <c:scaling>
          <c:orientation val="minMax"/>
          <c:max val="8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Total functional guild</a:t>
                </a:r>
                <a:r>
                  <a:rPr lang="en-AU" baseline="0"/>
                  <a:t> density (birds/ha)</a:t>
                </a:r>
                <a:endParaRPr lang="en-AU"/>
              </a:p>
            </c:rich>
          </c:tx>
          <c:layout>
            <c:manualLayout>
              <c:xMode val="edge"/>
              <c:yMode val="edge"/>
              <c:x val="2.0425035981565112E-2"/>
              <c:y val="3.622594322111721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5414392"/>
        <c:crosses val="autoZero"/>
        <c:crossBetween val="between"/>
      </c:valAx>
      <c:spPr>
        <a:noFill/>
        <a:ln>
          <a:noFill/>
        </a:ln>
        <a:effectLst/>
      </c:spPr>
    </c:plotArea>
    <c:legend>
      <c:legendPos val="b"/>
      <c:layout>
        <c:manualLayout>
          <c:xMode val="edge"/>
          <c:yMode val="edge"/>
          <c:x val="0.84870201103149434"/>
          <c:y val="2.8047235255291292E-2"/>
          <c:w val="0.13967162222522664"/>
          <c:h val="0.129090580447119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0.68844</cdr:x>
      <cdr:y>0.58613</cdr:y>
    </cdr:from>
    <cdr:to>
      <cdr:x>0.6917</cdr:x>
      <cdr:y>0.95182</cdr:y>
    </cdr:to>
    <cdr:cxnSp macro="">
      <cdr:nvCxnSpPr>
        <cdr:cNvPr id="2" name="Straight Connector 1"/>
        <cdr:cNvCxnSpPr/>
      </cdr:nvCxnSpPr>
      <cdr:spPr>
        <a:xfrm xmlns:a="http://schemas.openxmlformats.org/drawingml/2006/main" flipH="1">
          <a:off x="4022725" y="2549525"/>
          <a:ext cx="19050" cy="1590675"/>
        </a:xfrm>
        <a:prstGeom xmlns:a="http://schemas.openxmlformats.org/drawingml/2006/main" prst="line">
          <a:avLst/>
        </a:prstGeom>
        <a:ln xmlns:a="http://schemas.openxmlformats.org/drawingml/2006/main">
          <a:solidFill>
            <a:schemeClr val="bg2">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0.8221</cdr:x>
      <cdr:y>0.58613</cdr:y>
    </cdr:from>
    <cdr:to>
      <cdr:x>0.82536</cdr:x>
      <cdr:y>0.95182</cdr:y>
    </cdr:to>
    <cdr:cxnSp macro="">
      <cdr:nvCxnSpPr>
        <cdr:cNvPr id="3" name="Straight Connector 2"/>
        <cdr:cNvCxnSpPr/>
      </cdr:nvCxnSpPr>
      <cdr:spPr>
        <a:xfrm xmlns:a="http://schemas.openxmlformats.org/drawingml/2006/main" flipH="1">
          <a:off x="4803775" y="2549525"/>
          <a:ext cx="19050" cy="1590675"/>
        </a:xfrm>
        <a:prstGeom xmlns:a="http://schemas.openxmlformats.org/drawingml/2006/main" prst="line">
          <a:avLst/>
        </a:prstGeom>
        <a:ln xmlns:a="http://schemas.openxmlformats.org/drawingml/2006/main">
          <a:solidFill>
            <a:schemeClr val="bg2">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0.20593</cdr:x>
      <cdr:y>0.89708</cdr:y>
    </cdr:from>
    <cdr:to>
      <cdr:x>0.33656</cdr:x>
      <cdr:y>1</cdr:y>
    </cdr:to>
    <cdr:sp macro="" textlink="">
      <cdr:nvSpPr>
        <cdr:cNvPr id="4" name="Text Box 10"/>
        <cdr:cNvSpPr txBox="1"/>
      </cdr:nvSpPr>
      <cdr:spPr>
        <a:xfrm xmlns:a="http://schemas.openxmlformats.org/drawingml/2006/main">
          <a:off x="1203325" y="3571680"/>
          <a:ext cx="763270" cy="40977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spcBef>
              <a:spcPts val="600"/>
            </a:spcBef>
            <a:spcAft>
              <a:spcPts val="600"/>
            </a:spcAft>
          </a:pPr>
          <a:r>
            <a:rPr lang="en-AU" sz="1100">
              <a:solidFill>
                <a:srgbClr val="636B70"/>
              </a:solidFill>
              <a:effectLst/>
              <a:latin typeface="News Gothic MT"/>
              <a:ea typeface="Calibri" panose="020F0502020204030204" pitchFamily="34" charset="0"/>
              <a:cs typeface="Times New Roman" panose="02020603050405020304" pitchFamily="18" charset="0"/>
            </a:rPr>
            <a:t>Gingham</a:t>
          </a:r>
        </a:p>
      </cdr:txBody>
    </cdr:sp>
  </cdr:relSizeAnchor>
  <cdr:relSizeAnchor xmlns:cdr="http://schemas.openxmlformats.org/drawingml/2006/chartDrawing">
    <cdr:from>
      <cdr:x>0.50098</cdr:x>
      <cdr:y>0.89708</cdr:y>
    </cdr:from>
    <cdr:to>
      <cdr:x>0.68137</cdr:x>
      <cdr:y>1</cdr:y>
    </cdr:to>
    <cdr:sp macro="" textlink="">
      <cdr:nvSpPr>
        <cdr:cNvPr id="5" name="Text Box 11"/>
        <cdr:cNvSpPr txBox="1"/>
      </cdr:nvSpPr>
      <cdr:spPr>
        <a:xfrm xmlns:a="http://schemas.openxmlformats.org/drawingml/2006/main">
          <a:off x="2927350" y="3571680"/>
          <a:ext cx="1054100" cy="40977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spcBef>
              <a:spcPts val="600"/>
            </a:spcBef>
            <a:spcAft>
              <a:spcPts val="600"/>
            </a:spcAft>
          </a:pPr>
          <a:r>
            <a:rPr lang="en-AU" sz="1100">
              <a:solidFill>
                <a:srgbClr val="636B70"/>
              </a:solidFill>
              <a:effectLst/>
              <a:latin typeface="News Gothic MT"/>
              <a:ea typeface="Calibri" panose="020F0502020204030204" pitchFamily="34" charset="0"/>
              <a:cs typeface="Times New Roman" panose="02020603050405020304" pitchFamily="18" charset="0"/>
            </a:rPr>
            <a:t>Lower Gwydir</a:t>
          </a:r>
        </a:p>
      </cdr:txBody>
    </cdr:sp>
  </cdr:relSizeAnchor>
  <cdr:relSizeAnchor xmlns:cdr="http://schemas.openxmlformats.org/drawingml/2006/chartDrawing">
    <cdr:from>
      <cdr:x>0.69213</cdr:x>
      <cdr:y>0.89708</cdr:y>
    </cdr:from>
    <cdr:to>
      <cdr:x>0.81504</cdr:x>
      <cdr:y>1</cdr:y>
    </cdr:to>
    <cdr:sp macro="" textlink="">
      <cdr:nvSpPr>
        <cdr:cNvPr id="6" name="Text Box 12"/>
        <cdr:cNvSpPr txBox="1"/>
      </cdr:nvSpPr>
      <cdr:spPr>
        <a:xfrm xmlns:a="http://schemas.openxmlformats.org/drawingml/2006/main">
          <a:off x="4044315" y="3571680"/>
          <a:ext cx="718185" cy="40977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spcBef>
              <a:spcPts val="600"/>
            </a:spcBef>
            <a:spcAft>
              <a:spcPts val="600"/>
            </a:spcAft>
          </a:pPr>
          <a:r>
            <a:rPr lang="en-AU" sz="1100">
              <a:solidFill>
                <a:srgbClr val="636B70"/>
              </a:solidFill>
              <a:effectLst/>
              <a:latin typeface="News Gothic MT"/>
              <a:ea typeface="Calibri" panose="020F0502020204030204" pitchFamily="34" charset="0"/>
              <a:cs typeface="Times New Roman" panose="02020603050405020304" pitchFamily="18" charset="0"/>
            </a:rPr>
            <a:t>Mallowa</a:t>
          </a:r>
        </a:p>
      </cdr:txBody>
    </cdr:sp>
  </cdr:relSizeAnchor>
  <cdr:relSizeAnchor xmlns:cdr="http://schemas.openxmlformats.org/drawingml/2006/chartDrawing">
    <cdr:from>
      <cdr:x>0.85938</cdr:x>
      <cdr:y>0.89708</cdr:y>
    </cdr:from>
    <cdr:to>
      <cdr:x>0.94621</cdr:x>
      <cdr:y>1</cdr:y>
    </cdr:to>
    <cdr:sp macro="" textlink="">
      <cdr:nvSpPr>
        <cdr:cNvPr id="7" name="Text Box 13"/>
        <cdr:cNvSpPr txBox="1"/>
      </cdr:nvSpPr>
      <cdr:spPr>
        <a:xfrm xmlns:a="http://schemas.openxmlformats.org/drawingml/2006/main">
          <a:off x="5021580" y="3571680"/>
          <a:ext cx="507365" cy="40977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spcBef>
              <a:spcPts val="600"/>
            </a:spcBef>
            <a:spcAft>
              <a:spcPts val="600"/>
            </a:spcAft>
          </a:pPr>
          <a:r>
            <a:rPr lang="en-AU" sz="1100">
              <a:solidFill>
                <a:srgbClr val="636B70"/>
              </a:solidFill>
              <a:effectLst/>
              <a:latin typeface="News Gothic MT"/>
              <a:ea typeface="Calibri" panose="020F0502020204030204" pitchFamily="34" charset="0"/>
              <a:cs typeface="Times New Roman" panose="02020603050405020304" pitchFamily="18" charset="0"/>
            </a:rPr>
            <a:t>Mehi</a:t>
          </a:r>
        </a:p>
      </cdr:txBody>
    </cdr:sp>
  </cdr:relSizeAnchor>
  <cdr:relSizeAnchor xmlns:cdr="http://schemas.openxmlformats.org/drawingml/2006/chartDrawing">
    <cdr:from>
      <cdr:x>0.48631</cdr:x>
      <cdr:y>0.58613</cdr:y>
    </cdr:from>
    <cdr:to>
      <cdr:x>0.48957</cdr:x>
      <cdr:y>0.95182</cdr:y>
    </cdr:to>
    <cdr:cxnSp macro="">
      <cdr:nvCxnSpPr>
        <cdr:cNvPr id="8" name="Straight Connector 7"/>
        <cdr:cNvCxnSpPr/>
      </cdr:nvCxnSpPr>
      <cdr:spPr>
        <a:xfrm xmlns:a="http://schemas.openxmlformats.org/drawingml/2006/main" flipH="1">
          <a:off x="2841625" y="2549525"/>
          <a:ext cx="19050" cy="1590675"/>
        </a:xfrm>
        <a:prstGeom xmlns:a="http://schemas.openxmlformats.org/drawingml/2006/main" prst="line">
          <a:avLst/>
        </a:prstGeom>
        <a:ln xmlns:a="http://schemas.openxmlformats.org/drawingml/2006/main">
          <a:solidFill>
            <a:schemeClr val="bg2">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56556-0B39-41FB-863D-AE812C2689A3}">
  <ds:schemaRefs>
    <ds:schemaRef ds:uri="http://schemas.microsoft.com/office/2006/documentManagement/types"/>
    <ds:schemaRef ds:uri="http://schemas.microsoft.com/office/infopath/2007/PartnerControls"/>
    <ds:schemaRef ds:uri="5af92df4-ae3d-4772-abff-92e7cba13994"/>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A2CC613-1AFC-4ABF-BBFE-FF07D79BC3F7}">
  <ds:schemaRefs>
    <ds:schemaRef ds:uri="http://schemas.microsoft.com/sharepoint/v3/contenttype/forms"/>
  </ds:schemaRefs>
</ds:datastoreItem>
</file>

<file path=customXml/itemProps3.xml><?xml version="1.0" encoding="utf-8"?>
<ds:datastoreItem xmlns:ds="http://schemas.openxmlformats.org/officeDocument/2006/customXml" ds:itemID="{AAFC2FF9-39B6-4A92-AABC-5D35FE96DB38}">
  <ds:schemaRefs>
    <ds:schemaRef ds:uri="http://schemas.microsoft.com/office/2006/metadata/customXsn"/>
  </ds:schemaRefs>
</ds:datastoreItem>
</file>

<file path=customXml/itemProps4.xml><?xml version="1.0" encoding="utf-8"?>
<ds:datastoreItem xmlns:ds="http://schemas.openxmlformats.org/officeDocument/2006/customXml" ds:itemID="{90D5AB98-92B7-406B-83FE-57F7714DB2E1}">
  <ds:schemaRefs>
    <ds:schemaRef ds:uri="http://schemas.microsoft.com/sharepoint/events"/>
  </ds:schemaRefs>
</ds:datastoreItem>
</file>

<file path=customXml/itemProps5.xml><?xml version="1.0" encoding="utf-8"?>
<ds:datastoreItem xmlns:ds="http://schemas.openxmlformats.org/officeDocument/2006/customXml" ds:itemID="{032A5CD3-EC25-4136-B2D4-02256B14EDB4}"/>
</file>

<file path=customXml/itemProps6.xml><?xml version="1.0" encoding="utf-8"?>
<ds:datastoreItem xmlns:ds="http://schemas.openxmlformats.org/officeDocument/2006/customXml" ds:itemID="{CE14905F-727D-4AE9-8CBD-B74C5A963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4166</Words>
  <Characters>23919</Characters>
  <Application>Microsoft Office Word</Application>
  <DocSecurity>0</DocSecurity>
  <Lines>1087</Lines>
  <Paragraphs>851</Paragraphs>
  <ScaleCrop>false</ScaleCrop>
  <HeadingPairs>
    <vt:vector size="2" baseType="variant">
      <vt:variant>
        <vt:lpstr>Title</vt:lpstr>
      </vt:variant>
      <vt:variant>
        <vt:i4>1</vt:i4>
      </vt:variant>
    </vt:vector>
  </HeadingPairs>
  <TitlesOfParts>
    <vt:vector size="1" baseType="lpstr">
      <vt:lpstr>Gwydir Selected Area 2019-20 Annual Summary Report – Appendix D: Waterbird diversity</vt:lpstr>
    </vt:vector>
  </TitlesOfParts>
  <Company/>
  <LinksUpToDate>false</LinksUpToDate>
  <CharactersWithSpaces>27234</CharactersWithSpaces>
  <SharedDoc>false</SharedDoc>
  <HLinks>
    <vt:vector size="6" baseType="variant">
      <vt:variant>
        <vt:i4>786438</vt:i4>
      </vt:variant>
      <vt:variant>
        <vt:i4>0</vt:i4>
      </vt:variant>
      <vt:variant>
        <vt:i4>0</vt:i4>
      </vt:variant>
      <vt:variant>
        <vt:i4>5</vt:i4>
      </vt:variant>
      <vt:variant>
        <vt:lpwstr>https://realtimedata.waternsw.com.au/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Gwydir Selected Area 2019-20 Annual Summary Report – Appendix D: Waterbird diversity</dc:title>
  <dc:subject/>
  <dc:creator>Commonwealth of Australia</dc:creator>
  <cp:keywords/>
  <dc:description/>
  <cp:lastModifiedBy>Bec Durack</cp:lastModifiedBy>
  <cp:revision>2</cp:revision>
  <cp:lastPrinted>2020-09-28T04:37:00Z</cp:lastPrinted>
  <dcterms:created xsi:type="dcterms:W3CDTF">2021-04-12T07:12:00Z</dcterms:created>
  <dcterms:modified xsi:type="dcterms:W3CDTF">2021-04-12T07:12:00Z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{2b6df548-ca4a-4913-8406-1fc98d9d6c43}</vt:lpwstr>
  </property>
  <property fmtid="{D5CDD505-2E9C-101B-9397-08002B2CF9AE}" pid="6" name="RecordPoint_ActiveItemUniqueId">
    <vt:lpwstr>{ce54a92d-47f7-41f8-ade9-5d1e2c54504b}</vt:lpwstr>
  </property>
  <property fmtid="{D5CDD505-2E9C-101B-9397-08002B2CF9AE}" pid="7" name="RecordPoint_ActiveItemWebId">
    <vt:lpwstr>{18a797b2-3620-43b5-ba69-8b64f6b4a11c}</vt:lpwstr>
  </property>
  <property fmtid="{D5CDD505-2E9C-101B-9397-08002B2CF9AE}" pid="8" name="RecordPoint_RecordNumberSubmitted">
    <vt:lpwstr>003517158</vt:lpwstr>
  </property>
  <property fmtid="{D5CDD505-2E9C-101B-9397-08002B2CF9AE}" pid="9" name="RecordPoint_SubmissionCompleted">
    <vt:lpwstr>2020-12-08T21:37:01.0791860+11:00</vt:lpwstr>
  </property>
</Properties>
</file>