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289027" w14:textId="6B347A54" w:rsidR="006C527A" w:rsidRDefault="00FB3162" w:rsidP="006C527A">
      <w:r>
        <w:rPr>
          <w:noProof/>
          <w:lang w:eastAsia="en-AU"/>
        </w:rPr>
        <mc:AlternateContent>
          <mc:Choice Requires="wps">
            <w:drawing>
              <wp:anchor distT="0" distB="0" distL="114300" distR="114300" simplePos="0" relativeHeight="251661315" behindDoc="0" locked="0" layoutInCell="1" allowOverlap="1" wp14:anchorId="17AA0DD5" wp14:editId="4DAF3DA6">
                <wp:simplePos x="0" y="0"/>
                <wp:positionH relativeFrom="column">
                  <wp:posOffset>-432163</wp:posOffset>
                </wp:positionH>
                <wp:positionV relativeFrom="paragraph">
                  <wp:posOffset>-23133</wp:posOffset>
                </wp:positionV>
                <wp:extent cx="5803272" cy="760095"/>
                <wp:effectExtent l="0" t="0" r="0" b="0"/>
                <wp:wrapNone/>
                <wp:docPr id="1" name="Text Box 1"/>
                <wp:cNvGraphicFramePr/>
                <a:graphic xmlns:a="http://schemas.openxmlformats.org/drawingml/2006/main">
                  <a:graphicData uri="http://schemas.microsoft.com/office/word/2010/wordprocessingShape">
                    <wps:wsp>
                      <wps:cNvSpPr txBox="1"/>
                      <wps:spPr>
                        <a:xfrm>
                          <a:off x="0" y="0"/>
                          <a:ext cx="5803272" cy="760095"/>
                        </a:xfrm>
                        <a:prstGeom prst="rect">
                          <a:avLst/>
                        </a:prstGeom>
                        <a:solidFill>
                          <a:schemeClr val="lt1">
                            <a:alpha val="0"/>
                          </a:schemeClr>
                        </a:solidFill>
                        <a:ln w="6350">
                          <a:noFill/>
                        </a:ln>
                      </wps:spPr>
                      <wps:txbx>
                        <w:txbxContent>
                          <w:p w14:paraId="57EEDE09" w14:textId="66E3E829" w:rsidR="006C527A" w:rsidRPr="000A3274" w:rsidRDefault="00A15AC8" w:rsidP="00604EC0">
                            <w:pPr>
                              <w:spacing w:before="400" w:after="400" w:line="360" w:lineRule="auto"/>
                              <w:outlineLvl w:val="1"/>
                              <w:rPr>
                                <w:rFonts w:cs="Calibri"/>
                                <w:color w:val="FFFFFF" w:themeColor="background1"/>
                                <w:sz w:val="44"/>
                                <w:szCs w:val="44"/>
                              </w:rPr>
                            </w:pPr>
                            <w:r w:rsidRPr="000A3274">
                              <w:rPr>
                                <w:rFonts w:cs="Calibri"/>
                                <w:color w:val="FFFFFF" w:themeColor="background1"/>
                                <w:sz w:val="44"/>
                                <w:szCs w:val="44"/>
                              </w:rPr>
                              <w:t>Gwydir</w:t>
                            </w:r>
                            <w:r w:rsidR="006C527A" w:rsidRPr="000A3274">
                              <w:rPr>
                                <w:rFonts w:cs="Calibri"/>
                                <w:color w:val="FFFFFF" w:themeColor="background1"/>
                                <w:sz w:val="44"/>
                                <w:szCs w:val="44"/>
                              </w:rPr>
                              <w:t xml:space="preserve"> Selected Area: Research</w:t>
                            </w:r>
                          </w:p>
                          <w:p w14:paraId="01C8DD3C" w14:textId="77777777" w:rsidR="006C527A" w:rsidRPr="00FB3162" w:rsidRDefault="006C527A" w:rsidP="00540299">
                            <w:pPr>
                              <w:jc w:val="center"/>
                              <w:rPr>
                                <w:color w:val="FFFFFF" w:themeColor="background1"/>
                                <w:sz w:val="42"/>
                                <w:szCs w:val="4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AA0DD5" id="_x0000_t202" coordsize="21600,21600" o:spt="202" path="m,l,21600r21600,l21600,xe">
                <v:stroke joinstyle="miter"/>
                <v:path gradientshapeok="t" o:connecttype="rect"/>
              </v:shapetype>
              <v:shape id="Text Box 1" o:spid="_x0000_s1026" type="#_x0000_t202" style="position:absolute;margin-left:-34.05pt;margin-top:-1.8pt;width:456.95pt;height:59.85pt;z-index:2516613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" fillcolor="white [3201]" stroked="f" strokeweight=".5pt">
                <v:fill opacity="0"/>
                <v:textbox>
                  <w:txbxContent>
                    <w:p w14:paraId="57EEDE09" w14:textId="66E3E829" w:rsidR="006C527A" w:rsidRPr="000A3274" w:rsidRDefault="00A15AC8" w:rsidP="00604EC0">
                      <w:pPr>
                        <w:spacing w:before="400" w:after="400" w:line="360" w:lineRule="auto"/>
                        <w:outlineLvl w:val="1"/>
                        <w:rPr>
                          <w:rFonts w:cs="Calibri"/>
                          <w:color w:val="FFFFFF" w:themeColor="background1"/>
                          <w:sz w:val="44"/>
                          <w:szCs w:val="44"/>
                        </w:rPr>
                      </w:pPr>
                      <w:r w:rsidRPr="000A3274">
                        <w:rPr>
                          <w:rFonts w:cs="Calibri"/>
                          <w:color w:val="FFFFFF" w:themeColor="background1"/>
                          <w:sz w:val="44"/>
                          <w:szCs w:val="44"/>
                        </w:rPr>
                        <w:t>Gwydir</w:t>
                      </w:r>
                      <w:r w:rsidR="006C527A" w:rsidRPr="000A3274">
                        <w:rPr>
                          <w:rFonts w:cs="Calibri"/>
                          <w:color w:val="FFFFFF" w:themeColor="background1"/>
                          <w:sz w:val="44"/>
                          <w:szCs w:val="44"/>
                        </w:rPr>
                        <w:t xml:space="preserve"> Selected Area: Research</w:t>
                      </w:r>
                    </w:p>
                    <w:p w14:paraId="01C8DD3C" w14:textId="77777777" w:rsidR="006C527A" w:rsidRPr="00FB3162" w:rsidRDefault="006C527A" w:rsidP="00540299">
                      <w:pPr>
                        <w:jc w:val="center"/>
                        <w:rPr>
                          <w:color w:val="FFFFFF" w:themeColor="background1"/>
                          <w:sz w:val="42"/>
                          <w:szCs w:val="42"/>
                        </w:rPr>
                      </w:pPr>
                    </w:p>
                  </w:txbxContent>
                </v:textbox>
              </v:shape>
            </w:pict>
          </mc:Fallback>
        </mc:AlternateContent>
      </w:r>
      <w:r>
        <w:rPr>
          <w:noProof/>
          <w:lang w:eastAsia="en-AU"/>
        </w:rPr>
        <mc:AlternateContent>
          <mc:Choice Requires="wps">
            <w:drawing>
              <wp:anchor distT="0" distB="0" distL="114300" distR="114300" simplePos="0" relativeHeight="251660291" behindDoc="0" locked="0" layoutInCell="1" allowOverlap="1" wp14:anchorId="6FAEBECD" wp14:editId="6D418891">
                <wp:simplePos x="0" y="0"/>
                <wp:positionH relativeFrom="margin">
                  <wp:align>center</wp:align>
                </wp:positionH>
                <wp:positionV relativeFrom="paragraph">
                  <wp:posOffset>160421</wp:posOffset>
                </wp:positionV>
                <wp:extent cx="6580071" cy="555625"/>
                <wp:effectExtent l="0" t="0" r="11430" b="15875"/>
                <wp:wrapNone/>
                <wp:docPr id="2" name="Rectangle 2"/>
                <wp:cNvGraphicFramePr/>
                <a:graphic xmlns:a="http://schemas.openxmlformats.org/drawingml/2006/main">
                  <a:graphicData uri="http://schemas.microsoft.com/office/word/2010/wordprocessingShape">
                    <wps:wsp>
                      <wps:cNvSpPr/>
                      <wps:spPr>
                        <a:xfrm>
                          <a:off x="0" y="0"/>
                          <a:ext cx="6580071" cy="555625"/>
                        </a:xfrm>
                        <a:prstGeom prst="rect">
                          <a:avLst/>
                        </a:prstGeom>
                        <a:solidFill>
                          <a:srgbClr val="195C90"/>
                        </a:solidFill>
                        <a:ln>
                          <a:solidFill>
                            <a:srgbClr val="195C9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B856B1" id="Rectangle 2" o:spid="_x0000_s1026" style="position:absolute;margin-left:0;margin-top:12.65pt;width:518.1pt;height:43.75pt;z-index:251660291;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" fillcolor="#195c90" strokecolor="#195c90" strokeweight="1pt">
                <w10:wrap anchorx="margin"/>
              </v:rect>
            </w:pict>
          </mc:Fallback>
        </mc:AlternateContent>
      </w:r>
      <w:r w:rsidR="00FA3E17">
        <w:rPr>
          <w:noProof/>
          <w:lang w:eastAsia="en-AU"/>
        </w:rPr>
        <mc:AlternateContent>
          <mc:Choice Requires="wps">
            <w:drawing>
              <wp:anchor distT="0" distB="0" distL="114300" distR="114300" simplePos="0" relativeHeight="251662339" behindDoc="0" locked="0" layoutInCell="1" allowOverlap="1" wp14:anchorId="6B2B0C18" wp14:editId="69DF459B">
                <wp:simplePos x="0" y="0"/>
                <wp:positionH relativeFrom="column">
                  <wp:posOffset>-457200</wp:posOffset>
                </wp:positionH>
                <wp:positionV relativeFrom="paragraph">
                  <wp:posOffset>-91440</wp:posOffset>
                </wp:positionV>
                <wp:extent cx="3924300" cy="255270"/>
                <wp:effectExtent l="0" t="0" r="0" b="0"/>
                <wp:wrapNone/>
                <wp:docPr id="5" name="Text Box 5"/>
                <wp:cNvGraphicFramePr/>
                <a:graphic xmlns:a="http://schemas.openxmlformats.org/drawingml/2006/main">
                  <a:graphicData uri="http://schemas.microsoft.com/office/word/2010/wordprocessingShape">
                    <wps:wsp>
                      <wps:cNvSpPr txBox="1"/>
                      <wps:spPr>
                        <a:xfrm>
                          <a:off x="0" y="0"/>
                          <a:ext cx="3924300" cy="255270"/>
                        </a:xfrm>
                        <a:prstGeom prst="rect">
                          <a:avLst/>
                        </a:prstGeom>
                        <a:noFill/>
                        <a:ln w="6350">
                          <a:noFill/>
                        </a:ln>
                      </wps:spPr>
                      <wps:txbx>
                        <w:txbxContent>
                          <w:p w14:paraId="3DD56FD9" w14:textId="77777777" w:rsidR="006C527A" w:rsidRPr="009469D0" w:rsidRDefault="006C527A" w:rsidP="006C527A">
                            <w:pPr>
                              <w:rPr>
                                <w:rFonts w:ascii="NewsGoth BT Roman" w:hAnsi="NewsGoth BT Roman"/>
                                <w:color w:val="5F696C"/>
                                <w:sz w:val="17"/>
                                <w:szCs w:val="17"/>
                              </w:rPr>
                            </w:pPr>
                            <w:r w:rsidRPr="009469D0">
                              <w:rPr>
                                <w:rFonts w:ascii="NewsGoth BT Roman" w:hAnsi="NewsGoth BT Roman"/>
                                <w:color w:val="5F696C"/>
                                <w:sz w:val="17"/>
                                <w:szCs w:val="17"/>
                              </w:rPr>
                              <w:t xml:space="preserve">HYDROLOGY | FOOD WEBS | VEGETATION | </w:t>
                            </w:r>
                            <w:r>
                              <w:rPr>
                                <w:rFonts w:ascii="NewsGoth BT Roman" w:hAnsi="NewsGoth BT Roman"/>
                                <w:color w:val="5F696C"/>
                                <w:sz w:val="17"/>
                                <w:szCs w:val="17"/>
                              </w:rPr>
                              <w:t>WATERBIRDS</w:t>
                            </w:r>
                            <w:r w:rsidRPr="009469D0">
                              <w:rPr>
                                <w:rFonts w:ascii="NewsGoth BT Roman" w:hAnsi="NewsGoth BT Roman"/>
                                <w:color w:val="5F696C"/>
                                <w:sz w:val="17"/>
                                <w:szCs w:val="17"/>
                              </w:rPr>
                              <w:t xml:space="preserve"> | FISH</w:t>
                            </w:r>
                            <w:r>
                              <w:rPr>
                                <w:rFonts w:ascii="NewsGoth BT Roman" w:hAnsi="NewsGoth BT Roman"/>
                                <w:color w:val="5F696C"/>
                                <w:sz w:val="17"/>
                                <w:szCs w:val="17"/>
                              </w:rPr>
                              <w:t xml:space="preserve"> | FROGS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B2B0C18" id="Text Box 5" o:spid="_x0000_s1027" type="#_x0000_t202" style="position:absolute;margin-left:-36pt;margin-top:-7.2pt;width:309pt;height:20.1pt;z-index:251662339;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" filled="f" stroked="f" strokeweight=".5pt">
                <v:textbox>
                  <w:txbxContent>
                    <w:p w14:paraId="3DD56FD9" w14:textId="77777777" w:rsidR="006C527A" w:rsidRPr="009469D0" w:rsidRDefault="006C527A" w:rsidP="006C527A">
                      <w:pPr>
                        <w:rPr>
                          <w:rFonts w:ascii="NewsGoth BT Roman" w:hAnsi="NewsGoth BT Roman"/>
                          <w:color w:val="5F696C"/>
                          <w:sz w:val="17"/>
                          <w:szCs w:val="17"/>
                        </w:rPr>
                      </w:pPr>
                      <w:r w:rsidRPr="009469D0">
                        <w:rPr>
                          <w:rFonts w:ascii="NewsGoth BT Roman" w:hAnsi="NewsGoth BT Roman"/>
                          <w:color w:val="5F696C"/>
                          <w:sz w:val="17"/>
                          <w:szCs w:val="17"/>
                        </w:rPr>
                        <w:t xml:space="preserve">HYDROLOGY | FOOD WEBS | VEGETATION | </w:t>
                      </w:r>
                      <w:r>
                        <w:rPr>
                          <w:rFonts w:ascii="NewsGoth BT Roman" w:hAnsi="NewsGoth BT Roman"/>
                          <w:color w:val="5F696C"/>
                          <w:sz w:val="17"/>
                          <w:szCs w:val="17"/>
                        </w:rPr>
                        <w:t>WATERBIRDS</w:t>
                      </w:r>
                      <w:r w:rsidRPr="009469D0">
                        <w:rPr>
                          <w:rFonts w:ascii="NewsGoth BT Roman" w:hAnsi="NewsGoth BT Roman"/>
                          <w:color w:val="5F696C"/>
                          <w:sz w:val="17"/>
                          <w:szCs w:val="17"/>
                        </w:rPr>
                        <w:t xml:space="preserve"> | FISH</w:t>
                      </w:r>
                      <w:r>
                        <w:rPr>
                          <w:rFonts w:ascii="NewsGoth BT Roman" w:hAnsi="NewsGoth BT Roman"/>
                          <w:color w:val="5F696C"/>
                          <w:sz w:val="17"/>
                          <w:szCs w:val="17"/>
                        </w:rPr>
                        <w:t xml:space="preserve"> | FROGS</w:t>
                      </w:r>
                    </w:p>
                  </w:txbxContent>
                </v:textbox>
              </v:shape>
            </w:pict>
          </mc:Fallback>
        </mc:AlternateContent>
      </w:r>
    </w:p>
    <w:p w14:paraId="7D2EE036" w14:textId="77777777" w:rsidR="006C527A" w:rsidRPr="009469D0" w:rsidRDefault="006C527A" w:rsidP="006C527A"/>
    <w:p w14:paraId="0A5C72BA" w14:textId="77777777" w:rsidR="006C527A" w:rsidRDefault="006C527A" w:rsidP="006C527A">
      <w:pPr>
        <w:pStyle w:val="Heading1"/>
        <w:numPr>
          <w:ilvl w:val="0"/>
          <w:numId w:val="0"/>
        </w:numPr>
      </w:pPr>
    </w:p>
    <w:tbl>
      <w:tblPr>
        <w:tblStyle w:val="TableGridLight"/>
        <w:tblW w:w="9781" w:type="dxa"/>
        <w:jc w:val="center"/>
        <w:tblLook w:val="04A0" w:firstRow="1" w:lastRow="0" w:firstColumn="1" w:lastColumn="0" w:noHBand="0" w:noVBand="1"/>
      </w:tblPr>
      <w:tblGrid>
        <w:gridCol w:w="1845"/>
        <w:gridCol w:w="2204"/>
        <w:gridCol w:w="2655"/>
        <w:gridCol w:w="3077"/>
      </w:tblGrid>
      <w:tr w:rsidR="00FA3E17" w:rsidRPr="004E2D5D" w14:paraId="732F3686" w14:textId="77777777" w:rsidTr="00FB3162">
        <w:trPr>
          <w:trHeight w:val="285"/>
          <w:tblHeader/>
          <w:jc w:val="center"/>
        </w:trPr>
        <w:tc>
          <w:tcPr>
            <w:tcW w:w="1845" w:type="dxa"/>
            <w:shd w:val="clear" w:color="auto" w:fill="D9D9D9" w:themeFill="background1" w:themeFillShade="D9"/>
            <w:hideMark/>
          </w:tcPr>
          <w:p w14:paraId="6DE99FEB" w14:textId="6B031E18" w:rsidR="006C527A" w:rsidRPr="004E2D5D" w:rsidRDefault="006C527A" w:rsidP="00FB3162">
            <w:pPr>
              <w:spacing w:line="276" w:lineRule="auto"/>
              <w:jc w:val="center"/>
              <w:rPr>
                <w:rFonts w:eastAsia="Times New Roman" w:cs="Calibri"/>
                <w:b/>
                <w:bCs/>
                <w:sz w:val="20"/>
                <w:szCs w:val="20"/>
                <w:lang w:eastAsia="en-AU"/>
              </w:rPr>
            </w:pPr>
            <w:r w:rsidRPr="004E2D5D">
              <w:rPr>
                <w:rFonts w:eastAsia="Times New Roman" w:cs="Calibri"/>
                <w:b/>
                <w:bCs/>
                <w:sz w:val="20"/>
                <w:szCs w:val="20"/>
                <w:lang w:eastAsia="en-AU"/>
              </w:rPr>
              <w:t>Research projec</w:t>
            </w:r>
            <w:r w:rsidR="00084365" w:rsidRPr="004E2D5D">
              <w:rPr>
                <w:rFonts w:eastAsia="Times New Roman" w:cs="Calibri"/>
                <w:b/>
                <w:bCs/>
                <w:sz w:val="20"/>
                <w:szCs w:val="20"/>
                <w:lang w:eastAsia="en-AU"/>
              </w:rPr>
              <w:t>t</w:t>
            </w:r>
            <w:r w:rsidRPr="004E2D5D">
              <w:rPr>
                <w:rFonts w:eastAsia="Times New Roman" w:cs="Calibri"/>
                <w:b/>
                <w:bCs/>
                <w:sz w:val="20"/>
                <w:szCs w:val="20"/>
                <w:lang w:eastAsia="en-AU"/>
              </w:rPr>
              <w:t xml:space="preserve"> title</w:t>
            </w:r>
          </w:p>
        </w:tc>
        <w:tc>
          <w:tcPr>
            <w:tcW w:w="2204" w:type="dxa"/>
            <w:shd w:val="clear" w:color="auto" w:fill="D9D9D9" w:themeFill="background1" w:themeFillShade="D9"/>
            <w:hideMark/>
          </w:tcPr>
          <w:p w14:paraId="36A8DE8D" w14:textId="77777777" w:rsidR="006C527A" w:rsidRPr="004E2D5D" w:rsidRDefault="006C527A" w:rsidP="00FB3162">
            <w:pPr>
              <w:spacing w:line="276" w:lineRule="auto"/>
              <w:jc w:val="center"/>
              <w:rPr>
                <w:rFonts w:eastAsia="Times New Roman" w:cs="Calibri"/>
                <w:b/>
                <w:bCs/>
                <w:sz w:val="20"/>
                <w:szCs w:val="20"/>
                <w:lang w:eastAsia="en-AU"/>
              </w:rPr>
            </w:pPr>
            <w:r w:rsidRPr="004E2D5D">
              <w:rPr>
                <w:rFonts w:eastAsia="Times New Roman" w:cs="Calibri"/>
                <w:b/>
                <w:bCs/>
                <w:sz w:val="20"/>
                <w:szCs w:val="20"/>
                <w:lang w:eastAsia="en-AU"/>
              </w:rPr>
              <w:t>Date of Completion</w:t>
            </w:r>
          </w:p>
        </w:tc>
        <w:tc>
          <w:tcPr>
            <w:tcW w:w="2655" w:type="dxa"/>
            <w:shd w:val="clear" w:color="auto" w:fill="D9D9D9" w:themeFill="background1" w:themeFillShade="D9"/>
            <w:hideMark/>
          </w:tcPr>
          <w:p w14:paraId="076E9B85" w14:textId="10F5C188" w:rsidR="006C527A" w:rsidRPr="004E2D5D" w:rsidRDefault="006C527A" w:rsidP="00FB3162">
            <w:pPr>
              <w:spacing w:line="276" w:lineRule="auto"/>
              <w:jc w:val="center"/>
              <w:rPr>
                <w:rFonts w:eastAsia="Times New Roman" w:cs="Calibri"/>
                <w:b/>
                <w:bCs/>
                <w:sz w:val="20"/>
                <w:szCs w:val="20"/>
                <w:lang w:eastAsia="en-AU"/>
              </w:rPr>
            </w:pPr>
            <w:r w:rsidRPr="004E2D5D">
              <w:rPr>
                <w:rFonts w:eastAsia="Times New Roman" w:cs="Calibri"/>
                <w:b/>
                <w:bCs/>
                <w:sz w:val="20"/>
                <w:szCs w:val="20"/>
                <w:lang w:eastAsia="en-AU"/>
              </w:rPr>
              <w:t>Objectives</w:t>
            </w:r>
          </w:p>
        </w:tc>
        <w:tc>
          <w:tcPr>
            <w:tcW w:w="3077" w:type="dxa"/>
            <w:shd w:val="clear" w:color="auto" w:fill="D9D9D9" w:themeFill="background1" w:themeFillShade="D9"/>
            <w:hideMark/>
          </w:tcPr>
          <w:p w14:paraId="3950FE0E" w14:textId="77777777" w:rsidR="006C527A" w:rsidRPr="004E2D5D" w:rsidRDefault="006C527A" w:rsidP="00FB3162">
            <w:pPr>
              <w:spacing w:line="276" w:lineRule="auto"/>
              <w:jc w:val="center"/>
              <w:rPr>
                <w:rFonts w:eastAsia="Times New Roman" w:cs="Calibri"/>
                <w:b/>
                <w:bCs/>
                <w:sz w:val="20"/>
                <w:szCs w:val="20"/>
                <w:lang w:eastAsia="en-AU"/>
              </w:rPr>
            </w:pPr>
            <w:r w:rsidRPr="004E2D5D">
              <w:rPr>
                <w:rFonts w:eastAsia="Times New Roman" w:cs="Calibri"/>
                <w:b/>
                <w:bCs/>
                <w:sz w:val="20"/>
                <w:szCs w:val="20"/>
                <w:lang w:eastAsia="en-AU"/>
              </w:rPr>
              <w:t>2019-20 Progress/Findings</w:t>
            </w:r>
          </w:p>
        </w:tc>
      </w:tr>
      <w:tr w:rsidR="00FA3E17" w:rsidRPr="004E2D5D" w14:paraId="74114193" w14:textId="77777777" w:rsidTr="00FB3162">
        <w:trPr>
          <w:trHeight w:val="570"/>
          <w:jc w:val="center"/>
        </w:trPr>
        <w:tc>
          <w:tcPr>
            <w:tcW w:w="1845" w:type="dxa"/>
            <w:vMerge w:val="restart"/>
            <w:hideMark/>
          </w:tcPr>
          <w:p w14:paraId="754BB1E8" w14:textId="4BACC1D8" w:rsidR="006C527A" w:rsidRPr="004E2D5D" w:rsidRDefault="00A15AC8" w:rsidP="00FB3162">
            <w:pPr>
              <w:spacing w:line="276" w:lineRule="auto"/>
              <w:rPr>
                <w:rFonts w:eastAsia="Times New Roman" w:cs="Calibri"/>
                <w:b/>
                <w:bCs/>
                <w:sz w:val="20"/>
                <w:szCs w:val="20"/>
                <w:lang w:eastAsia="en-AU"/>
              </w:rPr>
            </w:pPr>
            <w:r w:rsidRPr="004E2D5D">
              <w:rPr>
                <w:rFonts w:eastAsia="Times New Roman" w:cs="Calibri"/>
                <w:b/>
                <w:bCs/>
                <w:sz w:val="20"/>
                <w:szCs w:val="20"/>
                <w:lang w:eastAsia="en-AU"/>
              </w:rPr>
              <w:t xml:space="preserve">GW1: Modelling inundation extent - Gwydir Wetlands and Gingham </w:t>
            </w:r>
            <w:proofErr w:type="spellStart"/>
            <w:r w:rsidRPr="004E2D5D">
              <w:rPr>
                <w:rFonts w:eastAsia="Times New Roman" w:cs="Calibri"/>
                <w:b/>
                <w:bCs/>
                <w:sz w:val="20"/>
                <w:szCs w:val="20"/>
                <w:lang w:eastAsia="en-AU"/>
              </w:rPr>
              <w:t>Waterourse</w:t>
            </w:r>
            <w:proofErr w:type="spellEnd"/>
          </w:p>
        </w:tc>
        <w:tc>
          <w:tcPr>
            <w:tcW w:w="2204" w:type="dxa"/>
            <w:vMerge w:val="restart"/>
            <w:hideMark/>
          </w:tcPr>
          <w:p w14:paraId="73F4FB9A" w14:textId="77777777" w:rsidR="006C527A" w:rsidRPr="004E2D5D" w:rsidRDefault="006C527A" w:rsidP="00FB3162">
            <w:pPr>
              <w:spacing w:line="276" w:lineRule="auto"/>
              <w:rPr>
                <w:rFonts w:eastAsia="Times New Roman" w:cs="Calibri"/>
                <w:sz w:val="20"/>
                <w:szCs w:val="20"/>
                <w:lang w:eastAsia="en-AU"/>
              </w:rPr>
            </w:pPr>
            <w:r w:rsidRPr="004E2D5D">
              <w:rPr>
                <w:rFonts w:eastAsia="Times New Roman" w:cs="Calibri"/>
                <w:sz w:val="20"/>
                <w:szCs w:val="20"/>
                <w:lang w:eastAsia="en-AU"/>
              </w:rPr>
              <w:t>31/03/2021</w:t>
            </w:r>
          </w:p>
        </w:tc>
        <w:tc>
          <w:tcPr>
            <w:tcW w:w="2655" w:type="dxa"/>
            <w:hideMark/>
          </w:tcPr>
          <w:p w14:paraId="1865398F" w14:textId="1ED6B60A" w:rsidR="006C527A" w:rsidRPr="004E2D5D" w:rsidRDefault="00FD286B" w:rsidP="00FB3162">
            <w:pPr>
              <w:spacing w:line="276" w:lineRule="auto"/>
              <w:rPr>
                <w:rFonts w:eastAsia="Times New Roman" w:cs="Calibri"/>
                <w:sz w:val="20"/>
                <w:szCs w:val="20"/>
                <w:lang w:eastAsia="en-AU"/>
              </w:rPr>
            </w:pPr>
            <w:r w:rsidRPr="004E2D5D">
              <w:rPr>
                <w:rFonts w:eastAsia="Times New Roman" w:cs="Calibri"/>
                <w:sz w:val="20"/>
                <w:szCs w:val="20"/>
                <w:lang w:eastAsia="en-AU"/>
              </w:rPr>
              <w:t>* Train WD MER project staff in Data Cube and MDB Sat access and use</w:t>
            </w:r>
            <w:r w:rsidR="008100AB">
              <w:rPr>
                <w:rFonts w:eastAsia="Times New Roman" w:cs="Calibri"/>
                <w:sz w:val="20"/>
                <w:szCs w:val="20"/>
                <w:lang w:eastAsia="en-AU"/>
              </w:rPr>
              <w:t>.</w:t>
            </w:r>
          </w:p>
        </w:tc>
        <w:tc>
          <w:tcPr>
            <w:tcW w:w="3077" w:type="dxa"/>
            <w:vMerge w:val="restart"/>
            <w:hideMark/>
          </w:tcPr>
          <w:p w14:paraId="65BAA459" w14:textId="77777777" w:rsidR="00A15AC8" w:rsidRPr="004E2D5D" w:rsidRDefault="00A15AC8" w:rsidP="00FB3162">
            <w:pPr>
              <w:spacing w:line="276" w:lineRule="auto"/>
              <w:rPr>
                <w:rFonts w:eastAsia="Times New Roman" w:cs="Calibri"/>
                <w:sz w:val="20"/>
                <w:szCs w:val="20"/>
                <w:lang w:eastAsia="en-AU"/>
              </w:rPr>
            </w:pPr>
            <w:r w:rsidRPr="004E2D5D">
              <w:rPr>
                <w:rFonts w:eastAsia="Times New Roman" w:cs="Calibri"/>
                <w:sz w:val="20"/>
                <w:szCs w:val="20"/>
                <w:lang w:eastAsia="en-AU"/>
              </w:rPr>
              <w:t xml:space="preserve">Training with Geoscience Australia on </w:t>
            </w:r>
            <w:proofErr w:type="spellStart"/>
            <w:r w:rsidRPr="004E2D5D">
              <w:rPr>
                <w:rFonts w:eastAsia="Times New Roman" w:cs="Calibri"/>
                <w:sz w:val="20"/>
                <w:szCs w:val="20"/>
                <w:lang w:eastAsia="en-AU"/>
              </w:rPr>
              <w:t>datacube</w:t>
            </w:r>
            <w:proofErr w:type="spellEnd"/>
            <w:r w:rsidRPr="004E2D5D">
              <w:rPr>
                <w:rFonts w:eastAsia="Times New Roman" w:cs="Calibri"/>
                <w:sz w:val="20"/>
                <w:szCs w:val="20"/>
                <w:lang w:eastAsia="en-AU"/>
              </w:rPr>
              <w:t xml:space="preserve"> access and capability complete and water indices etc generated. High-resolution ground truth data (field-based and aerial) captured. Work with MDBA (</w:t>
            </w:r>
            <w:proofErr w:type="spellStart"/>
            <w:r w:rsidRPr="004E2D5D">
              <w:rPr>
                <w:rFonts w:eastAsia="Times New Roman" w:cs="Calibri"/>
                <w:sz w:val="20"/>
                <w:szCs w:val="20"/>
                <w:lang w:eastAsia="en-AU"/>
              </w:rPr>
              <w:t>MDBsat</w:t>
            </w:r>
            <w:proofErr w:type="spellEnd"/>
            <w:r w:rsidRPr="004E2D5D">
              <w:rPr>
                <w:rFonts w:eastAsia="Times New Roman" w:cs="Calibri"/>
                <w:sz w:val="20"/>
                <w:szCs w:val="20"/>
                <w:lang w:eastAsia="en-AU"/>
              </w:rPr>
              <w:t xml:space="preserve">) to access all Sentinel images for water year. All imagery processed to Modified Normalised Difference Water Index (MNDWI). Link to hydrograph and consideration of output products underway. </w:t>
            </w:r>
          </w:p>
          <w:p w14:paraId="627FE22A" w14:textId="77777777" w:rsidR="00A15AC8" w:rsidRPr="004E2D5D" w:rsidRDefault="00A15AC8" w:rsidP="00FB3162">
            <w:pPr>
              <w:spacing w:line="276" w:lineRule="auto"/>
              <w:rPr>
                <w:rFonts w:eastAsia="Times New Roman" w:cs="Calibri"/>
                <w:sz w:val="20"/>
                <w:szCs w:val="20"/>
                <w:lang w:eastAsia="en-AU"/>
              </w:rPr>
            </w:pPr>
          </w:p>
          <w:p w14:paraId="7E5DEB1A" w14:textId="36FDE96F" w:rsidR="006C527A" w:rsidRPr="004E2D5D" w:rsidRDefault="00A15AC8" w:rsidP="00FB3162">
            <w:pPr>
              <w:spacing w:line="276" w:lineRule="auto"/>
              <w:rPr>
                <w:rFonts w:eastAsia="Times New Roman" w:cs="Calibri"/>
                <w:sz w:val="20"/>
                <w:szCs w:val="20"/>
                <w:lang w:eastAsia="en-AU"/>
              </w:rPr>
            </w:pPr>
            <w:r w:rsidRPr="004E2D5D">
              <w:rPr>
                <w:rFonts w:eastAsia="Times New Roman" w:cs="Calibri"/>
                <w:sz w:val="20"/>
                <w:szCs w:val="20"/>
                <w:lang w:eastAsia="en-AU"/>
              </w:rPr>
              <w:t>Project is on schedule.</w:t>
            </w:r>
          </w:p>
        </w:tc>
      </w:tr>
      <w:tr w:rsidR="00FA3E17" w:rsidRPr="004E2D5D" w14:paraId="46C3B276" w14:textId="77777777" w:rsidTr="00FB3162">
        <w:trPr>
          <w:trHeight w:val="285"/>
          <w:jc w:val="center"/>
        </w:trPr>
        <w:tc>
          <w:tcPr>
            <w:tcW w:w="1845" w:type="dxa"/>
            <w:vMerge/>
            <w:hideMark/>
          </w:tcPr>
          <w:p w14:paraId="550D8B6E" w14:textId="77777777" w:rsidR="006C527A" w:rsidRPr="004E2D5D" w:rsidRDefault="006C527A" w:rsidP="00FB3162">
            <w:pPr>
              <w:spacing w:line="276" w:lineRule="auto"/>
              <w:rPr>
                <w:rFonts w:eastAsia="Times New Roman" w:cs="Calibri"/>
                <w:b/>
                <w:bCs/>
                <w:sz w:val="20"/>
                <w:szCs w:val="20"/>
                <w:lang w:eastAsia="en-AU"/>
              </w:rPr>
            </w:pPr>
          </w:p>
        </w:tc>
        <w:tc>
          <w:tcPr>
            <w:tcW w:w="2204" w:type="dxa"/>
            <w:vMerge/>
            <w:hideMark/>
          </w:tcPr>
          <w:p w14:paraId="03AACB83" w14:textId="77777777" w:rsidR="006C527A" w:rsidRPr="004E2D5D" w:rsidRDefault="006C527A" w:rsidP="00FB3162">
            <w:pPr>
              <w:spacing w:line="276" w:lineRule="auto"/>
              <w:rPr>
                <w:rFonts w:eastAsia="Times New Roman" w:cs="Calibri"/>
                <w:sz w:val="20"/>
                <w:szCs w:val="20"/>
                <w:lang w:eastAsia="en-AU"/>
              </w:rPr>
            </w:pPr>
          </w:p>
        </w:tc>
        <w:tc>
          <w:tcPr>
            <w:tcW w:w="2655" w:type="dxa"/>
            <w:hideMark/>
          </w:tcPr>
          <w:p w14:paraId="4A4E1E2E" w14:textId="144A9C78" w:rsidR="006C527A" w:rsidRPr="004E2D5D" w:rsidRDefault="00FD286B" w:rsidP="00FB3162">
            <w:pPr>
              <w:spacing w:line="276" w:lineRule="auto"/>
              <w:rPr>
                <w:rFonts w:eastAsia="Times New Roman" w:cs="Calibri"/>
                <w:sz w:val="20"/>
                <w:szCs w:val="20"/>
                <w:lang w:eastAsia="en-AU"/>
              </w:rPr>
            </w:pPr>
            <w:r w:rsidRPr="004E2D5D">
              <w:rPr>
                <w:rFonts w:eastAsia="Times New Roman" w:cs="Calibri"/>
                <w:sz w:val="20"/>
                <w:szCs w:val="20"/>
                <w:lang w:eastAsia="en-AU"/>
              </w:rPr>
              <w:t>* Access the Geoscience Australia Data Cube and wetland/water related indices</w:t>
            </w:r>
            <w:r w:rsidR="008100AB">
              <w:rPr>
                <w:rFonts w:eastAsia="Times New Roman" w:cs="Calibri"/>
                <w:sz w:val="20"/>
                <w:szCs w:val="20"/>
                <w:lang w:eastAsia="en-AU"/>
              </w:rPr>
              <w:t>.</w:t>
            </w:r>
          </w:p>
        </w:tc>
        <w:tc>
          <w:tcPr>
            <w:tcW w:w="3077" w:type="dxa"/>
            <w:vMerge/>
            <w:hideMark/>
          </w:tcPr>
          <w:p w14:paraId="31E8B064" w14:textId="77777777" w:rsidR="006C527A" w:rsidRPr="004E2D5D" w:rsidRDefault="006C527A" w:rsidP="00FB3162">
            <w:pPr>
              <w:spacing w:line="276" w:lineRule="auto"/>
              <w:rPr>
                <w:rFonts w:eastAsia="Times New Roman" w:cs="Calibri"/>
                <w:sz w:val="20"/>
                <w:szCs w:val="20"/>
                <w:lang w:eastAsia="en-AU"/>
              </w:rPr>
            </w:pPr>
          </w:p>
        </w:tc>
      </w:tr>
      <w:tr w:rsidR="00FA3E17" w:rsidRPr="004E2D5D" w14:paraId="614D426B" w14:textId="77777777" w:rsidTr="00FB3162">
        <w:trPr>
          <w:trHeight w:val="570"/>
          <w:jc w:val="center"/>
        </w:trPr>
        <w:tc>
          <w:tcPr>
            <w:tcW w:w="1845" w:type="dxa"/>
            <w:vMerge/>
            <w:hideMark/>
          </w:tcPr>
          <w:p w14:paraId="5CA2334E" w14:textId="77777777" w:rsidR="006C527A" w:rsidRPr="004E2D5D" w:rsidRDefault="006C527A" w:rsidP="00FB3162">
            <w:pPr>
              <w:spacing w:line="276" w:lineRule="auto"/>
              <w:rPr>
                <w:rFonts w:eastAsia="Times New Roman" w:cs="Calibri"/>
                <w:b/>
                <w:bCs/>
                <w:sz w:val="20"/>
                <w:szCs w:val="20"/>
                <w:lang w:eastAsia="en-AU"/>
              </w:rPr>
            </w:pPr>
          </w:p>
        </w:tc>
        <w:tc>
          <w:tcPr>
            <w:tcW w:w="2204" w:type="dxa"/>
            <w:vMerge/>
            <w:hideMark/>
          </w:tcPr>
          <w:p w14:paraId="55971A64" w14:textId="77777777" w:rsidR="006C527A" w:rsidRPr="004E2D5D" w:rsidRDefault="006C527A" w:rsidP="00FB3162">
            <w:pPr>
              <w:spacing w:line="276" w:lineRule="auto"/>
              <w:rPr>
                <w:rFonts w:eastAsia="Times New Roman" w:cs="Calibri"/>
                <w:sz w:val="20"/>
                <w:szCs w:val="20"/>
                <w:lang w:eastAsia="en-AU"/>
              </w:rPr>
            </w:pPr>
          </w:p>
        </w:tc>
        <w:tc>
          <w:tcPr>
            <w:tcW w:w="2655" w:type="dxa"/>
            <w:hideMark/>
          </w:tcPr>
          <w:p w14:paraId="20DC4D1D" w14:textId="6DB59344" w:rsidR="006C527A" w:rsidRPr="004E2D5D" w:rsidRDefault="00FD286B" w:rsidP="00FB3162">
            <w:pPr>
              <w:spacing w:line="276" w:lineRule="auto"/>
              <w:rPr>
                <w:rFonts w:eastAsia="Times New Roman" w:cs="Calibri"/>
                <w:sz w:val="20"/>
                <w:szCs w:val="20"/>
                <w:lang w:eastAsia="en-AU"/>
              </w:rPr>
            </w:pPr>
            <w:r w:rsidRPr="004E2D5D">
              <w:rPr>
                <w:rFonts w:eastAsia="Times New Roman" w:cs="Calibri"/>
                <w:sz w:val="20"/>
                <w:szCs w:val="20"/>
                <w:lang w:eastAsia="en-AU"/>
              </w:rPr>
              <w:t>* Capture a set of high-resolution satellite and aerial images to compare against the derived Data Cube products</w:t>
            </w:r>
            <w:r w:rsidR="008100AB">
              <w:rPr>
                <w:rFonts w:eastAsia="Times New Roman" w:cs="Calibri"/>
                <w:sz w:val="20"/>
                <w:szCs w:val="20"/>
                <w:lang w:eastAsia="en-AU"/>
              </w:rPr>
              <w:t>.</w:t>
            </w:r>
          </w:p>
        </w:tc>
        <w:tc>
          <w:tcPr>
            <w:tcW w:w="3077" w:type="dxa"/>
            <w:vMerge/>
            <w:hideMark/>
          </w:tcPr>
          <w:p w14:paraId="3E8722C2" w14:textId="77777777" w:rsidR="006C527A" w:rsidRPr="004E2D5D" w:rsidRDefault="006C527A" w:rsidP="00FB3162">
            <w:pPr>
              <w:spacing w:line="276" w:lineRule="auto"/>
              <w:rPr>
                <w:rFonts w:eastAsia="Times New Roman" w:cs="Calibri"/>
                <w:sz w:val="20"/>
                <w:szCs w:val="20"/>
                <w:lang w:eastAsia="en-AU"/>
              </w:rPr>
            </w:pPr>
          </w:p>
        </w:tc>
      </w:tr>
      <w:tr w:rsidR="00FA3E17" w:rsidRPr="004E2D5D" w14:paraId="471B3C9F" w14:textId="77777777" w:rsidTr="00FB3162">
        <w:trPr>
          <w:trHeight w:val="570"/>
          <w:jc w:val="center"/>
        </w:trPr>
        <w:tc>
          <w:tcPr>
            <w:tcW w:w="1845" w:type="dxa"/>
            <w:vMerge/>
            <w:hideMark/>
          </w:tcPr>
          <w:p w14:paraId="6BF9E9D2" w14:textId="77777777" w:rsidR="006C527A" w:rsidRPr="004E2D5D" w:rsidRDefault="006C527A" w:rsidP="00FB3162">
            <w:pPr>
              <w:spacing w:line="276" w:lineRule="auto"/>
              <w:rPr>
                <w:rFonts w:eastAsia="Times New Roman" w:cs="Calibri"/>
                <w:b/>
                <w:bCs/>
                <w:sz w:val="20"/>
                <w:szCs w:val="20"/>
                <w:lang w:eastAsia="en-AU"/>
              </w:rPr>
            </w:pPr>
          </w:p>
        </w:tc>
        <w:tc>
          <w:tcPr>
            <w:tcW w:w="2204" w:type="dxa"/>
            <w:vMerge/>
            <w:hideMark/>
          </w:tcPr>
          <w:p w14:paraId="6D8C0D28" w14:textId="77777777" w:rsidR="006C527A" w:rsidRPr="004E2D5D" w:rsidRDefault="006C527A" w:rsidP="00FB3162">
            <w:pPr>
              <w:spacing w:line="276" w:lineRule="auto"/>
              <w:rPr>
                <w:rFonts w:eastAsia="Times New Roman" w:cs="Calibri"/>
                <w:sz w:val="20"/>
                <w:szCs w:val="20"/>
                <w:lang w:eastAsia="en-AU"/>
              </w:rPr>
            </w:pPr>
          </w:p>
        </w:tc>
        <w:tc>
          <w:tcPr>
            <w:tcW w:w="2655" w:type="dxa"/>
            <w:hideMark/>
          </w:tcPr>
          <w:p w14:paraId="30E198B7" w14:textId="5B414A74" w:rsidR="006C527A" w:rsidRPr="004E2D5D" w:rsidRDefault="00FD286B" w:rsidP="00FB3162">
            <w:pPr>
              <w:spacing w:line="276" w:lineRule="auto"/>
              <w:rPr>
                <w:rFonts w:eastAsia="Times New Roman" w:cs="Calibri"/>
                <w:sz w:val="20"/>
                <w:szCs w:val="20"/>
                <w:lang w:eastAsia="en-AU"/>
              </w:rPr>
            </w:pPr>
            <w:r w:rsidRPr="004E2D5D">
              <w:rPr>
                <w:rFonts w:eastAsia="Times New Roman" w:cs="Calibri"/>
                <w:sz w:val="20"/>
                <w:szCs w:val="20"/>
                <w:lang w:eastAsia="en-AU"/>
              </w:rPr>
              <w:t>* Provide a quantitative accuracy assessment of products derived from the Data Cube</w:t>
            </w:r>
            <w:r w:rsidR="008100AB">
              <w:rPr>
                <w:rFonts w:eastAsia="Times New Roman" w:cs="Calibri"/>
                <w:sz w:val="20"/>
                <w:szCs w:val="20"/>
                <w:lang w:eastAsia="en-AU"/>
              </w:rPr>
              <w:t>.</w:t>
            </w:r>
          </w:p>
        </w:tc>
        <w:tc>
          <w:tcPr>
            <w:tcW w:w="3077" w:type="dxa"/>
            <w:vMerge/>
            <w:hideMark/>
          </w:tcPr>
          <w:p w14:paraId="59AC6E95" w14:textId="77777777" w:rsidR="006C527A" w:rsidRPr="004E2D5D" w:rsidRDefault="006C527A" w:rsidP="00FB3162">
            <w:pPr>
              <w:spacing w:line="276" w:lineRule="auto"/>
              <w:rPr>
                <w:rFonts w:eastAsia="Times New Roman" w:cs="Calibri"/>
                <w:sz w:val="20"/>
                <w:szCs w:val="20"/>
                <w:lang w:eastAsia="en-AU"/>
              </w:rPr>
            </w:pPr>
          </w:p>
        </w:tc>
      </w:tr>
      <w:tr w:rsidR="00FA3E17" w:rsidRPr="004E2D5D" w14:paraId="726F31BF" w14:textId="77777777" w:rsidTr="00FB3162">
        <w:trPr>
          <w:trHeight w:val="855"/>
          <w:jc w:val="center"/>
        </w:trPr>
        <w:tc>
          <w:tcPr>
            <w:tcW w:w="1845" w:type="dxa"/>
            <w:vMerge/>
            <w:hideMark/>
          </w:tcPr>
          <w:p w14:paraId="7AF16837" w14:textId="77777777" w:rsidR="006C527A" w:rsidRPr="004E2D5D" w:rsidRDefault="006C527A" w:rsidP="00FB3162">
            <w:pPr>
              <w:spacing w:line="276" w:lineRule="auto"/>
              <w:rPr>
                <w:rFonts w:eastAsia="Times New Roman" w:cs="Calibri"/>
                <w:b/>
                <w:bCs/>
                <w:sz w:val="20"/>
                <w:szCs w:val="20"/>
                <w:lang w:eastAsia="en-AU"/>
              </w:rPr>
            </w:pPr>
          </w:p>
        </w:tc>
        <w:tc>
          <w:tcPr>
            <w:tcW w:w="2204" w:type="dxa"/>
            <w:vMerge/>
            <w:hideMark/>
          </w:tcPr>
          <w:p w14:paraId="1A37F8A0" w14:textId="77777777" w:rsidR="006C527A" w:rsidRPr="004E2D5D" w:rsidRDefault="006C527A" w:rsidP="00FB3162">
            <w:pPr>
              <w:spacing w:line="276" w:lineRule="auto"/>
              <w:rPr>
                <w:rFonts w:eastAsia="Times New Roman" w:cs="Calibri"/>
                <w:sz w:val="20"/>
                <w:szCs w:val="20"/>
                <w:lang w:eastAsia="en-AU"/>
              </w:rPr>
            </w:pPr>
          </w:p>
        </w:tc>
        <w:tc>
          <w:tcPr>
            <w:tcW w:w="2655" w:type="dxa"/>
            <w:hideMark/>
          </w:tcPr>
          <w:p w14:paraId="7049C24D" w14:textId="6822A3FF" w:rsidR="006C527A" w:rsidRPr="004E2D5D" w:rsidRDefault="00FD286B" w:rsidP="00FB3162">
            <w:pPr>
              <w:spacing w:line="276" w:lineRule="auto"/>
              <w:rPr>
                <w:rFonts w:eastAsia="Times New Roman" w:cs="Calibri"/>
                <w:sz w:val="20"/>
                <w:szCs w:val="20"/>
                <w:lang w:eastAsia="en-AU"/>
              </w:rPr>
            </w:pPr>
            <w:r w:rsidRPr="004E2D5D">
              <w:rPr>
                <w:rFonts w:eastAsia="Times New Roman" w:cs="Calibri"/>
                <w:sz w:val="20"/>
                <w:szCs w:val="20"/>
                <w:lang w:eastAsia="en-AU"/>
              </w:rPr>
              <w:t>* Develop a range of products specifically for the Western Floodplain, incorporating field data, local knowledge, data from LTIM derived system maps, depth loggers and vegetation communities.</w:t>
            </w:r>
          </w:p>
        </w:tc>
        <w:tc>
          <w:tcPr>
            <w:tcW w:w="3077" w:type="dxa"/>
            <w:vMerge/>
            <w:hideMark/>
          </w:tcPr>
          <w:p w14:paraId="58AFFC4E" w14:textId="77777777" w:rsidR="006C527A" w:rsidRPr="004E2D5D" w:rsidRDefault="006C527A" w:rsidP="00FB3162">
            <w:pPr>
              <w:spacing w:line="276" w:lineRule="auto"/>
              <w:rPr>
                <w:rFonts w:eastAsia="Times New Roman" w:cs="Calibri"/>
                <w:sz w:val="20"/>
                <w:szCs w:val="20"/>
                <w:lang w:eastAsia="en-AU"/>
              </w:rPr>
            </w:pPr>
          </w:p>
        </w:tc>
      </w:tr>
      <w:tr w:rsidR="00FA3E17" w:rsidRPr="004E2D5D" w14:paraId="7BAB56B6" w14:textId="77777777" w:rsidTr="00FB3162">
        <w:trPr>
          <w:trHeight w:val="578"/>
          <w:jc w:val="center"/>
        </w:trPr>
        <w:tc>
          <w:tcPr>
            <w:tcW w:w="1845" w:type="dxa"/>
            <w:vMerge w:val="restart"/>
            <w:hideMark/>
          </w:tcPr>
          <w:p w14:paraId="2ED45E6E" w14:textId="13FA59C3" w:rsidR="006C527A" w:rsidRPr="004E2D5D" w:rsidRDefault="00A15AC8" w:rsidP="00FB3162">
            <w:pPr>
              <w:spacing w:line="276" w:lineRule="auto"/>
              <w:rPr>
                <w:rFonts w:eastAsia="Times New Roman" w:cs="Calibri"/>
                <w:b/>
                <w:bCs/>
                <w:sz w:val="20"/>
                <w:szCs w:val="20"/>
                <w:lang w:eastAsia="en-AU"/>
              </w:rPr>
            </w:pPr>
            <w:r w:rsidRPr="004E2D5D">
              <w:rPr>
                <w:rFonts w:eastAsia="Times New Roman" w:cs="Calibri"/>
                <w:b/>
                <w:bCs/>
                <w:sz w:val="20"/>
                <w:szCs w:val="20"/>
                <w:lang w:eastAsia="en-AU"/>
              </w:rPr>
              <w:t>GW2: Building resilience: understanding ecological thresholds in low flow refugia</w:t>
            </w:r>
          </w:p>
        </w:tc>
        <w:tc>
          <w:tcPr>
            <w:tcW w:w="2204" w:type="dxa"/>
            <w:vMerge w:val="restart"/>
            <w:hideMark/>
          </w:tcPr>
          <w:p w14:paraId="2437671F" w14:textId="1D3EAAFD" w:rsidR="006C527A" w:rsidRPr="004E2D5D" w:rsidRDefault="006C527A" w:rsidP="00FB3162">
            <w:pPr>
              <w:spacing w:line="276" w:lineRule="auto"/>
              <w:rPr>
                <w:rFonts w:eastAsia="Times New Roman" w:cs="Calibri"/>
                <w:sz w:val="20"/>
                <w:szCs w:val="20"/>
                <w:lang w:eastAsia="en-AU"/>
              </w:rPr>
            </w:pPr>
            <w:r w:rsidRPr="004E2D5D">
              <w:rPr>
                <w:rFonts w:eastAsia="Times New Roman" w:cs="Calibri"/>
                <w:sz w:val="20"/>
                <w:szCs w:val="20"/>
                <w:lang w:eastAsia="en-AU"/>
              </w:rPr>
              <w:t>31/</w:t>
            </w:r>
            <w:r w:rsidR="00A15AC8" w:rsidRPr="004E2D5D">
              <w:rPr>
                <w:rFonts w:eastAsia="Times New Roman" w:cs="Calibri"/>
                <w:sz w:val="20"/>
                <w:szCs w:val="20"/>
                <w:lang w:eastAsia="en-AU"/>
              </w:rPr>
              <w:t>3</w:t>
            </w:r>
            <w:r w:rsidRPr="004E2D5D">
              <w:rPr>
                <w:rFonts w:eastAsia="Times New Roman" w:cs="Calibri"/>
                <w:sz w:val="20"/>
                <w:szCs w:val="20"/>
                <w:lang w:eastAsia="en-AU"/>
              </w:rPr>
              <w:t>/202</w:t>
            </w:r>
            <w:r w:rsidR="00A15AC8" w:rsidRPr="004E2D5D">
              <w:rPr>
                <w:rFonts w:eastAsia="Times New Roman" w:cs="Calibri"/>
                <w:sz w:val="20"/>
                <w:szCs w:val="20"/>
                <w:lang w:eastAsia="en-AU"/>
              </w:rPr>
              <w:t>2</w:t>
            </w:r>
          </w:p>
        </w:tc>
        <w:tc>
          <w:tcPr>
            <w:tcW w:w="2655" w:type="dxa"/>
            <w:hideMark/>
          </w:tcPr>
          <w:p w14:paraId="7C7BDCD6" w14:textId="12450A90" w:rsidR="006C527A" w:rsidRPr="004E2D5D" w:rsidRDefault="00A15AC8" w:rsidP="00FB3162">
            <w:pPr>
              <w:spacing w:line="276" w:lineRule="auto"/>
              <w:rPr>
                <w:rFonts w:eastAsia="Times New Roman" w:cs="Calibri"/>
                <w:sz w:val="20"/>
                <w:szCs w:val="20"/>
                <w:lang w:eastAsia="en-AU"/>
              </w:rPr>
            </w:pPr>
            <w:r w:rsidRPr="004E2D5D">
              <w:rPr>
                <w:rFonts w:eastAsia="Times New Roman" w:cs="Calibri"/>
                <w:sz w:val="20"/>
                <w:szCs w:val="20"/>
                <w:lang w:eastAsia="en-AU"/>
              </w:rPr>
              <w:t>* Define, identify and describe chemical and biophysical characteristics of refuge habitats</w:t>
            </w:r>
            <w:r w:rsidR="008100AB">
              <w:rPr>
                <w:rFonts w:eastAsia="Times New Roman" w:cs="Calibri"/>
                <w:sz w:val="20"/>
                <w:szCs w:val="20"/>
                <w:lang w:eastAsia="en-AU"/>
              </w:rPr>
              <w:t>.</w:t>
            </w:r>
          </w:p>
        </w:tc>
        <w:tc>
          <w:tcPr>
            <w:tcW w:w="3077" w:type="dxa"/>
            <w:vMerge w:val="restart"/>
            <w:hideMark/>
          </w:tcPr>
          <w:p w14:paraId="7518406D" w14:textId="77777777" w:rsidR="00A15AC8" w:rsidRPr="004E2D5D" w:rsidRDefault="00A15AC8" w:rsidP="00FB3162">
            <w:pPr>
              <w:spacing w:line="276" w:lineRule="auto"/>
              <w:rPr>
                <w:rFonts w:eastAsia="Times New Roman" w:cs="Calibri"/>
                <w:sz w:val="20"/>
                <w:szCs w:val="20"/>
                <w:lang w:eastAsia="en-AU"/>
              </w:rPr>
            </w:pPr>
            <w:r w:rsidRPr="004E2D5D">
              <w:rPr>
                <w:rFonts w:eastAsia="Times New Roman" w:cs="Calibri"/>
                <w:sz w:val="20"/>
                <w:szCs w:val="20"/>
                <w:lang w:eastAsia="en-AU"/>
              </w:rPr>
              <w:t xml:space="preserve">Four field sampling trips have been undertaken for this project (October 2019, November 2019, December 2019, March 2020) that collected water quality data and invertebrate samples. Temperature/Dissolved Oxygen loggers were placed in waterholes in October 2019, and have been downloaded in November, December, and March. Future fieldwork will be undertaken in collaboration with the food webs indicator of the MER </w:t>
            </w:r>
            <w:r w:rsidRPr="004E2D5D">
              <w:rPr>
                <w:rFonts w:eastAsia="Times New Roman" w:cs="Calibri"/>
                <w:sz w:val="20"/>
                <w:szCs w:val="20"/>
                <w:lang w:eastAsia="en-AU"/>
              </w:rPr>
              <w:lastRenderedPageBreak/>
              <w:t xml:space="preserve">project, in Spring/Summer 2020. </w:t>
            </w:r>
          </w:p>
          <w:p w14:paraId="681D5250" w14:textId="77777777" w:rsidR="00A15AC8" w:rsidRPr="004E2D5D" w:rsidRDefault="00A15AC8" w:rsidP="00FB3162">
            <w:pPr>
              <w:spacing w:line="276" w:lineRule="auto"/>
              <w:rPr>
                <w:rFonts w:eastAsia="Times New Roman" w:cs="Calibri"/>
                <w:sz w:val="20"/>
                <w:szCs w:val="20"/>
                <w:lang w:eastAsia="en-AU"/>
              </w:rPr>
            </w:pPr>
          </w:p>
          <w:p w14:paraId="13969F40" w14:textId="38F17E1F" w:rsidR="00084365" w:rsidRPr="004E2D5D" w:rsidRDefault="00A15AC8" w:rsidP="00FB3162">
            <w:pPr>
              <w:spacing w:line="276" w:lineRule="auto"/>
              <w:rPr>
                <w:rFonts w:eastAsia="Times New Roman" w:cs="Calibri"/>
                <w:sz w:val="20"/>
                <w:szCs w:val="20"/>
                <w:lang w:eastAsia="en-AU"/>
              </w:rPr>
            </w:pPr>
            <w:r w:rsidRPr="004E2D5D">
              <w:rPr>
                <w:rFonts w:eastAsia="Times New Roman" w:cs="Calibri"/>
                <w:sz w:val="20"/>
                <w:szCs w:val="20"/>
                <w:lang w:eastAsia="en-AU"/>
              </w:rPr>
              <w:t>Project is on schedule.</w:t>
            </w:r>
          </w:p>
          <w:p w14:paraId="36D3F002" w14:textId="238048D9" w:rsidR="006C527A" w:rsidRPr="004E2D5D" w:rsidRDefault="006C527A" w:rsidP="00FB3162">
            <w:pPr>
              <w:spacing w:line="276" w:lineRule="auto"/>
              <w:rPr>
                <w:rFonts w:eastAsia="Times New Roman" w:cs="Calibri"/>
                <w:sz w:val="20"/>
                <w:szCs w:val="20"/>
                <w:lang w:eastAsia="en-AU"/>
              </w:rPr>
            </w:pPr>
          </w:p>
        </w:tc>
      </w:tr>
      <w:tr w:rsidR="00FA3E17" w:rsidRPr="004E2D5D" w14:paraId="552E84F2" w14:textId="77777777" w:rsidTr="00FB3162">
        <w:trPr>
          <w:trHeight w:val="615"/>
          <w:jc w:val="center"/>
        </w:trPr>
        <w:tc>
          <w:tcPr>
            <w:tcW w:w="1845" w:type="dxa"/>
            <w:vMerge/>
            <w:hideMark/>
          </w:tcPr>
          <w:p w14:paraId="772A8A16" w14:textId="77777777" w:rsidR="006C527A" w:rsidRPr="004E2D5D" w:rsidRDefault="006C527A" w:rsidP="00FB3162">
            <w:pPr>
              <w:spacing w:line="276" w:lineRule="auto"/>
              <w:rPr>
                <w:rFonts w:eastAsia="Times New Roman" w:cs="Calibri"/>
                <w:b/>
                <w:bCs/>
                <w:sz w:val="20"/>
                <w:szCs w:val="20"/>
                <w:lang w:eastAsia="en-AU"/>
              </w:rPr>
            </w:pPr>
          </w:p>
        </w:tc>
        <w:tc>
          <w:tcPr>
            <w:tcW w:w="2204" w:type="dxa"/>
            <w:vMerge/>
            <w:hideMark/>
          </w:tcPr>
          <w:p w14:paraId="36006581" w14:textId="77777777" w:rsidR="006C527A" w:rsidRPr="004E2D5D" w:rsidRDefault="006C527A" w:rsidP="00FB3162">
            <w:pPr>
              <w:spacing w:line="276" w:lineRule="auto"/>
              <w:rPr>
                <w:rFonts w:eastAsia="Times New Roman" w:cs="Calibri"/>
                <w:sz w:val="20"/>
                <w:szCs w:val="20"/>
                <w:lang w:eastAsia="en-AU"/>
              </w:rPr>
            </w:pPr>
          </w:p>
        </w:tc>
        <w:tc>
          <w:tcPr>
            <w:tcW w:w="2655" w:type="dxa"/>
            <w:hideMark/>
          </w:tcPr>
          <w:p w14:paraId="4842D4EA" w14:textId="0B7781A8" w:rsidR="006C527A" w:rsidRPr="004E2D5D" w:rsidRDefault="00A15AC8" w:rsidP="00FB3162">
            <w:pPr>
              <w:spacing w:line="276" w:lineRule="auto"/>
              <w:rPr>
                <w:rFonts w:eastAsia="Times New Roman" w:cs="Calibri"/>
                <w:sz w:val="20"/>
                <w:szCs w:val="20"/>
                <w:lang w:eastAsia="en-AU"/>
              </w:rPr>
            </w:pPr>
            <w:r w:rsidRPr="004E2D5D">
              <w:rPr>
                <w:rFonts w:eastAsia="Times New Roman" w:cs="Calibri"/>
                <w:sz w:val="20"/>
                <w:szCs w:val="20"/>
                <w:lang w:eastAsia="en-AU"/>
              </w:rPr>
              <w:t>* Characterise biogeochemical processes, foodweb structure and target species they support, and how these change over time with refuge maintenance, or disconnection, contraction and then reconnection.</w:t>
            </w:r>
          </w:p>
        </w:tc>
        <w:tc>
          <w:tcPr>
            <w:tcW w:w="3077" w:type="dxa"/>
            <w:vMerge/>
            <w:hideMark/>
          </w:tcPr>
          <w:p w14:paraId="46EEE0AF" w14:textId="77777777" w:rsidR="006C527A" w:rsidRPr="004E2D5D" w:rsidRDefault="006C527A" w:rsidP="00FB3162">
            <w:pPr>
              <w:spacing w:line="276" w:lineRule="auto"/>
              <w:rPr>
                <w:rFonts w:eastAsia="Times New Roman" w:cs="Calibri"/>
                <w:sz w:val="20"/>
                <w:szCs w:val="20"/>
                <w:lang w:eastAsia="en-AU"/>
              </w:rPr>
            </w:pPr>
          </w:p>
        </w:tc>
      </w:tr>
      <w:tr w:rsidR="00FA3E17" w:rsidRPr="004E2D5D" w14:paraId="4DED1801" w14:textId="77777777" w:rsidTr="00FB3162">
        <w:trPr>
          <w:trHeight w:val="1043"/>
          <w:jc w:val="center"/>
        </w:trPr>
        <w:tc>
          <w:tcPr>
            <w:tcW w:w="1845" w:type="dxa"/>
            <w:vMerge w:val="restart"/>
            <w:hideMark/>
          </w:tcPr>
          <w:p w14:paraId="74AF1CEA" w14:textId="0F008F40" w:rsidR="006C527A" w:rsidRPr="004E2D5D" w:rsidRDefault="00FD286B" w:rsidP="00FB3162">
            <w:pPr>
              <w:spacing w:line="276" w:lineRule="auto"/>
              <w:rPr>
                <w:rFonts w:eastAsia="Times New Roman" w:cs="Calibri"/>
                <w:b/>
                <w:bCs/>
                <w:sz w:val="20"/>
                <w:szCs w:val="20"/>
                <w:lang w:eastAsia="en-AU"/>
              </w:rPr>
            </w:pPr>
            <w:r w:rsidRPr="004E2D5D">
              <w:rPr>
                <w:rFonts w:eastAsia="Times New Roman" w:cs="Calibri"/>
                <w:b/>
                <w:bCs/>
                <w:sz w:val="20"/>
                <w:szCs w:val="20"/>
                <w:lang w:eastAsia="en-AU"/>
              </w:rPr>
              <w:t>GW3: Building resilience: understanding ecological thresholds in low flow refugia</w:t>
            </w:r>
          </w:p>
        </w:tc>
        <w:tc>
          <w:tcPr>
            <w:tcW w:w="2204" w:type="dxa"/>
            <w:vMerge w:val="restart"/>
            <w:hideMark/>
          </w:tcPr>
          <w:p w14:paraId="7CF53783" w14:textId="77777777" w:rsidR="006C527A" w:rsidRPr="004E2D5D" w:rsidRDefault="006C527A" w:rsidP="00FB3162">
            <w:pPr>
              <w:spacing w:line="276" w:lineRule="auto"/>
              <w:rPr>
                <w:rFonts w:eastAsia="Times New Roman" w:cs="Calibri"/>
                <w:sz w:val="20"/>
                <w:szCs w:val="20"/>
                <w:lang w:eastAsia="en-AU"/>
              </w:rPr>
            </w:pPr>
            <w:r w:rsidRPr="004E2D5D">
              <w:rPr>
                <w:rFonts w:eastAsia="Times New Roman" w:cs="Calibri"/>
                <w:sz w:val="20"/>
                <w:szCs w:val="20"/>
                <w:lang w:eastAsia="en-AU"/>
              </w:rPr>
              <w:t>31/03/2022</w:t>
            </w:r>
          </w:p>
        </w:tc>
        <w:tc>
          <w:tcPr>
            <w:tcW w:w="2655" w:type="dxa"/>
            <w:hideMark/>
          </w:tcPr>
          <w:p w14:paraId="665F9C31" w14:textId="75A6A670" w:rsidR="006C527A" w:rsidRPr="004E2D5D" w:rsidRDefault="00FD286B" w:rsidP="00FB3162">
            <w:pPr>
              <w:spacing w:line="276" w:lineRule="auto"/>
              <w:rPr>
                <w:rFonts w:eastAsia="Times New Roman" w:cs="Calibri"/>
                <w:sz w:val="20"/>
                <w:szCs w:val="20"/>
                <w:lang w:eastAsia="en-AU"/>
              </w:rPr>
            </w:pPr>
            <w:r w:rsidRPr="004E2D5D">
              <w:rPr>
                <w:rFonts w:eastAsia="Times New Roman" w:cs="Calibri"/>
                <w:sz w:val="20"/>
                <w:szCs w:val="20"/>
                <w:lang w:eastAsia="en-AU"/>
              </w:rPr>
              <w:t xml:space="preserve">* Develop a bioenergetic food web model using </w:t>
            </w:r>
            <w:proofErr w:type="spellStart"/>
            <w:r w:rsidRPr="004E2D5D">
              <w:rPr>
                <w:rFonts w:eastAsia="Times New Roman" w:cs="Calibri"/>
                <w:sz w:val="20"/>
                <w:szCs w:val="20"/>
                <w:lang w:eastAsia="en-AU"/>
              </w:rPr>
              <w:t>Ecopath</w:t>
            </w:r>
            <w:proofErr w:type="spellEnd"/>
            <w:r w:rsidR="00350F0F">
              <w:rPr>
                <w:rFonts w:eastAsia="Times New Roman" w:cs="Calibri"/>
                <w:sz w:val="20"/>
                <w:szCs w:val="20"/>
                <w:lang w:eastAsia="en-AU"/>
              </w:rPr>
              <w:t>.</w:t>
            </w:r>
          </w:p>
        </w:tc>
        <w:tc>
          <w:tcPr>
            <w:tcW w:w="3077" w:type="dxa"/>
            <w:vMerge w:val="restart"/>
            <w:hideMark/>
          </w:tcPr>
          <w:p w14:paraId="0C54B010" w14:textId="244D1D70" w:rsidR="00FD286B" w:rsidRDefault="00FD286B" w:rsidP="00FB3162">
            <w:pPr>
              <w:spacing w:line="276" w:lineRule="auto"/>
              <w:rPr>
                <w:rFonts w:eastAsia="Times New Roman" w:cs="Calibri"/>
                <w:sz w:val="20"/>
                <w:szCs w:val="20"/>
                <w:lang w:eastAsia="en-AU"/>
              </w:rPr>
            </w:pPr>
            <w:r w:rsidRPr="004E2D5D">
              <w:rPr>
                <w:rFonts w:eastAsia="Times New Roman" w:cs="Calibri"/>
                <w:sz w:val="20"/>
                <w:szCs w:val="20"/>
                <w:lang w:eastAsia="en-AU"/>
              </w:rPr>
              <w:t xml:space="preserve">Four field sampling trips have been undertaken for this project (October 2019, November 2019, December 2019, March 2020) that collected water quality data and invertebrate samples. Temperature/Dissolved Oxygen loggers were placed in waterholes in October 2019, and have been downloaded in November, December, and March. Future fieldwork will be undertaken in collaboration with the food webs indicator of the MER project, in Spring/Summer 2020. </w:t>
            </w:r>
          </w:p>
          <w:p w14:paraId="3D6F0AEF" w14:textId="77777777" w:rsidR="00FD11EB" w:rsidRPr="004E2D5D" w:rsidRDefault="00FD11EB" w:rsidP="00FB3162">
            <w:pPr>
              <w:spacing w:line="276" w:lineRule="auto"/>
              <w:rPr>
                <w:rFonts w:eastAsia="Times New Roman" w:cs="Calibri"/>
                <w:sz w:val="20"/>
                <w:szCs w:val="20"/>
                <w:lang w:eastAsia="en-AU"/>
              </w:rPr>
            </w:pPr>
          </w:p>
          <w:p w14:paraId="4D53F037" w14:textId="7A52584A" w:rsidR="005762F8" w:rsidRPr="004E2D5D" w:rsidRDefault="005762F8" w:rsidP="00FB3162">
            <w:pPr>
              <w:spacing w:line="276" w:lineRule="auto"/>
              <w:rPr>
                <w:rFonts w:eastAsia="Times New Roman" w:cs="Calibri"/>
                <w:sz w:val="20"/>
                <w:szCs w:val="20"/>
                <w:lang w:eastAsia="en-AU"/>
              </w:rPr>
            </w:pPr>
            <w:r w:rsidRPr="004E2D5D">
              <w:rPr>
                <w:rFonts w:eastAsia="Times New Roman" w:cs="Calibri"/>
                <w:sz w:val="20"/>
                <w:szCs w:val="20"/>
                <w:lang w:eastAsia="en-AU"/>
              </w:rPr>
              <w:t xml:space="preserve">Collaboration with MER Basin scale </w:t>
            </w:r>
            <w:r w:rsidR="00C90CAF">
              <w:rPr>
                <w:rFonts w:eastAsia="Times New Roman" w:cs="Calibri"/>
                <w:sz w:val="20"/>
                <w:szCs w:val="20"/>
                <w:lang w:eastAsia="en-AU"/>
              </w:rPr>
              <w:t>f</w:t>
            </w:r>
            <w:r w:rsidRPr="004E2D5D">
              <w:rPr>
                <w:rFonts w:eastAsia="Times New Roman" w:cs="Calibri"/>
                <w:sz w:val="20"/>
                <w:szCs w:val="20"/>
                <w:lang w:eastAsia="en-AU"/>
              </w:rPr>
              <w:t xml:space="preserve">ood web research underway, piloting </w:t>
            </w:r>
            <w:proofErr w:type="spellStart"/>
            <w:r w:rsidRPr="004E2D5D">
              <w:rPr>
                <w:rFonts w:eastAsia="Times New Roman" w:cs="Calibri"/>
                <w:sz w:val="20"/>
                <w:szCs w:val="20"/>
                <w:lang w:eastAsia="en-AU"/>
              </w:rPr>
              <w:t>Ecopath</w:t>
            </w:r>
            <w:proofErr w:type="spellEnd"/>
            <w:r w:rsidRPr="004E2D5D">
              <w:rPr>
                <w:rFonts w:eastAsia="Times New Roman" w:cs="Calibri"/>
                <w:sz w:val="20"/>
                <w:szCs w:val="20"/>
                <w:lang w:eastAsia="en-AU"/>
              </w:rPr>
              <w:t xml:space="preserve"> models for </w:t>
            </w:r>
            <w:r w:rsidR="00E92C55" w:rsidRPr="004E2D5D">
              <w:rPr>
                <w:rFonts w:eastAsia="Times New Roman" w:cs="Calibri"/>
                <w:sz w:val="20"/>
                <w:szCs w:val="20"/>
                <w:lang w:eastAsia="en-AU"/>
              </w:rPr>
              <w:t>Gwydir</w:t>
            </w:r>
            <w:r w:rsidRPr="004E2D5D">
              <w:rPr>
                <w:rFonts w:eastAsia="Times New Roman" w:cs="Calibri"/>
                <w:sz w:val="20"/>
                <w:szCs w:val="20"/>
                <w:lang w:eastAsia="en-AU"/>
              </w:rPr>
              <w:t xml:space="preserve"> food webs.</w:t>
            </w:r>
          </w:p>
          <w:p w14:paraId="342AD15D" w14:textId="77777777" w:rsidR="00FD286B" w:rsidRPr="004E2D5D" w:rsidRDefault="00FD286B" w:rsidP="00FB3162">
            <w:pPr>
              <w:spacing w:line="276" w:lineRule="auto"/>
              <w:rPr>
                <w:rFonts w:eastAsia="Times New Roman" w:cs="Calibri"/>
                <w:sz w:val="20"/>
                <w:szCs w:val="20"/>
                <w:lang w:eastAsia="en-AU"/>
              </w:rPr>
            </w:pPr>
          </w:p>
          <w:p w14:paraId="775B2E50" w14:textId="5EB739EA" w:rsidR="00084365" w:rsidRPr="004E2D5D" w:rsidRDefault="00FD286B" w:rsidP="00FB3162">
            <w:pPr>
              <w:spacing w:line="276" w:lineRule="auto"/>
              <w:rPr>
                <w:rFonts w:eastAsia="Times New Roman" w:cs="Calibri"/>
                <w:sz w:val="20"/>
                <w:szCs w:val="20"/>
                <w:lang w:eastAsia="en-AU"/>
              </w:rPr>
            </w:pPr>
            <w:r w:rsidRPr="004E2D5D">
              <w:rPr>
                <w:rFonts w:eastAsia="Times New Roman" w:cs="Calibri"/>
                <w:sz w:val="20"/>
                <w:szCs w:val="20"/>
                <w:lang w:eastAsia="en-AU"/>
              </w:rPr>
              <w:t>Project is on schedule.</w:t>
            </w:r>
          </w:p>
          <w:p w14:paraId="7CF7EA86" w14:textId="3635B86D" w:rsidR="006C527A" w:rsidRPr="004E2D5D" w:rsidRDefault="006C527A" w:rsidP="00FB3162">
            <w:pPr>
              <w:spacing w:line="276" w:lineRule="auto"/>
              <w:rPr>
                <w:rFonts w:eastAsia="Times New Roman" w:cs="Calibri"/>
                <w:sz w:val="20"/>
                <w:szCs w:val="20"/>
                <w:lang w:eastAsia="en-AU"/>
              </w:rPr>
            </w:pPr>
          </w:p>
        </w:tc>
      </w:tr>
      <w:tr w:rsidR="00FA3E17" w:rsidRPr="004E2D5D" w14:paraId="5983C211" w14:textId="77777777" w:rsidTr="00FB3162">
        <w:trPr>
          <w:trHeight w:val="1050"/>
          <w:jc w:val="center"/>
        </w:trPr>
        <w:tc>
          <w:tcPr>
            <w:tcW w:w="1845" w:type="dxa"/>
            <w:vMerge/>
            <w:hideMark/>
          </w:tcPr>
          <w:p w14:paraId="1BBECBFC" w14:textId="77777777" w:rsidR="006C527A" w:rsidRPr="004E2D5D" w:rsidRDefault="006C527A" w:rsidP="00FB3162">
            <w:pPr>
              <w:spacing w:line="276" w:lineRule="auto"/>
              <w:rPr>
                <w:rFonts w:eastAsia="Times New Roman" w:cs="Calibri"/>
                <w:b/>
                <w:bCs/>
                <w:sz w:val="20"/>
                <w:szCs w:val="20"/>
                <w:lang w:eastAsia="en-AU"/>
              </w:rPr>
            </w:pPr>
          </w:p>
        </w:tc>
        <w:tc>
          <w:tcPr>
            <w:tcW w:w="2204" w:type="dxa"/>
            <w:vMerge/>
            <w:hideMark/>
          </w:tcPr>
          <w:p w14:paraId="01A4526D" w14:textId="77777777" w:rsidR="006C527A" w:rsidRPr="004E2D5D" w:rsidRDefault="006C527A" w:rsidP="00FB3162">
            <w:pPr>
              <w:spacing w:line="276" w:lineRule="auto"/>
              <w:rPr>
                <w:rFonts w:eastAsia="Times New Roman" w:cs="Calibri"/>
                <w:sz w:val="20"/>
                <w:szCs w:val="20"/>
                <w:lang w:eastAsia="en-AU"/>
              </w:rPr>
            </w:pPr>
          </w:p>
        </w:tc>
        <w:tc>
          <w:tcPr>
            <w:tcW w:w="2655" w:type="dxa"/>
            <w:hideMark/>
          </w:tcPr>
          <w:p w14:paraId="17FAC4D7" w14:textId="154C15FE" w:rsidR="006C527A" w:rsidRPr="004E2D5D" w:rsidRDefault="00FD286B" w:rsidP="00FB3162">
            <w:pPr>
              <w:spacing w:line="276" w:lineRule="auto"/>
              <w:rPr>
                <w:rFonts w:eastAsia="Times New Roman" w:cs="Calibri"/>
                <w:sz w:val="20"/>
                <w:szCs w:val="20"/>
                <w:lang w:eastAsia="en-AU"/>
              </w:rPr>
            </w:pPr>
            <w:r w:rsidRPr="004E2D5D">
              <w:rPr>
                <w:rFonts w:eastAsia="Times New Roman" w:cs="Calibri"/>
                <w:sz w:val="20"/>
                <w:szCs w:val="20"/>
                <w:lang w:eastAsia="en-AU"/>
              </w:rPr>
              <w:t>* Model food web response under different environmental flow scenarios</w:t>
            </w:r>
            <w:r w:rsidR="00350F0F">
              <w:rPr>
                <w:rFonts w:eastAsia="Times New Roman" w:cs="Calibri"/>
                <w:sz w:val="20"/>
                <w:szCs w:val="20"/>
                <w:lang w:eastAsia="en-AU"/>
              </w:rPr>
              <w:t>.</w:t>
            </w:r>
          </w:p>
        </w:tc>
        <w:tc>
          <w:tcPr>
            <w:tcW w:w="3077" w:type="dxa"/>
            <w:vMerge/>
            <w:hideMark/>
          </w:tcPr>
          <w:p w14:paraId="0A5E2A27" w14:textId="77777777" w:rsidR="006C527A" w:rsidRPr="004E2D5D" w:rsidRDefault="006C527A" w:rsidP="00FB3162">
            <w:pPr>
              <w:spacing w:line="276" w:lineRule="auto"/>
              <w:rPr>
                <w:rFonts w:eastAsia="Times New Roman" w:cs="Calibri"/>
                <w:sz w:val="20"/>
                <w:szCs w:val="20"/>
                <w:lang w:eastAsia="en-AU"/>
              </w:rPr>
            </w:pPr>
          </w:p>
        </w:tc>
      </w:tr>
      <w:tr w:rsidR="00FA3E17" w:rsidRPr="004E2D5D" w14:paraId="3F2EF99D" w14:textId="77777777" w:rsidTr="00FB3162">
        <w:trPr>
          <w:trHeight w:val="488"/>
          <w:jc w:val="center"/>
        </w:trPr>
        <w:tc>
          <w:tcPr>
            <w:tcW w:w="1845" w:type="dxa"/>
            <w:vMerge w:val="restart"/>
            <w:hideMark/>
          </w:tcPr>
          <w:p w14:paraId="2EB8E898" w14:textId="6FBCA558" w:rsidR="006C527A" w:rsidRPr="004E2D5D" w:rsidRDefault="00FD286B" w:rsidP="00FB3162">
            <w:pPr>
              <w:spacing w:line="276" w:lineRule="auto"/>
              <w:rPr>
                <w:rFonts w:eastAsia="Times New Roman" w:cs="Calibri"/>
                <w:b/>
                <w:bCs/>
                <w:sz w:val="20"/>
                <w:szCs w:val="20"/>
                <w:lang w:eastAsia="en-AU"/>
              </w:rPr>
            </w:pPr>
            <w:r w:rsidRPr="004E2D5D">
              <w:rPr>
                <w:rFonts w:eastAsia="Times New Roman" w:cs="Calibri"/>
                <w:b/>
                <w:bCs/>
                <w:sz w:val="20"/>
                <w:szCs w:val="20"/>
                <w:lang w:eastAsia="en-AU"/>
              </w:rPr>
              <w:t>GW4: Ecosystem Response to fire and the influence of environmental water</w:t>
            </w:r>
          </w:p>
        </w:tc>
        <w:tc>
          <w:tcPr>
            <w:tcW w:w="2204" w:type="dxa"/>
            <w:vMerge w:val="restart"/>
            <w:hideMark/>
          </w:tcPr>
          <w:p w14:paraId="06BFEC49" w14:textId="77777777" w:rsidR="006C527A" w:rsidRPr="004E2D5D" w:rsidRDefault="006C527A" w:rsidP="00FB3162">
            <w:pPr>
              <w:spacing w:line="276" w:lineRule="auto"/>
              <w:rPr>
                <w:rFonts w:eastAsia="Times New Roman" w:cs="Calibri"/>
                <w:sz w:val="20"/>
                <w:szCs w:val="20"/>
                <w:lang w:eastAsia="en-AU"/>
              </w:rPr>
            </w:pPr>
            <w:r w:rsidRPr="004E2D5D">
              <w:rPr>
                <w:rFonts w:eastAsia="Times New Roman" w:cs="Calibri"/>
                <w:sz w:val="20"/>
                <w:szCs w:val="20"/>
                <w:lang w:eastAsia="en-AU"/>
              </w:rPr>
              <w:t>30/06/2022</w:t>
            </w:r>
          </w:p>
        </w:tc>
        <w:tc>
          <w:tcPr>
            <w:tcW w:w="2655" w:type="dxa"/>
            <w:hideMark/>
          </w:tcPr>
          <w:p w14:paraId="0BD85090" w14:textId="33200EE4" w:rsidR="006C527A" w:rsidRPr="004E2D5D" w:rsidRDefault="00FD286B" w:rsidP="00FB3162">
            <w:pPr>
              <w:spacing w:line="276" w:lineRule="auto"/>
              <w:rPr>
                <w:rFonts w:eastAsia="Times New Roman" w:cs="Calibri"/>
                <w:sz w:val="20"/>
                <w:szCs w:val="20"/>
                <w:lang w:eastAsia="en-AU"/>
              </w:rPr>
            </w:pPr>
            <w:r w:rsidRPr="004E2D5D">
              <w:rPr>
                <w:rFonts w:eastAsia="Times New Roman" w:cs="Calibri"/>
                <w:sz w:val="20"/>
                <w:szCs w:val="20"/>
                <w:lang w:eastAsia="en-AU"/>
              </w:rPr>
              <w:t>* What is the response of wetland vegetation communities to fire of differing severity (from DPIE-EES mapping)?</w:t>
            </w:r>
          </w:p>
        </w:tc>
        <w:tc>
          <w:tcPr>
            <w:tcW w:w="3077" w:type="dxa"/>
            <w:vMerge w:val="restart"/>
            <w:hideMark/>
          </w:tcPr>
          <w:p w14:paraId="7158999D" w14:textId="41B17E55" w:rsidR="00084365" w:rsidRPr="004E2D5D" w:rsidRDefault="00FD286B" w:rsidP="00FB3162">
            <w:pPr>
              <w:spacing w:line="276" w:lineRule="auto"/>
              <w:rPr>
                <w:rFonts w:eastAsia="Times New Roman" w:cs="Calibri"/>
                <w:sz w:val="20"/>
                <w:szCs w:val="20"/>
                <w:lang w:eastAsia="en-AU"/>
              </w:rPr>
            </w:pPr>
            <w:r w:rsidRPr="004E2D5D">
              <w:rPr>
                <w:rFonts w:eastAsia="Times New Roman" w:cs="Calibri"/>
                <w:sz w:val="20"/>
                <w:szCs w:val="20"/>
                <w:lang w:eastAsia="en-AU"/>
              </w:rPr>
              <w:t xml:space="preserve">Sites have been selected and sediment collected for mesocosm </w:t>
            </w:r>
            <w:proofErr w:type="spellStart"/>
            <w:r w:rsidRPr="004E2D5D">
              <w:rPr>
                <w:rFonts w:eastAsia="Times New Roman" w:cs="Calibri"/>
                <w:sz w:val="20"/>
                <w:szCs w:val="20"/>
                <w:lang w:eastAsia="en-AU"/>
              </w:rPr>
              <w:t>experient</w:t>
            </w:r>
            <w:proofErr w:type="spellEnd"/>
            <w:r w:rsidRPr="004E2D5D">
              <w:rPr>
                <w:rFonts w:eastAsia="Times New Roman" w:cs="Calibri"/>
                <w:sz w:val="20"/>
                <w:szCs w:val="20"/>
                <w:lang w:eastAsia="en-AU"/>
              </w:rPr>
              <w:t xml:space="preserve"> in October 2019, which will be undertaken over summer 2020. Field survey of vegetation response will commence in Spring 2020 then follow MER projects vegetation monitoring seasonal surveys.</w:t>
            </w:r>
          </w:p>
          <w:p w14:paraId="15F5AD18" w14:textId="77777777" w:rsidR="006D3611" w:rsidRPr="004E2D5D" w:rsidRDefault="006D3611" w:rsidP="00FB3162">
            <w:pPr>
              <w:spacing w:line="276" w:lineRule="auto"/>
              <w:rPr>
                <w:rFonts w:eastAsia="Times New Roman" w:cs="Calibri"/>
                <w:sz w:val="20"/>
                <w:szCs w:val="20"/>
                <w:lang w:eastAsia="en-AU"/>
              </w:rPr>
            </w:pPr>
          </w:p>
          <w:p w14:paraId="5148596C" w14:textId="7120E4C7" w:rsidR="006D3611" w:rsidRPr="004E2D5D" w:rsidRDefault="006D3611" w:rsidP="00FB3162">
            <w:pPr>
              <w:spacing w:line="276" w:lineRule="auto"/>
              <w:rPr>
                <w:rFonts w:eastAsia="Times New Roman" w:cs="Calibri"/>
                <w:sz w:val="20"/>
                <w:szCs w:val="20"/>
                <w:lang w:eastAsia="en-AU"/>
              </w:rPr>
            </w:pPr>
            <w:r w:rsidRPr="004E2D5D">
              <w:rPr>
                <w:rFonts w:eastAsia="Times New Roman" w:cs="Calibri"/>
                <w:sz w:val="20"/>
                <w:szCs w:val="20"/>
                <w:lang w:eastAsia="en-AU"/>
              </w:rPr>
              <w:t>Project is on schedule.</w:t>
            </w:r>
          </w:p>
          <w:p w14:paraId="049765F4" w14:textId="0FFDC32C" w:rsidR="006C527A" w:rsidRPr="004E2D5D" w:rsidRDefault="006C527A" w:rsidP="00FB3162">
            <w:pPr>
              <w:spacing w:line="276" w:lineRule="auto"/>
              <w:rPr>
                <w:rFonts w:eastAsia="Times New Roman" w:cs="Calibri"/>
                <w:sz w:val="20"/>
                <w:szCs w:val="20"/>
                <w:lang w:eastAsia="en-AU"/>
              </w:rPr>
            </w:pPr>
          </w:p>
        </w:tc>
      </w:tr>
      <w:tr w:rsidR="00FA3E17" w:rsidRPr="004E2D5D" w14:paraId="0832983E" w14:textId="77777777" w:rsidTr="00FB3162">
        <w:trPr>
          <w:trHeight w:val="720"/>
          <w:jc w:val="center"/>
        </w:trPr>
        <w:tc>
          <w:tcPr>
            <w:tcW w:w="1845" w:type="dxa"/>
            <w:vMerge/>
            <w:hideMark/>
          </w:tcPr>
          <w:p w14:paraId="082AC9D1" w14:textId="77777777" w:rsidR="006C527A" w:rsidRPr="004E2D5D" w:rsidRDefault="006C527A" w:rsidP="00FB3162">
            <w:pPr>
              <w:spacing w:line="276" w:lineRule="auto"/>
              <w:rPr>
                <w:rFonts w:eastAsia="Times New Roman" w:cs="Calibri"/>
                <w:b/>
                <w:bCs/>
                <w:sz w:val="20"/>
                <w:szCs w:val="20"/>
                <w:lang w:eastAsia="en-AU"/>
              </w:rPr>
            </w:pPr>
          </w:p>
        </w:tc>
        <w:tc>
          <w:tcPr>
            <w:tcW w:w="2204" w:type="dxa"/>
            <w:vMerge/>
            <w:hideMark/>
          </w:tcPr>
          <w:p w14:paraId="6C8CF8DE" w14:textId="77777777" w:rsidR="006C527A" w:rsidRPr="004E2D5D" w:rsidRDefault="006C527A" w:rsidP="00FB3162">
            <w:pPr>
              <w:spacing w:line="276" w:lineRule="auto"/>
              <w:rPr>
                <w:rFonts w:eastAsia="Times New Roman" w:cs="Calibri"/>
                <w:sz w:val="20"/>
                <w:szCs w:val="20"/>
                <w:lang w:eastAsia="en-AU"/>
              </w:rPr>
            </w:pPr>
          </w:p>
        </w:tc>
        <w:tc>
          <w:tcPr>
            <w:tcW w:w="2655" w:type="dxa"/>
            <w:hideMark/>
          </w:tcPr>
          <w:p w14:paraId="77344159" w14:textId="153517AC" w:rsidR="006C527A" w:rsidRPr="004E2D5D" w:rsidRDefault="00FD286B" w:rsidP="00FB3162">
            <w:pPr>
              <w:spacing w:line="276" w:lineRule="auto"/>
              <w:rPr>
                <w:rFonts w:eastAsia="Times New Roman" w:cs="Calibri"/>
                <w:sz w:val="20"/>
                <w:szCs w:val="20"/>
                <w:lang w:eastAsia="en-AU"/>
              </w:rPr>
            </w:pPr>
            <w:r w:rsidRPr="004E2D5D">
              <w:rPr>
                <w:rFonts w:eastAsia="Times New Roman" w:cs="Calibri"/>
                <w:sz w:val="20"/>
                <w:szCs w:val="20"/>
                <w:lang w:eastAsia="en-AU"/>
              </w:rPr>
              <w:t>* What is the water quality (nutrient and algae) and microinvertebrate response to rewetting in sediments exposed to differing fire intensity?</w:t>
            </w:r>
          </w:p>
        </w:tc>
        <w:tc>
          <w:tcPr>
            <w:tcW w:w="3077" w:type="dxa"/>
            <w:vMerge/>
            <w:hideMark/>
          </w:tcPr>
          <w:p w14:paraId="2ABBF855" w14:textId="77777777" w:rsidR="006C527A" w:rsidRPr="004E2D5D" w:rsidRDefault="006C527A" w:rsidP="00FB3162">
            <w:pPr>
              <w:spacing w:line="276" w:lineRule="auto"/>
              <w:rPr>
                <w:rFonts w:eastAsia="Times New Roman" w:cs="Calibri"/>
                <w:sz w:val="20"/>
                <w:szCs w:val="20"/>
                <w:lang w:eastAsia="en-AU"/>
              </w:rPr>
            </w:pPr>
          </w:p>
        </w:tc>
      </w:tr>
      <w:tr w:rsidR="00FB3162" w:rsidRPr="004E2D5D" w14:paraId="4DD06D6A" w14:textId="77777777" w:rsidTr="00FB3162">
        <w:trPr>
          <w:trHeight w:val="351"/>
          <w:jc w:val="center"/>
        </w:trPr>
        <w:tc>
          <w:tcPr>
            <w:tcW w:w="1845" w:type="dxa"/>
            <w:vMerge w:val="restart"/>
            <w:hideMark/>
          </w:tcPr>
          <w:p w14:paraId="18074151" w14:textId="30D9ED2A" w:rsidR="00FB3162" w:rsidRPr="004E2D5D" w:rsidRDefault="00FB3162" w:rsidP="00FB3162">
            <w:pPr>
              <w:spacing w:line="276" w:lineRule="auto"/>
              <w:rPr>
                <w:rFonts w:eastAsia="Times New Roman" w:cs="Calibri"/>
                <w:b/>
                <w:bCs/>
                <w:sz w:val="20"/>
                <w:szCs w:val="20"/>
                <w:lang w:eastAsia="en-AU"/>
              </w:rPr>
            </w:pPr>
            <w:r w:rsidRPr="004E2D5D">
              <w:rPr>
                <w:rFonts w:eastAsia="Times New Roman" w:cs="Calibri"/>
                <w:b/>
                <w:bCs/>
                <w:sz w:val="20"/>
                <w:szCs w:val="20"/>
                <w:lang w:eastAsia="en-AU"/>
              </w:rPr>
              <w:t>GW5: Biodiversity responses to environmental water (multiple projects)</w:t>
            </w:r>
          </w:p>
        </w:tc>
        <w:tc>
          <w:tcPr>
            <w:tcW w:w="2204" w:type="dxa"/>
            <w:vMerge w:val="restart"/>
            <w:hideMark/>
          </w:tcPr>
          <w:p w14:paraId="69617C24" w14:textId="336C2945" w:rsidR="00FB3162" w:rsidRPr="004E2D5D" w:rsidRDefault="00FB3162" w:rsidP="00FB3162">
            <w:pPr>
              <w:spacing w:line="276" w:lineRule="auto"/>
              <w:rPr>
                <w:rFonts w:eastAsia="Times New Roman" w:cs="Calibri"/>
                <w:sz w:val="20"/>
                <w:szCs w:val="20"/>
                <w:lang w:eastAsia="en-AU"/>
              </w:rPr>
            </w:pPr>
            <w:r w:rsidRPr="004E2D5D">
              <w:rPr>
                <w:rFonts w:eastAsia="Times New Roman" w:cs="Calibri"/>
                <w:sz w:val="20"/>
                <w:szCs w:val="20"/>
                <w:lang w:eastAsia="en-AU"/>
              </w:rPr>
              <w:t>GW5.1: Fish recruitment, age, origin and diet - 31/3/22</w:t>
            </w:r>
          </w:p>
        </w:tc>
        <w:tc>
          <w:tcPr>
            <w:tcW w:w="2655" w:type="dxa"/>
            <w:hideMark/>
          </w:tcPr>
          <w:p w14:paraId="5BE4685D" w14:textId="6741FD3C" w:rsidR="00FB3162" w:rsidRPr="004E2D5D" w:rsidRDefault="00FB3162" w:rsidP="00FB3162">
            <w:pPr>
              <w:spacing w:line="276" w:lineRule="auto"/>
              <w:rPr>
                <w:rFonts w:eastAsia="Times New Roman" w:cs="Calibri"/>
                <w:sz w:val="20"/>
                <w:szCs w:val="20"/>
                <w:lang w:eastAsia="en-AU"/>
              </w:rPr>
            </w:pPr>
            <w:r w:rsidRPr="004E2D5D">
              <w:rPr>
                <w:rFonts w:eastAsia="Times New Roman" w:cs="Calibri"/>
                <w:sz w:val="20"/>
                <w:szCs w:val="20"/>
                <w:lang w:eastAsia="en-AU"/>
              </w:rPr>
              <w:t>* Quantify the potential for breeding and recruitment of native fish</w:t>
            </w:r>
            <w:r w:rsidR="00C90CAF">
              <w:rPr>
                <w:rFonts w:eastAsia="Times New Roman" w:cs="Calibri"/>
                <w:sz w:val="20"/>
                <w:szCs w:val="20"/>
                <w:lang w:eastAsia="en-AU"/>
              </w:rPr>
              <w:t>.</w:t>
            </w:r>
          </w:p>
        </w:tc>
        <w:tc>
          <w:tcPr>
            <w:tcW w:w="3077" w:type="dxa"/>
            <w:vMerge w:val="restart"/>
            <w:hideMark/>
          </w:tcPr>
          <w:p w14:paraId="6D3BAFD0" w14:textId="77777777" w:rsidR="00FB3162" w:rsidRPr="004E2D5D" w:rsidRDefault="00FB3162" w:rsidP="00FB3162">
            <w:pPr>
              <w:spacing w:line="276" w:lineRule="auto"/>
              <w:rPr>
                <w:rFonts w:eastAsia="Times New Roman" w:cs="Calibri"/>
                <w:sz w:val="20"/>
                <w:szCs w:val="20"/>
                <w:lang w:eastAsia="en-AU"/>
              </w:rPr>
            </w:pPr>
            <w:r w:rsidRPr="004E2D5D">
              <w:rPr>
                <w:rFonts w:eastAsia="Times New Roman" w:cs="Calibri"/>
                <w:sz w:val="20"/>
                <w:szCs w:val="20"/>
                <w:lang w:eastAsia="en-AU"/>
              </w:rPr>
              <w:t xml:space="preserve">Several connectivity events </w:t>
            </w:r>
            <w:proofErr w:type="spellStart"/>
            <w:r w:rsidRPr="004E2D5D">
              <w:rPr>
                <w:rFonts w:eastAsia="Times New Roman" w:cs="Calibri"/>
                <w:sz w:val="20"/>
                <w:szCs w:val="20"/>
                <w:lang w:eastAsia="en-AU"/>
              </w:rPr>
              <w:t>occured</w:t>
            </w:r>
            <w:proofErr w:type="spellEnd"/>
            <w:r w:rsidRPr="004E2D5D">
              <w:rPr>
                <w:rFonts w:eastAsia="Times New Roman" w:cs="Calibri"/>
                <w:sz w:val="20"/>
                <w:szCs w:val="20"/>
                <w:lang w:eastAsia="en-AU"/>
              </w:rPr>
              <w:t xml:space="preserve"> in February-March 2020, however fieldwork was not undertaken due to COVID-19 related travel restrictions. Some bony herring otoliths </w:t>
            </w:r>
            <w:r w:rsidRPr="004E2D5D">
              <w:rPr>
                <w:rFonts w:eastAsia="Times New Roman" w:cs="Calibri"/>
                <w:sz w:val="20"/>
                <w:szCs w:val="20"/>
                <w:lang w:eastAsia="en-AU"/>
              </w:rPr>
              <w:lastRenderedPageBreak/>
              <w:t>were collected during May/June 2020 fish sampling which may be used to tie breeding back to flow conditions</w:t>
            </w:r>
            <w:r w:rsidR="006D3611" w:rsidRPr="004E2D5D">
              <w:rPr>
                <w:rFonts w:eastAsia="Times New Roman" w:cs="Calibri"/>
                <w:sz w:val="20"/>
                <w:szCs w:val="20"/>
                <w:lang w:eastAsia="en-AU"/>
              </w:rPr>
              <w:t>.</w:t>
            </w:r>
          </w:p>
          <w:p w14:paraId="6B2633B6" w14:textId="77777777" w:rsidR="006D3611" w:rsidRPr="004E2D5D" w:rsidRDefault="006D3611" w:rsidP="00FB3162">
            <w:pPr>
              <w:spacing w:line="276" w:lineRule="auto"/>
              <w:rPr>
                <w:rFonts w:eastAsia="Times New Roman" w:cs="Calibri"/>
                <w:sz w:val="20"/>
                <w:szCs w:val="20"/>
                <w:lang w:eastAsia="en-AU"/>
              </w:rPr>
            </w:pPr>
          </w:p>
          <w:p w14:paraId="64849837" w14:textId="58190C1A" w:rsidR="006D3611" w:rsidRPr="004E2D5D" w:rsidRDefault="006D3611" w:rsidP="00FB3162">
            <w:pPr>
              <w:spacing w:line="276" w:lineRule="auto"/>
              <w:rPr>
                <w:rFonts w:eastAsia="Times New Roman" w:cs="Calibri"/>
                <w:sz w:val="20"/>
                <w:szCs w:val="20"/>
                <w:lang w:eastAsia="en-AU"/>
              </w:rPr>
            </w:pPr>
            <w:r w:rsidRPr="004E2D5D">
              <w:rPr>
                <w:rFonts w:eastAsia="Times New Roman" w:cs="Calibri"/>
                <w:sz w:val="20"/>
                <w:szCs w:val="20"/>
                <w:lang w:eastAsia="en-AU"/>
              </w:rPr>
              <w:t>Project is on schedule.</w:t>
            </w:r>
          </w:p>
        </w:tc>
      </w:tr>
      <w:tr w:rsidR="00FB3162" w:rsidRPr="004E2D5D" w14:paraId="47DCEA71" w14:textId="77777777" w:rsidTr="00FB3162">
        <w:trPr>
          <w:trHeight w:val="350"/>
          <w:jc w:val="center"/>
        </w:trPr>
        <w:tc>
          <w:tcPr>
            <w:tcW w:w="1845" w:type="dxa"/>
            <w:vMerge/>
          </w:tcPr>
          <w:p w14:paraId="592057CE" w14:textId="77777777" w:rsidR="00FB3162" w:rsidRPr="004E2D5D" w:rsidRDefault="00FB3162" w:rsidP="00FB3162">
            <w:pPr>
              <w:spacing w:line="276" w:lineRule="auto"/>
              <w:rPr>
                <w:rFonts w:eastAsia="Times New Roman" w:cs="Calibri"/>
                <w:b/>
                <w:bCs/>
                <w:sz w:val="20"/>
                <w:szCs w:val="20"/>
                <w:lang w:eastAsia="en-AU"/>
              </w:rPr>
            </w:pPr>
          </w:p>
        </w:tc>
        <w:tc>
          <w:tcPr>
            <w:tcW w:w="2204" w:type="dxa"/>
            <w:vMerge/>
          </w:tcPr>
          <w:p w14:paraId="48D55553" w14:textId="77777777" w:rsidR="00FB3162" w:rsidRPr="004E2D5D" w:rsidRDefault="00FB3162" w:rsidP="00FB3162">
            <w:pPr>
              <w:spacing w:line="276" w:lineRule="auto"/>
              <w:rPr>
                <w:rFonts w:eastAsia="Times New Roman" w:cs="Calibri"/>
                <w:sz w:val="20"/>
                <w:szCs w:val="20"/>
                <w:lang w:eastAsia="en-AU"/>
              </w:rPr>
            </w:pPr>
          </w:p>
        </w:tc>
        <w:tc>
          <w:tcPr>
            <w:tcW w:w="2655" w:type="dxa"/>
          </w:tcPr>
          <w:p w14:paraId="3B3722AD" w14:textId="5ABD4AFD" w:rsidR="00FB3162" w:rsidRPr="004E2D5D" w:rsidRDefault="00FB3162" w:rsidP="00FB3162">
            <w:pPr>
              <w:spacing w:line="276" w:lineRule="auto"/>
              <w:rPr>
                <w:rFonts w:eastAsia="Times New Roman" w:cs="Calibri"/>
                <w:sz w:val="20"/>
                <w:szCs w:val="20"/>
                <w:lang w:eastAsia="en-AU"/>
              </w:rPr>
            </w:pPr>
            <w:r w:rsidRPr="004E2D5D">
              <w:rPr>
                <w:rFonts w:eastAsia="Times New Roman" w:cs="Calibri"/>
                <w:sz w:val="20"/>
                <w:szCs w:val="20"/>
                <w:lang w:eastAsia="en-AU"/>
              </w:rPr>
              <w:t xml:space="preserve">* Understand the mechanisms leading to a </w:t>
            </w:r>
            <w:proofErr w:type="spellStart"/>
            <w:r w:rsidRPr="004E2D5D">
              <w:rPr>
                <w:rFonts w:eastAsia="Times New Roman" w:cs="Calibri"/>
                <w:sz w:val="20"/>
                <w:szCs w:val="20"/>
                <w:lang w:eastAsia="en-AU"/>
              </w:rPr>
              <w:lastRenderedPageBreak/>
              <w:t>sucessful</w:t>
            </w:r>
            <w:proofErr w:type="spellEnd"/>
            <w:r w:rsidRPr="004E2D5D">
              <w:rPr>
                <w:rFonts w:eastAsia="Times New Roman" w:cs="Calibri"/>
                <w:sz w:val="20"/>
                <w:szCs w:val="20"/>
                <w:lang w:eastAsia="en-AU"/>
              </w:rPr>
              <w:t xml:space="preserve"> recruitment event</w:t>
            </w:r>
            <w:r w:rsidR="00FC71B4">
              <w:rPr>
                <w:rFonts w:eastAsia="Times New Roman" w:cs="Calibri"/>
                <w:sz w:val="20"/>
                <w:szCs w:val="20"/>
                <w:lang w:eastAsia="en-AU"/>
              </w:rPr>
              <w:t>.</w:t>
            </w:r>
          </w:p>
        </w:tc>
        <w:tc>
          <w:tcPr>
            <w:tcW w:w="3077" w:type="dxa"/>
            <w:vMerge/>
          </w:tcPr>
          <w:p w14:paraId="4D3A124D" w14:textId="77777777" w:rsidR="00FB3162" w:rsidRPr="004E2D5D" w:rsidDel="00FD286B" w:rsidRDefault="00FB3162" w:rsidP="00FB3162">
            <w:pPr>
              <w:spacing w:line="276" w:lineRule="auto"/>
              <w:rPr>
                <w:rFonts w:eastAsia="Times New Roman" w:cs="Calibri"/>
                <w:sz w:val="20"/>
                <w:szCs w:val="20"/>
                <w:lang w:eastAsia="en-AU"/>
              </w:rPr>
            </w:pPr>
          </w:p>
        </w:tc>
      </w:tr>
      <w:tr w:rsidR="00FB3162" w:rsidRPr="004E2D5D" w14:paraId="2A594E77" w14:textId="77777777" w:rsidTr="00FB3162">
        <w:trPr>
          <w:trHeight w:val="351"/>
          <w:jc w:val="center"/>
        </w:trPr>
        <w:tc>
          <w:tcPr>
            <w:tcW w:w="1845" w:type="dxa"/>
            <w:vMerge/>
            <w:hideMark/>
          </w:tcPr>
          <w:p w14:paraId="500269E0" w14:textId="77777777" w:rsidR="00FB3162" w:rsidRPr="004E2D5D" w:rsidRDefault="00FB3162" w:rsidP="00FB3162">
            <w:pPr>
              <w:spacing w:line="276" w:lineRule="auto"/>
              <w:rPr>
                <w:rFonts w:eastAsia="Times New Roman" w:cs="Calibri"/>
                <w:b/>
                <w:bCs/>
                <w:sz w:val="20"/>
                <w:szCs w:val="20"/>
                <w:lang w:eastAsia="en-AU"/>
              </w:rPr>
            </w:pPr>
          </w:p>
        </w:tc>
        <w:tc>
          <w:tcPr>
            <w:tcW w:w="2204" w:type="dxa"/>
            <w:vMerge w:val="restart"/>
            <w:hideMark/>
          </w:tcPr>
          <w:p w14:paraId="625B011F" w14:textId="0947D05E" w:rsidR="00FB3162" w:rsidRPr="004E2D5D" w:rsidRDefault="00FB3162" w:rsidP="00FB3162">
            <w:pPr>
              <w:spacing w:line="276" w:lineRule="auto"/>
              <w:rPr>
                <w:rFonts w:eastAsia="Times New Roman" w:cs="Calibri"/>
                <w:sz w:val="20"/>
                <w:szCs w:val="20"/>
                <w:lang w:eastAsia="en-AU"/>
              </w:rPr>
            </w:pPr>
            <w:r w:rsidRPr="004E2D5D">
              <w:rPr>
                <w:rFonts w:eastAsia="Times New Roman" w:cs="Calibri"/>
                <w:sz w:val="20"/>
                <w:szCs w:val="20"/>
                <w:lang w:eastAsia="en-AU"/>
              </w:rPr>
              <w:t>GW5.2: Turtle capture-mark-recapture - 30/6/2021</w:t>
            </w:r>
          </w:p>
          <w:p w14:paraId="07A4A593" w14:textId="732B61FC" w:rsidR="00FB3162" w:rsidRPr="004E2D5D" w:rsidRDefault="00FB3162" w:rsidP="00FB3162">
            <w:pPr>
              <w:spacing w:line="276" w:lineRule="auto"/>
              <w:rPr>
                <w:rFonts w:eastAsia="Times New Roman" w:cs="Calibri"/>
                <w:sz w:val="20"/>
                <w:szCs w:val="20"/>
                <w:lang w:eastAsia="en-AU"/>
              </w:rPr>
            </w:pPr>
          </w:p>
        </w:tc>
        <w:tc>
          <w:tcPr>
            <w:tcW w:w="2655" w:type="dxa"/>
            <w:hideMark/>
          </w:tcPr>
          <w:p w14:paraId="52709ACB" w14:textId="2AF2B556" w:rsidR="00FB3162" w:rsidRPr="004E2D5D" w:rsidRDefault="00FB3162" w:rsidP="00FB3162">
            <w:pPr>
              <w:spacing w:line="276" w:lineRule="auto"/>
              <w:rPr>
                <w:rFonts w:eastAsia="Times New Roman" w:cs="Calibri"/>
                <w:sz w:val="20"/>
                <w:szCs w:val="20"/>
                <w:lang w:eastAsia="en-AU"/>
              </w:rPr>
            </w:pPr>
            <w:r w:rsidRPr="004E2D5D">
              <w:rPr>
                <w:rFonts w:eastAsia="Times New Roman" w:cs="Calibri"/>
                <w:sz w:val="20"/>
                <w:szCs w:val="20"/>
                <w:lang w:eastAsia="en-AU"/>
              </w:rPr>
              <w:t>* To assess the recruitment and size distribution of turtles in northern-western populations of freshwater turtles in the MDB</w:t>
            </w:r>
            <w:r w:rsidR="00FC71B4">
              <w:rPr>
                <w:rFonts w:eastAsia="Times New Roman" w:cs="Calibri"/>
                <w:sz w:val="20"/>
                <w:szCs w:val="20"/>
                <w:lang w:eastAsia="en-AU"/>
              </w:rPr>
              <w:t>.</w:t>
            </w:r>
          </w:p>
        </w:tc>
        <w:tc>
          <w:tcPr>
            <w:tcW w:w="3077" w:type="dxa"/>
            <w:vMerge w:val="restart"/>
            <w:hideMark/>
          </w:tcPr>
          <w:p w14:paraId="0BDF3C3E" w14:textId="676C8806" w:rsidR="00FB3162" w:rsidRPr="004E2D5D" w:rsidRDefault="00FB3162" w:rsidP="00FB3162">
            <w:pPr>
              <w:spacing w:line="276" w:lineRule="auto"/>
              <w:rPr>
                <w:rFonts w:eastAsia="Times New Roman" w:cs="Calibri"/>
                <w:sz w:val="20"/>
                <w:szCs w:val="20"/>
                <w:lang w:eastAsia="en-AU"/>
              </w:rPr>
            </w:pPr>
            <w:r w:rsidRPr="004E2D5D">
              <w:rPr>
                <w:rFonts w:eastAsia="Times New Roman" w:cs="Calibri"/>
                <w:sz w:val="20"/>
                <w:szCs w:val="20"/>
                <w:lang w:eastAsia="en-AU"/>
              </w:rPr>
              <w:t xml:space="preserve">Transmitters placed on 15 Eastern long-necked turtles and 16 Murray River turtles in December 2019 with movement of individuals </w:t>
            </w:r>
            <w:proofErr w:type="spellStart"/>
            <w:r w:rsidRPr="004E2D5D">
              <w:rPr>
                <w:rFonts w:eastAsia="Times New Roman" w:cs="Calibri"/>
                <w:sz w:val="20"/>
                <w:szCs w:val="20"/>
                <w:lang w:eastAsia="en-AU"/>
              </w:rPr>
              <w:t>sucessfully</w:t>
            </w:r>
            <w:proofErr w:type="spellEnd"/>
            <w:r w:rsidRPr="004E2D5D">
              <w:rPr>
                <w:rFonts w:eastAsia="Times New Roman" w:cs="Calibri"/>
                <w:sz w:val="20"/>
                <w:szCs w:val="20"/>
                <w:lang w:eastAsia="en-AU"/>
              </w:rPr>
              <w:t xml:space="preserve"> tracked over Summer/Autumn/Winter. During the tracking period the Gingham waterhole dried </w:t>
            </w:r>
            <w:proofErr w:type="gramStart"/>
            <w:r w:rsidRPr="004E2D5D">
              <w:rPr>
                <w:rFonts w:eastAsia="Times New Roman" w:cs="Calibri"/>
                <w:sz w:val="20"/>
                <w:szCs w:val="20"/>
                <w:lang w:eastAsia="en-AU"/>
              </w:rPr>
              <w:t>completely</w:t>
            </w:r>
            <w:proofErr w:type="gramEnd"/>
            <w:r w:rsidRPr="004E2D5D">
              <w:rPr>
                <w:rFonts w:eastAsia="Times New Roman" w:cs="Calibri"/>
                <w:sz w:val="20"/>
                <w:szCs w:val="20"/>
                <w:lang w:eastAsia="en-AU"/>
              </w:rPr>
              <w:t xml:space="preserve"> and we recorded mortality of four Murray River </w:t>
            </w:r>
            <w:r w:rsidR="00FC71B4">
              <w:rPr>
                <w:rFonts w:eastAsia="Times New Roman" w:cs="Calibri"/>
                <w:sz w:val="20"/>
                <w:szCs w:val="20"/>
                <w:lang w:eastAsia="en-AU"/>
              </w:rPr>
              <w:t>t</w:t>
            </w:r>
            <w:r w:rsidRPr="004E2D5D">
              <w:rPr>
                <w:rFonts w:eastAsia="Times New Roman" w:cs="Calibri"/>
                <w:sz w:val="20"/>
                <w:szCs w:val="20"/>
                <w:lang w:eastAsia="en-AU"/>
              </w:rPr>
              <w:t xml:space="preserve">urtles and one Eastern long-necked turtles. During the drought most Eastern long-necked turtles remained in terrestrial refuge on the floodplain whereas Murray River </w:t>
            </w:r>
            <w:r w:rsidR="00AA63A8">
              <w:rPr>
                <w:rFonts w:eastAsia="Times New Roman" w:cs="Calibri"/>
                <w:sz w:val="20"/>
                <w:szCs w:val="20"/>
                <w:lang w:eastAsia="en-AU"/>
              </w:rPr>
              <w:t>t</w:t>
            </w:r>
            <w:r w:rsidRPr="004E2D5D">
              <w:rPr>
                <w:rFonts w:eastAsia="Times New Roman" w:cs="Calibri"/>
                <w:sz w:val="20"/>
                <w:szCs w:val="20"/>
                <w:lang w:eastAsia="en-AU"/>
              </w:rPr>
              <w:t>urtles either remained in the dry wetland or attempted to migrate (one successfully moved over a kilometre to a dam).</w:t>
            </w:r>
          </w:p>
          <w:p w14:paraId="1EAE8CE0" w14:textId="77777777" w:rsidR="006D3611" w:rsidRPr="004E2D5D" w:rsidRDefault="006D3611" w:rsidP="00FB3162">
            <w:pPr>
              <w:spacing w:line="276" w:lineRule="auto"/>
              <w:rPr>
                <w:rFonts w:eastAsia="Times New Roman" w:cs="Calibri"/>
                <w:sz w:val="20"/>
                <w:szCs w:val="20"/>
                <w:lang w:eastAsia="en-AU"/>
              </w:rPr>
            </w:pPr>
          </w:p>
          <w:p w14:paraId="44EF45E5" w14:textId="71502DFF" w:rsidR="006D3611" w:rsidRPr="004E2D5D" w:rsidRDefault="006D3611" w:rsidP="00E92C55">
            <w:pPr>
              <w:spacing w:line="276" w:lineRule="auto"/>
              <w:rPr>
                <w:rFonts w:eastAsia="Times New Roman" w:cs="Calibri"/>
                <w:sz w:val="20"/>
                <w:szCs w:val="20"/>
                <w:lang w:eastAsia="en-AU"/>
              </w:rPr>
            </w:pPr>
            <w:r w:rsidRPr="004E2D5D">
              <w:rPr>
                <w:rFonts w:eastAsia="Times New Roman" w:cs="Calibri"/>
                <w:sz w:val="20"/>
                <w:szCs w:val="20"/>
                <w:lang w:eastAsia="en-AU"/>
              </w:rPr>
              <w:t>Project is on schedule.</w:t>
            </w:r>
            <w:r w:rsidR="00E92C55" w:rsidRPr="004E2D5D">
              <w:rPr>
                <w:rFonts w:eastAsia="Times New Roman" w:cs="Calibri"/>
                <w:sz w:val="20"/>
                <w:szCs w:val="20"/>
                <w:lang w:eastAsia="en-AU"/>
              </w:rPr>
              <w:t xml:space="preserve"> However, M</w:t>
            </w:r>
            <w:r w:rsidR="000E19E3" w:rsidRPr="004E2D5D">
              <w:rPr>
                <w:rFonts w:eastAsia="Times New Roman" w:cs="Calibri"/>
                <w:sz w:val="20"/>
                <w:szCs w:val="20"/>
                <w:lang w:eastAsia="en-AU"/>
              </w:rPr>
              <w:t>asters student currently has restricted travel due to C</w:t>
            </w:r>
            <w:r w:rsidR="00E92C55" w:rsidRPr="004E2D5D">
              <w:rPr>
                <w:rFonts w:eastAsia="Times New Roman" w:cs="Calibri"/>
                <w:sz w:val="20"/>
                <w:szCs w:val="20"/>
                <w:lang w:eastAsia="en-AU"/>
              </w:rPr>
              <w:t>OVID-</w:t>
            </w:r>
            <w:r w:rsidR="000E19E3" w:rsidRPr="004E2D5D">
              <w:rPr>
                <w:rFonts w:eastAsia="Times New Roman" w:cs="Calibri"/>
                <w:sz w:val="20"/>
                <w:szCs w:val="20"/>
                <w:lang w:eastAsia="en-AU"/>
              </w:rPr>
              <w:t>19.</w:t>
            </w:r>
          </w:p>
        </w:tc>
      </w:tr>
      <w:tr w:rsidR="00FB3162" w:rsidRPr="004E2D5D" w14:paraId="15E577CD" w14:textId="77777777" w:rsidTr="00FB3162">
        <w:trPr>
          <w:trHeight w:val="238"/>
          <w:jc w:val="center"/>
        </w:trPr>
        <w:tc>
          <w:tcPr>
            <w:tcW w:w="1845" w:type="dxa"/>
            <w:vMerge/>
          </w:tcPr>
          <w:p w14:paraId="7A9709C4" w14:textId="77777777" w:rsidR="00FB3162" w:rsidRPr="004E2D5D" w:rsidRDefault="00FB3162" w:rsidP="00FB3162">
            <w:pPr>
              <w:spacing w:line="276" w:lineRule="auto"/>
              <w:rPr>
                <w:rFonts w:eastAsia="Times New Roman" w:cs="Calibri"/>
                <w:b/>
                <w:bCs/>
                <w:sz w:val="20"/>
                <w:szCs w:val="20"/>
                <w:lang w:eastAsia="en-AU"/>
              </w:rPr>
            </w:pPr>
          </w:p>
        </w:tc>
        <w:tc>
          <w:tcPr>
            <w:tcW w:w="2204" w:type="dxa"/>
            <w:vMerge/>
          </w:tcPr>
          <w:p w14:paraId="0F5E8B62" w14:textId="77777777" w:rsidR="00FB3162" w:rsidRPr="004E2D5D" w:rsidRDefault="00FB3162" w:rsidP="00FB3162">
            <w:pPr>
              <w:spacing w:line="276" w:lineRule="auto"/>
              <w:rPr>
                <w:rFonts w:eastAsia="Times New Roman" w:cs="Calibri"/>
                <w:sz w:val="20"/>
                <w:szCs w:val="20"/>
                <w:lang w:eastAsia="en-AU"/>
              </w:rPr>
            </w:pPr>
          </w:p>
        </w:tc>
        <w:tc>
          <w:tcPr>
            <w:tcW w:w="2655" w:type="dxa"/>
          </w:tcPr>
          <w:p w14:paraId="3915E6B9" w14:textId="3C236D86" w:rsidR="00FB3162" w:rsidRPr="004E2D5D" w:rsidRDefault="00FB3162" w:rsidP="00FB3162">
            <w:pPr>
              <w:spacing w:line="276" w:lineRule="auto"/>
              <w:rPr>
                <w:rFonts w:eastAsia="Times New Roman" w:cs="Calibri"/>
                <w:sz w:val="20"/>
                <w:szCs w:val="20"/>
                <w:lang w:eastAsia="en-AU"/>
              </w:rPr>
            </w:pPr>
            <w:r w:rsidRPr="004E2D5D">
              <w:rPr>
                <w:rFonts w:eastAsia="Times New Roman" w:cs="Calibri"/>
                <w:sz w:val="20"/>
                <w:szCs w:val="20"/>
                <w:lang w:eastAsia="en-AU"/>
              </w:rPr>
              <w:t>* To quantify the density of turtles and distribution of species in habitats with different flow characteristics</w:t>
            </w:r>
            <w:r w:rsidR="00FC71B4">
              <w:rPr>
                <w:rFonts w:eastAsia="Times New Roman" w:cs="Calibri"/>
                <w:sz w:val="20"/>
                <w:szCs w:val="20"/>
                <w:lang w:eastAsia="en-AU"/>
              </w:rPr>
              <w:t>.</w:t>
            </w:r>
          </w:p>
        </w:tc>
        <w:tc>
          <w:tcPr>
            <w:tcW w:w="3077" w:type="dxa"/>
            <w:vMerge/>
          </w:tcPr>
          <w:p w14:paraId="184122EC" w14:textId="77777777" w:rsidR="00FB3162" w:rsidRPr="004E2D5D" w:rsidRDefault="00FB3162" w:rsidP="00FB3162">
            <w:pPr>
              <w:spacing w:line="276" w:lineRule="auto"/>
              <w:rPr>
                <w:rFonts w:eastAsia="Times New Roman" w:cs="Calibri"/>
                <w:sz w:val="20"/>
                <w:szCs w:val="20"/>
                <w:lang w:eastAsia="en-AU"/>
              </w:rPr>
            </w:pPr>
          </w:p>
        </w:tc>
      </w:tr>
      <w:tr w:rsidR="00FB3162" w:rsidRPr="004E2D5D" w14:paraId="45C8CC03" w14:textId="77777777" w:rsidTr="00FB3162">
        <w:trPr>
          <w:trHeight w:val="238"/>
          <w:jc w:val="center"/>
        </w:trPr>
        <w:tc>
          <w:tcPr>
            <w:tcW w:w="1845" w:type="dxa"/>
            <w:vMerge/>
          </w:tcPr>
          <w:p w14:paraId="1A262A90" w14:textId="77777777" w:rsidR="00FB3162" w:rsidRPr="004E2D5D" w:rsidRDefault="00FB3162" w:rsidP="00FB3162">
            <w:pPr>
              <w:spacing w:line="276" w:lineRule="auto"/>
              <w:rPr>
                <w:rFonts w:eastAsia="Times New Roman" w:cs="Calibri"/>
                <w:b/>
                <w:bCs/>
                <w:sz w:val="20"/>
                <w:szCs w:val="20"/>
                <w:lang w:eastAsia="en-AU"/>
              </w:rPr>
            </w:pPr>
          </w:p>
        </w:tc>
        <w:tc>
          <w:tcPr>
            <w:tcW w:w="2204" w:type="dxa"/>
            <w:vMerge/>
          </w:tcPr>
          <w:p w14:paraId="453BA13E" w14:textId="77777777" w:rsidR="00FB3162" w:rsidRPr="004E2D5D" w:rsidRDefault="00FB3162" w:rsidP="00FB3162">
            <w:pPr>
              <w:spacing w:line="276" w:lineRule="auto"/>
              <w:rPr>
                <w:rFonts w:eastAsia="Times New Roman" w:cs="Calibri"/>
                <w:sz w:val="20"/>
                <w:szCs w:val="20"/>
                <w:lang w:eastAsia="en-AU"/>
              </w:rPr>
            </w:pPr>
          </w:p>
        </w:tc>
        <w:tc>
          <w:tcPr>
            <w:tcW w:w="2655" w:type="dxa"/>
          </w:tcPr>
          <w:p w14:paraId="1BA59394" w14:textId="362D79E2" w:rsidR="00FB3162" w:rsidRPr="004E2D5D" w:rsidRDefault="00FB3162" w:rsidP="00FB3162">
            <w:pPr>
              <w:spacing w:line="276" w:lineRule="auto"/>
              <w:rPr>
                <w:rFonts w:eastAsia="Times New Roman" w:cs="Calibri"/>
                <w:sz w:val="20"/>
                <w:szCs w:val="20"/>
                <w:lang w:eastAsia="en-AU"/>
              </w:rPr>
            </w:pPr>
            <w:r w:rsidRPr="004E2D5D">
              <w:rPr>
                <w:rFonts w:eastAsia="Times New Roman" w:cs="Calibri"/>
                <w:sz w:val="20"/>
                <w:szCs w:val="20"/>
                <w:lang w:eastAsia="en-AU"/>
              </w:rPr>
              <w:t>* To quantify the behaviour of north-western turtle species in relation to environmental variables</w:t>
            </w:r>
            <w:r w:rsidR="00FC71B4">
              <w:rPr>
                <w:rFonts w:eastAsia="Times New Roman" w:cs="Calibri"/>
                <w:sz w:val="20"/>
                <w:szCs w:val="20"/>
                <w:lang w:eastAsia="en-AU"/>
              </w:rPr>
              <w:t>.</w:t>
            </w:r>
          </w:p>
        </w:tc>
        <w:tc>
          <w:tcPr>
            <w:tcW w:w="3077" w:type="dxa"/>
            <w:vMerge/>
          </w:tcPr>
          <w:p w14:paraId="3A1B5641" w14:textId="77777777" w:rsidR="00FB3162" w:rsidRPr="004E2D5D" w:rsidRDefault="00FB3162" w:rsidP="00FB3162">
            <w:pPr>
              <w:spacing w:line="276" w:lineRule="auto"/>
              <w:rPr>
                <w:rFonts w:eastAsia="Times New Roman" w:cs="Calibri"/>
                <w:sz w:val="20"/>
                <w:szCs w:val="20"/>
                <w:lang w:eastAsia="en-AU"/>
              </w:rPr>
            </w:pPr>
          </w:p>
        </w:tc>
      </w:tr>
      <w:tr w:rsidR="00FB3162" w:rsidRPr="004E2D5D" w14:paraId="51DE412F" w14:textId="77777777" w:rsidTr="00FB3162">
        <w:trPr>
          <w:trHeight w:val="743"/>
          <w:jc w:val="center"/>
        </w:trPr>
        <w:tc>
          <w:tcPr>
            <w:tcW w:w="1845" w:type="dxa"/>
            <w:vMerge/>
          </w:tcPr>
          <w:p w14:paraId="04A32468" w14:textId="77777777" w:rsidR="00FB3162" w:rsidRPr="004E2D5D" w:rsidRDefault="00FB3162" w:rsidP="00FB3162">
            <w:pPr>
              <w:spacing w:line="276" w:lineRule="auto"/>
              <w:rPr>
                <w:rFonts w:eastAsia="Times New Roman" w:cs="Calibri"/>
                <w:b/>
                <w:bCs/>
                <w:sz w:val="20"/>
                <w:szCs w:val="20"/>
                <w:lang w:eastAsia="en-AU"/>
              </w:rPr>
            </w:pPr>
          </w:p>
        </w:tc>
        <w:tc>
          <w:tcPr>
            <w:tcW w:w="2204" w:type="dxa"/>
          </w:tcPr>
          <w:p w14:paraId="01B84A75" w14:textId="0279DBC6" w:rsidR="00FB3162" w:rsidRPr="004E2D5D" w:rsidRDefault="00FB3162" w:rsidP="00FB3162">
            <w:pPr>
              <w:spacing w:line="276" w:lineRule="auto"/>
              <w:rPr>
                <w:rFonts w:eastAsia="Times New Roman" w:cs="Calibri"/>
                <w:sz w:val="20"/>
                <w:szCs w:val="20"/>
                <w:lang w:eastAsia="en-AU"/>
              </w:rPr>
            </w:pPr>
            <w:r w:rsidRPr="004E2D5D">
              <w:rPr>
                <w:rFonts w:eastAsia="Times New Roman" w:cs="Calibri"/>
                <w:sz w:val="20"/>
                <w:szCs w:val="20"/>
                <w:lang w:eastAsia="en-AU"/>
              </w:rPr>
              <w:t>GW5.3: Frog Recruitment - 30/6/2021</w:t>
            </w:r>
          </w:p>
        </w:tc>
        <w:tc>
          <w:tcPr>
            <w:tcW w:w="2655" w:type="dxa"/>
          </w:tcPr>
          <w:p w14:paraId="160D161B" w14:textId="190FD624" w:rsidR="00FB3162" w:rsidRPr="004E2D5D" w:rsidRDefault="00FB3162" w:rsidP="00FB3162">
            <w:pPr>
              <w:spacing w:line="276" w:lineRule="auto"/>
              <w:rPr>
                <w:rFonts w:eastAsia="Times New Roman" w:cs="Calibri"/>
                <w:sz w:val="20"/>
                <w:szCs w:val="20"/>
                <w:lang w:eastAsia="en-AU"/>
              </w:rPr>
            </w:pPr>
            <w:r w:rsidRPr="004E2D5D">
              <w:rPr>
                <w:rFonts w:eastAsia="Times New Roman" w:cs="Calibri"/>
                <w:sz w:val="20"/>
                <w:szCs w:val="20"/>
                <w:lang w:eastAsia="en-AU"/>
              </w:rPr>
              <w:t>* To quantify frog diversity and abundance and breeding activity of frogs in the Warrego region.</w:t>
            </w:r>
          </w:p>
        </w:tc>
        <w:tc>
          <w:tcPr>
            <w:tcW w:w="3077" w:type="dxa"/>
          </w:tcPr>
          <w:p w14:paraId="3423E752" w14:textId="14BD1772" w:rsidR="00FB3162" w:rsidRPr="004E2D5D" w:rsidRDefault="00FB3162" w:rsidP="00FB3162">
            <w:pPr>
              <w:spacing w:line="276" w:lineRule="auto"/>
              <w:rPr>
                <w:rFonts w:eastAsia="Times New Roman" w:cs="Calibri"/>
                <w:sz w:val="20"/>
                <w:szCs w:val="20"/>
                <w:lang w:eastAsia="en-AU"/>
              </w:rPr>
            </w:pPr>
            <w:r w:rsidRPr="004E2D5D">
              <w:rPr>
                <w:rFonts w:eastAsia="Times New Roman" w:cs="Calibri"/>
                <w:sz w:val="20"/>
                <w:szCs w:val="20"/>
                <w:lang w:eastAsia="en-AU"/>
              </w:rPr>
              <w:t xml:space="preserve">Short term acoustic data has been collected at seven sites along the Gwydir catchment with data in the process of being analysed to determine the auditory response of frogs to environmental flow. A </w:t>
            </w:r>
            <w:proofErr w:type="gramStart"/>
            <w:r w:rsidRPr="004E2D5D">
              <w:rPr>
                <w:rFonts w:eastAsia="Times New Roman" w:cs="Calibri"/>
                <w:sz w:val="20"/>
                <w:szCs w:val="20"/>
                <w:lang w:eastAsia="en-AU"/>
              </w:rPr>
              <w:t>five year</w:t>
            </w:r>
            <w:proofErr w:type="gramEnd"/>
            <w:r w:rsidRPr="004E2D5D">
              <w:rPr>
                <w:rFonts w:eastAsia="Times New Roman" w:cs="Calibri"/>
                <w:sz w:val="20"/>
                <w:szCs w:val="20"/>
                <w:lang w:eastAsia="en-AU"/>
              </w:rPr>
              <w:t xml:space="preserve"> dataset collected by </w:t>
            </w:r>
            <w:r w:rsidR="00AA63A8">
              <w:rPr>
                <w:rFonts w:eastAsia="Times New Roman" w:cs="Calibri"/>
                <w:sz w:val="20"/>
                <w:szCs w:val="20"/>
                <w:lang w:eastAsia="en-AU"/>
              </w:rPr>
              <w:t>DPIE</w:t>
            </w:r>
            <w:r w:rsidRPr="004E2D5D">
              <w:rPr>
                <w:rFonts w:eastAsia="Times New Roman" w:cs="Calibri"/>
                <w:sz w:val="20"/>
                <w:szCs w:val="20"/>
                <w:lang w:eastAsia="en-AU"/>
              </w:rPr>
              <w:t xml:space="preserve"> on frog community responses to water in the Gwydir River has also been analysed and manuscript drafting is underway. Results suggest that the number of </w:t>
            </w:r>
            <w:r w:rsidRPr="004E2D5D">
              <w:rPr>
                <w:rFonts w:eastAsia="Times New Roman" w:cs="Calibri"/>
                <w:sz w:val="20"/>
                <w:szCs w:val="20"/>
                <w:lang w:eastAsia="en-AU"/>
              </w:rPr>
              <w:lastRenderedPageBreak/>
              <w:t>spotted marsh frogs and eastern sign bearing froglets increased when environmental flows were released</w:t>
            </w:r>
            <w:r w:rsidR="006107CB" w:rsidRPr="004E2D5D">
              <w:rPr>
                <w:rFonts w:eastAsia="Times New Roman" w:cs="Calibri"/>
                <w:sz w:val="20"/>
                <w:szCs w:val="20"/>
                <w:lang w:eastAsia="en-AU"/>
              </w:rPr>
              <w:t>.</w:t>
            </w:r>
          </w:p>
          <w:p w14:paraId="761D8BB9" w14:textId="77777777" w:rsidR="006107CB" w:rsidRPr="004E2D5D" w:rsidRDefault="006107CB" w:rsidP="00FB3162">
            <w:pPr>
              <w:spacing w:line="276" w:lineRule="auto"/>
              <w:rPr>
                <w:rFonts w:eastAsia="Times New Roman" w:cs="Calibri"/>
                <w:sz w:val="20"/>
                <w:szCs w:val="20"/>
                <w:lang w:eastAsia="en-AU"/>
              </w:rPr>
            </w:pPr>
          </w:p>
          <w:p w14:paraId="0F15C975" w14:textId="5F1EB090" w:rsidR="006107CB" w:rsidRPr="004E2D5D" w:rsidRDefault="006107CB" w:rsidP="00FB3162">
            <w:pPr>
              <w:spacing w:line="276" w:lineRule="auto"/>
              <w:rPr>
                <w:rFonts w:eastAsia="Times New Roman" w:cs="Calibri"/>
                <w:sz w:val="20"/>
                <w:szCs w:val="20"/>
                <w:lang w:eastAsia="en-AU"/>
              </w:rPr>
            </w:pPr>
            <w:r w:rsidRPr="004E2D5D">
              <w:rPr>
                <w:rFonts w:eastAsia="Times New Roman" w:cs="Calibri"/>
                <w:sz w:val="20"/>
                <w:szCs w:val="20"/>
                <w:lang w:eastAsia="en-AU"/>
              </w:rPr>
              <w:t>Project is on schedule.</w:t>
            </w:r>
          </w:p>
        </w:tc>
      </w:tr>
    </w:tbl>
    <w:p w14:paraId="23174C96" w14:textId="77777777" w:rsidR="00FB013E" w:rsidRDefault="00FB013E" w:rsidP="006C527A">
      <w:pPr>
        <w:sectPr w:rsidR="00FB013E" w:rsidSect="00384FD9">
          <w:headerReference w:type="even" r:id="rId13"/>
          <w:headerReference w:type="default" r:id="rId14"/>
          <w:footerReference w:type="even" r:id="rId15"/>
          <w:footerReference w:type="default" r:id="rId16"/>
          <w:headerReference w:type="first" r:id="rId17"/>
          <w:footerReference w:type="first" r:id="rId18"/>
          <w:pgSz w:w="11900" w:h="16840"/>
          <w:pgMar w:top="1440" w:right="1440" w:bottom="1440" w:left="1440" w:header="708" w:footer="708" w:gutter="0"/>
          <w:pgNumType w:start="204"/>
          <w:cols w:space="708"/>
          <w:docGrid w:linePitch="360"/>
        </w:sectPr>
      </w:pPr>
    </w:p>
    <w:p w14:paraId="631E7920" w14:textId="1909427D" w:rsidR="006C527A" w:rsidRDefault="00604EC0" w:rsidP="006C527A">
      <w:r>
        <w:rPr>
          <w:noProof/>
          <w:lang w:eastAsia="en-AU"/>
        </w:rPr>
        <w:lastRenderedPageBreak/>
        <mc:AlternateContent>
          <mc:Choice Requires="wps">
            <w:drawing>
              <wp:anchor distT="0" distB="0" distL="114300" distR="114300" simplePos="0" relativeHeight="251665411" behindDoc="0" locked="0" layoutInCell="1" allowOverlap="1" wp14:anchorId="29A64920" wp14:editId="5B7F630D">
                <wp:simplePos x="0" y="0"/>
                <wp:positionH relativeFrom="column">
                  <wp:posOffset>-417830</wp:posOffset>
                </wp:positionH>
                <wp:positionV relativeFrom="paragraph">
                  <wp:posOffset>103323</wp:posOffset>
                </wp:positionV>
                <wp:extent cx="6701155" cy="783590"/>
                <wp:effectExtent l="0" t="0" r="0" b="0"/>
                <wp:wrapNone/>
                <wp:docPr id="7" name="Text Box 7"/>
                <wp:cNvGraphicFramePr/>
                <a:graphic xmlns:a="http://schemas.openxmlformats.org/drawingml/2006/main">
                  <a:graphicData uri="http://schemas.microsoft.com/office/word/2010/wordprocessingShape">
                    <wps:wsp>
                      <wps:cNvSpPr txBox="1"/>
                      <wps:spPr>
                        <a:xfrm>
                          <a:off x="0" y="0"/>
                          <a:ext cx="6701155" cy="783590"/>
                        </a:xfrm>
                        <a:prstGeom prst="rect">
                          <a:avLst/>
                        </a:prstGeom>
                        <a:solidFill>
                          <a:schemeClr val="lt1">
                            <a:alpha val="0"/>
                          </a:schemeClr>
                        </a:solidFill>
                        <a:ln w="6350">
                          <a:noFill/>
                        </a:ln>
                      </wps:spPr>
                      <wps:txbx>
                        <w:txbxContent>
                          <w:p w14:paraId="7D3DE4D7" w14:textId="174FE949" w:rsidR="006C527A" w:rsidRPr="000A3274" w:rsidRDefault="00FB3162" w:rsidP="00FB013E">
                            <w:pPr>
                              <w:spacing w:before="400" w:after="400" w:line="360" w:lineRule="auto"/>
                              <w:outlineLvl w:val="1"/>
                              <w:rPr>
                                <w:rFonts w:cs="Calibri"/>
                                <w:color w:val="FFFFFF" w:themeColor="background1"/>
                                <w:sz w:val="44"/>
                                <w:szCs w:val="44"/>
                              </w:rPr>
                            </w:pPr>
                            <w:r w:rsidRPr="000A3274">
                              <w:rPr>
                                <w:rFonts w:cs="Calibri"/>
                                <w:color w:val="FFFFFF" w:themeColor="background1"/>
                                <w:sz w:val="44"/>
                                <w:szCs w:val="44"/>
                              </w:rPr>
                              <w:t>Gwydir</w:t>
                            </w:r>
                            <w:r w:rsidR="006C527A" w:rsidRPr="000A3274">
                              <w:rPr>
                                <w:rFonts w:cs="Calibri"/>
                                <w:color w:val="FFFFFF" w:themeColor="background1"/>
                                <w:sz w:val="44"/>
                                <w:szCs w:val="44"/>
                              </w:rPr>
                              <w:t xml:space="preserve"> Selected Area: Contingency Monitoring </w:t>
                            </w:r>
                          </w:p>
                          <w:p w14:paraId="4A81190C" w14:textId="77777777" w:rsidR="006C527A" w:rsidRPr="00FB3162" w:rsidRDefault="006C527A" w:rsidP="00FB013E">
                            <w:pPr>
                              <w:rPr>
                                <w:color w:val="FFFFFF" w:themeColor="background1"/>
                                <w:sz w:val="42"/>
                                <w:szCs w:val="4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A64920" id="Text Box 7" o:spid="_x0000_s1028" type="#_x0000_t202" style="position:absolute;margin-left:-32.9pt;margin-top:8.15pt;width:527.65pt;height:61.7pt;z-index:2516654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" fillcolor="white [3201]" stroked="f" strokeweight=".5pt">
                <v:fill opacity="0"/>
                <v:textbox>
                  <w:txbxContent>
                    <w:p w14:paraId="7D3DE4D7" w14:textId="174FE949" w:rsidR="006C527A" w:rsidRPr="000A3274" w:rsidRDefault="00FB3162" w:rsidP="00FB013E">
                      <w:pPr>
                        <w:spacing w:before="400" w:after="400" w:line="360" w:lineRule="auto"/>
                        <w:outlineLvl w:val="1"/>
                        <w:rPr>
                          <w:rFonts w:cs="Calibri"/>
                          <w:color w:val="FFFFFF" w:themeColor="background1"/>
                          <w:sz w:val="44"/>
                          <w:szCs w:val="44"/>
                        </w:rPr>
                      </w:pPr>
                      <w:r w:rsidRPr="000A3274">
                        <w:rPr>
                          <w:rFonts w:cs="Calibri"/>
                          <w:color w:val="FFFFFF" w:themeColor="background1"/>
                          <w:sz w:val="44"/>
                          <w:szCs w:val="44"/>
                        </w:rPr>
                        <w:t>Gwydir</w:t>
                      </w:r>
                      <w:r w:rsidR="006C527A" w:rsidRPr="000A3274">
                        <w:rPr>
                          <w:rFonts w:cs="Calibri"/>
                          <w:color w:val="FFFFFF" w:themeColor="background1"/>
                          <w:sz w:val="44"/>
                          <w:szCs w:val="44"/>
                        </w:rPr>
                        <w:t xml:space="preserve"> Selected Area: Contingency Monitoring </w:t>
                      </w:r>
                    </w:p>
                    <w:p w14:paraId="4A81190C" w14:textId="77777777" w:rsidR="006C527A" w:rsidRPr="00FB3162" w:rsidRDefault="006C527A" w:rsidP="00FB013E">
                      <w:pPr>
                        <w:rPr>
                          <w:color w:val="FFFFFF" w:themeColor="background1"/>
                          <w:sz w:val="42"/>
                          <w:szCs w:val="42"/>
                        </w:rPr>
                      </w:pPr>
                    </w:p>
                  </w:txbxContent>
                </v:textbox>
              </v:shape>
            </w:pict>
          </mc:Fallback>
        </mc:AlternateContent>
      </w:r>
      <w:r w:rsidR="00C42309">
        <w:rPr>
          <w:noProof/>
          <w:lang w:eastAsia="en-AU"/>
        </w:rPr>
        <mc:AlternateContent>
          <mc:Choice Requires="wps">
            <w:drawing>
              <wp:anchor distT="0" distB="0" distL="114300" distR="114300" simplePos="0" relativeHeight="251664387" behindDoc="0" locked="0" layoutInCell="1" allowOverlap="1" wp14:anchorId="7CCD70A9" wp14:editId="2EDA4BDF">
                <wp:simplePos x="0" y="0"/>
                <wp:positionH relativeFrom="margin">
                  <wp:posOffset>-470263</wp:posOffset>
                </wp:positionH>
                <wp:positionV relativeFrom="paragraph">
                  <wp:posOffset>235131</wp:posOffset>
                </wp:positionV>
                <wp:extent cx="6656070" cy="653143"/>
                <wp:effectExtent l="0" t="0" r="11430" b="7620"/>
                <wp:wrapNone/>
                <wp:docPr id="8" name="Rectangle 8"/>
                <wp:cNvGraphicFramePr/>
                <a:graphic xmlns:a="http://schemas.openxmlformats.org/drawingml/2006/main">
                  <a:graphicData uri="http://schemas.microsoft.com/office/word/2010/wordprocessingShape">
                    <wps:wsp>
                      <wps:cNvSpPr/>
                      <wps:spPr>
                        <a:xfrm>
                          <a:off x="0" y="0"/>
                          <a:ext cx="6656070" cy="653143"/>
                        </a:xfrm>
                        <a:prstGeom prst="rect">
                          <a:avLst/>
                        </a:prstGeom>
                        <a:solidFill>
                          <a:srgbClr val="195C90"/>
                        </a:solidFill>
                        <a:ln>
                          <a:solidFill>
                            <a:srgbClr val="195C9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12880E" id="Rectangle 8" o:spid="_x0000_s1026" style="position:absolute;margin-left:-37.05pt;margin-top:18.5pt;width:524.1pt;height:51.45pt;z-index:25166438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" fillcolor="#195c90" strokecolor="#195c90" strokeweight="1pt">
                <w10:wrap anchorx="margin"/>
              </v:rect>
            </w:pict>
          </mc:Fallback>
        </mc:AlternateContent>
      </w:r>
      <w:r w:rsidR="00283DB7">
        <w:rPr>
          <w:noProof/>
          <w:lang w:eastAsia="en-AU"/>
        </w:rPr>
        <mc:AlternateContent>
          <mc:Choice Requires="wps">
            <w:drawing>
              <wp:anchor distT="0" distB="0" distL="114300" distR="114300" simplePos="0" relativeHeight="251666435" behindDoc="0" locked="0" layoutInCell="1" allowOverlap="1" wp14:anchorId="5E22FB93" wp14:editId="6E69A5DC">
                <wp:simplePos x="0" y="0"/>
                <wp:positionH relativeFrom="column">
                  <wp:posOffset>-469900</wp:posOffset>
                </wp:positionH>
                <wp:positionV relativeFrom="paragraph">
                  <wp:posOffset>-29210</wp:posOffset>
                </wp:positionV>
                <wp:extent cx="3924300" cy="255270"/>
                <wp:effectExtent l="0" t="0" r="0" b="0"/>
                <wp:wrapNone/>
                <wp:docPr id="9" name="Text Box 9"/>
                <wp:cNvGraphicFramePr/>
                <a:graphic xmlns:a="http://schemas.openxmlformats.org/drawingml/2006/main">
                  <a:graphicData uri="http://schemas.microsoft.com/office/word/2010/wordprocessingShape">
                    <wps:wsp>
                      <wps:cNvSpPr txBox="1"/>
                      <wps:spPr>
                        <a:xfrm>
                          <a:off x="0" y="0"/>
                          <a:ext cx="3924300" cy="255270"/>
                        </a:xfrm>
                        <a:prstGeom prst="rect">
                          <a:avLst/>
                        </a:prstGeom>
                        <a:noFill/>
                        <a:ln w="6350">
                          <a:noFill/>
                        </a:ln>
                      </wps:spPr>
                      <wps:txbx>
                        <w:txbxContent>
                          <w:p w14:paraId="0FF3BB30" w14:textId="77777777" w:rsidR="006C527A" w:rsidRPr="009469D0" w:rsidRDefault="006C527A" w:rsidP="006C527A">
                            <w:pPr>
                              <w:rPr>
                                <w:rFonts w:ascii="NewsGoth BT Roman" w:hAnsi="NewsGoth BT Roman"/>
                                <w:color w:val="5F696C"/>
                                <w:sz w:val="17"/>
                                <w:szCs w:val="17"/>
                              </w:rPr>
                            </w:pPr>
                            <w:r w:rsidRPr="009469D0">
                              <w:rPr>
                                <w:rFonts w:ascii="NewsGoth BT Roman" w:hAnsi="NewsGoth BT Roman"/>
                                <w:color w:val="5F696C"/>
                                <w:sz w:val="17"/>
                                <w:szCs w:val="17"/>
                              </w:rPr>
                              <w:t xml:space="preserve">HYDROLOGY | FOOD WEBS | VEGETATION | </w:t>
                            </w:r>
                            <w:r>
                              <w:rPr>
                                <w:rFonts w:ascii="NewsGoth BT Roman" w:hAnsi="NewsGoth BT Roman"/>
                                <w:color w:val="5F696C"/>
                                <w:sz w:val="17"/>
                                <w:szCs w:val="17"/>
                              </w:rPr>
                              <w:t>WATERBIRDS</w:t>
                            </w:r>
                            <w:r w:rsidRPr="009469D0">
                              <w:rPr>
                                <w:rFonts w:ascii="NewsGoth BT Roman" w:hAnsi="NewsGoth BT Roman"/>
                                <w:color w:val="5F696C"/>
                                <w:sz w:val="17"/>
                                <w:szCs w:val="17"/>
                              </w:rPr>
                              <w:t xml:space="preserve"> | FISH</w:t>
                            </w:r>
                            <w:r>
                              <w:rPr>
                                <w:rFonts w:ascii="NewsGoth BT Roman" w:hAnsi="NewsGoth BT Roman"/>
                                <w:color w:val="5F696C"/>
                                <w:sz w:val="17"/>
                                <w:szCs w:val="17"/>
                              </w:rPr>
                              <w:t xml:space="preserve"> | FROGS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E22FB93" id="Text Box 9" o:spid="_x0000_s1029" type="#_x0000_t202" style="position:absolute;margin-left:-37pt;margin-top:-2.3pt;width:309pt;height:20.1pt;z-index:251666435;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" filled="f" stroked="f" strokeweight=".5pt">
                <v:textbox>
                  <w:txbxContent>
                    <w:p w14:paraId="0FF3BB30" w14:textId="77777777" w:rsidR="006C527A" w:rsidRPr="009469D0" w:rsidRDefault="006C527A" w:rsidP="006C527A">
                      <w:pPr>
                        <w:rPr>
                          <w:rFonts w:ascii="NewsGoth BT Roman" w:hAnsi="NewsGoth BT Roman"/>
                          <w:color w:val="5F696C"/>
                          <w:sz w:val="17"/>
                          <w:szCs w:val="17"/>
                        </w:rPr>
                      </w:pPr>
                      <w:r w:rsidRPr="009469D0">
                        <w:rPr>
                          <w:rFonts w:ascii="NewsGoth BT Roman" w:hAnsi="NewsGoth BT Roman"/>
                          <w:color w:val="5F696C"/>
                          <w:sz w:val="17"/>
                          <w:szCs w:val="17"/>
                        </w:rPr>
                        <w:t xml:space="preserve">HYDROLOGY | FOOD WEBS | VEGETATION | </w:t>
                      </w:r>
                      <w:r>
                        <w:rPr>
                          <w:rFonts w:ascii="NewsGoth BT Roman" w:hAnsi="NewsGoth BT Roman"/>
                          <w:color w:val="5F696C"/>
                          <w:sz w:val="17"/>
                          <w:szCs w:val="17"/>
                        </w:rPr>
                        <w:t>WATERBIRDS</w:t>
                      </w:r>
                      <w:r w:rsidRPr="009469D0">
                        <w:rPr>
                          <w:rFonts w:ascii="NewsGoth BT Roman" w:hAnsi="NewsGoth BT Roman"/>
                          <w:color w:val="5F696C"/>
                          <w:sz w:val="17"/>
                          <w:szCs w:val="17"/>
                        </w:rPr>
                        <w:t xml:space="preserve"> | FISH</w:t>
                      </w:r>
                      <w:r>
                        <w:rPr>
                          <w:rFonts w:ascii="NewsGoth BT Roman" w:hAnsi="NewsGoth BT Roman"/>
                          <w:color w:val="5F696C"/>
                          <w:sz w:val="17"/>
                          <w:szCs w:val="17"/>
                        </w:rPr>
                        <w:t xml:space="preserve"> | FROGS</w:t>
                      </w:r>
                    </w:p>
                  </w:txbxContent>
                </v:textbox>
              </v:shape>
            </w:pict>
          </mc:Fallback>
        </mc:AlternateContent>
      </w:r>
    </w:p>
    <w:p w14:paraId="2319A39B" w14:textId="77777777" w:rsidR="006C527A" w:rsidRPr="009469D0" w:rsidRDefault="006C527A" w:rsidP="006C527A"/>
    <w:p w14:paraId="3849C680" w14:textId="77777777" w:rsidR="006C527A" w:rsidRDefault="006C527A"/>
    <w:p w14:paraId="1A82D3B8" w14:textId="77777777" w:rsidR="006C527A" w:rsidRDefault="006C527A"/>
    <w:p w14:paraId="48BC8785" w14:textId="77777777" w:rsidR="006C527A" w:rsidRDefault="006C527A"/>
    <w:p w14:paraId="63DFE744" w14:textId="1FB80DF9" w:rsidR="000A3274" w:rsidRDefault="000A3274"/>
    <w:p w14:paraId="72FCBD01" w14:textId="77777777" w:rsidR="000A3274" w:rsidRDefault="000A3274"/>
    <w:tbl>
      <w:tblPr>
        <w:tblStyle w:val="TableGridLight"/>
        <w:tblW w:w="9771" w:type="dxa"/>
        <w:jc w:val="center"/>
        <w:tblLook w:val="04A0" w:firstRow="1" w:lastRow="0" w:firstColumn="1" w:lastColumn="0" w:noHBand="0" w:noVBand="1"/>
      </w:tblPr>
      <w:tblGrid>
        <w:gridCol w:w="1550"/>
        <w:gridCol w:w="5528"/>
        <w:gridCol w:w="2693"/>
      </w:tblGrid>
      <w:tr w:rsidR="008E530E" w:rsidRPr="004E2D5D" w14:paraId="1EE8B404" w14:textId="77777777" w:rsidTr="008E530E">
        <w:trPr>
          <w:trHeight w:val="285"/>
          <w:tblHeader/>
          <w:jc w:val="center"/>
        </w:trPr>
        <w:tc>
          <w:tcPr>
            <w:tcW w:w="1550" w:type="dxa"/>
            <w:shd w:val="clear" w:color="auto" w:fill="D9D9D9" w:themeFill="background1" w:themeFillShade="D9"/>
            <w:noWrap/>
            <w:hideMark/>
          </w:tcPr>
          <w:p w14:paraId="78C636EF" w14:textId="77777777" w:rsidR="008E530E" w:rsidRPr="004E2D5D" w:rsidRDefault="008E530E" w:rsidP="00FE6AE8">
            <w:pPr>
              <w:spacing w:line="276" w:lineRule="auto"/>
              <w:jc w:val="center"/>
              <w:rPr>
                <w:rFonts w:eastAsia="Times New Roman" w:cs="Calibri"/>
                <w:b/>
                <w:bCs/>
                <w:sz w:val="20"/>
                <w:szCs w:val="20"/>
                <w:lang w:eastAsia="en-AU"/>
              </w:rPr>
            </w:pPr>
            <w:r w:rsidRPr="004E2D5D">
              <w:rPr>
                <w:rFonts w:eastAsia="Times New Roman" w:cs="Calibri"/>
                <w:b/>
                <w:bCs/>
                <w:sz w:val="20"/>
                <w:szCs w:val="20"/>
                <w:lang w:eastAsia="en-AU"/>
              </w:rPr>
              <w:t>Monitoring element</w:t>
            </w:r>
          </w:p>
        </w:tc>
        <w:tc>
          <w:tcPr>
            <w:tcW w:w="5528" w:type="dxa"/>
            <w:shd w:val="clear" w:color="auto" w:fill="D9D9D9" w:themeFill="background1" w:themeFillShade="D9"/>
            <w:noWrap/>
            <w:hideMark/>
          </w:tcPr>
          <w:p w14:paraId="67365BFE" w14:textId="77777777" w:rsidR="008E530E" w:rsidRPr="004E2D5D" w:rsidRDefault="008E530E" w:rsidP="00FE6AE8">
            <w:pPr>
              <w:spacing w:line="276" w:lineRule="auto"/>
              <w:jc w:val="center"/>
              <w:rPr>
                <w:rFonts w:eastAsia="Times New Roman" w:cs="Calibri"/>
                <w:b/>
                <w:bCs/>
                <w:sz w:val="20"/>
                <w:szCs w:val="20"/>
                <w:lang w:eastAsia="en-AU"/>
              </w:rPr>
            </w:pPr>
            <w:r w:rsidRPr="004E2D5D">
              <w:rPr>
                <w:rFonts w:eastAsia="Times New Roman" w:cs="Calibri"/>
                <w:b/>
                <w:bCs/>
                <w:sz w:val="20"/>
                <w:szCs w:val="20"/>
                <w:lang w:eastAsia="en-AU"/>
              </w:rPr>
              <w:t xml:space="preserve">Indication of monitoring </w:t>
            </w:r>
          </w:p>
        </w:tc>
        <w:tc>
          <w:tcPr>
            <w:tcW w:w="2693" w:type="dxa"/>
            <w:shd w:val="clear" w:color="auto" w:fill="D9D9D9" w:themeFill="background1" w:themeFillShade="D9"/>
            <w:hideMark/>
          </w:tcPr>
          <w:p w14:paraId="2B741224" w14:textId="77777777" w:rsidR="008E530E" w:rsidRPr="004E2D5D" w:rsidRDefault="008E530E" w:rsidP="00FE6AE8">
            <w:pPr>
              <w:spacing w:line="276" w:lineRule="auto"/>
              <w:jc w:val="center"/>
              <w:rPr>
                <w:rFonts w:eastAsia="Times New Roman" w:cs="Calibri"/>
                <w:b/>
                <w:bCs/>
                <w:sz w:val="20"/>
                <w:szCs w:val="20"/>
                <w:lang w:eastAsia="en-AU"/>
              </w:rPr>
            </w:pPr>
            <w:r w:rsidRPr="004E2D5D">
              <w:rPr>
                <w:rFonts w:eastAsia="Times New Roman" w:cs="Calibri"/>
                <w:b/>
                <w:bCs/>
                <w:sz w:val="20"/>
                <w:szCs w:val="20"/>
                <w:lang w:eastAsia="en-AU"/>
              </w:rPr>
              <w:t>2019-20 progress</w:t>
            </w:r>
          </w:p>
        </w:tc>
      </w:tr>
      <w:tr w:rsidR="008E530E" w:rsidRPr="004E2D5D" w14:paraId="66CC2B9A" w14:textId="77777777" w:rsidTr="008E530E">
        <w:trPr>
          <w:trHeight w:val="2280"/>
          <w:jc w:val="center"/>
        </w:trPr>
        <w:tc>
          <w:tcPr>
            <w:tcW w:w="1550" w:type="dxa"/>
            <w:noWrap/>
            <w:hideMark/>
          </w:tcPr>
          <w:p w14:paraId="604EB520" w14:textId="77777777" w:rsidR="008E530E" w:rsidRPr="004E2D5D" w:rsidRDefault="008E530E" w:rsidP="00FE6AE8">
            <w:pPr>
              <w:spacing w:line="276" w:lineRule="auto"/>
              <w:rPr>
                <w:rFonts w:eastAsia="Times New Roman" w:cs="Calibri"/>
                <w:b/>
                <w:bCs/>
                <w:sz w:val="20"/>
                <w:szCs w:val="20"/>
                <w:lang w:eastAsia="en-AU"/>
              </w:rPr>
            </w:pPr>
            <w:r w:rsidRPr="004E2D5D">
              <w:rPr>
                <w:rFonts w:eastAsia="Times New Roman" w:cs="Calibri"/>
                <w:b/>
                <w:bCs/>
                <w:sz w:val="20"/>
                <w:szCs w:val="20"/>
                <w:lang w:eastAsia="en-AU"/>
              </w:rPr>
              <w:t>Connectivity events</w:t>
            </w:r>
          </w:p>
        </w:tc>
        <w:tc>
          <w:tcPr>
            <w:tcW w:w="5528" w:type="dxa"/>
            <w:hideMark/>
          </w:tcPr>
          <w:p w14:paraId="468764E4" w14:textId="6E627A41" w:rsidR="008E530E" w:rsidRPr="004E2D5D" w:rsidRDefault="00FB3162" w:rsidP="00FE6AE8">
            <w:pPr>
              <w:spacing w:line="276" w:lineRule="auto"/>
              <w:rPr>
                <w:rFonts w:eastAsia="Times New Roman" w:cs="Calibri"/>
                <w:sz w:val="20"/>
                <w:szCs w:val="20"/>
                <w:lang w:eastAsia="en-AU"/>
              </w:rPr>
            </w:pPr>
            <w:r w:rsidRPr="004E2D5D">
              <w:rPr>
                <w:rFonts w:eastAsia="Times New Roman" w:cs="Calibri"/>
                <w:sz w:val="20"/>
                <w:szCs w:val="20"/>
                <w:lang w:eastAsia="en-AU"/>
              </w:rPr>
              <w:t>Opportunities to monitor connectivity events are expected in drier years following a wetter year (to replenish water availability). The monitoring would track water quality and fish responses to connectivity events released from Copeton Dam along the length of the Gwydir River, and in the Mehi River and/or Carole Creek. Outcomes will help better understand the response of water quality and fish to ‘first flush’ flows through to monitoring fish recruitment from connection events.</w:t>
            </w:r>
          </w:p>
        </w:tc>
        <w:tc>
          <w:tcPr>
            <w:tcW w:w="2693" w:type="dxa"/>
            <w:hideMark/>
          </w:tcPr>
          <w:p w14:paraId="5336579E" w14:textId="5EE975CD" w:rsidR="008E530E" w:rsidRPr="004E2D5D" w:rsidRDefault="00FB3162" w:rsidP="00FE6AE8">
            <w:pPr>
              <w:spacing w:line="276" w:lineRule="auto"/>
              <w:rPr>
                <w:rFonts w:eastAsia="Times New Roman" w:cs="Calibri"/>
                <w:sz w:val="20"/>
                <w:szCs w:val="20"/>
                <w:lang w:eastAsia="en-AU"/>
              </w:rPr>
            </w:pPr>
            <w:r w:rsidRPr="004E2D5D">
              <w:rPr>
                <w:rFonts w:eastAsia="Times New Roman" w:cs="Calibri"/>
                <w:sz w:val="20"/>
                <w:szCs w:val="20"/>
                <w:lang w:eastAsia="en-AU"/>
              </w:rPr>
              <w:t>No specific monitoring of connectivity events was undertaken in 2019-20.</w:t>
            </w:r>
          </w:p>
        </w:tc>
      </w:tr>
      <w:tr w:rsidR="008E530E" w:rsidRPr="004E2D5D" w14:paraId="096BF6A0" w14:textId="77777777" w:rsidTr="008E530E">
        <w:trPr>
          <w:trHeight w:val="1710"/>
          <w:jc w:val="center"/>
        </w:trPr>
        <w:tc>
          <w:tcPr>
            <w:tcW w:w="1550" w:type="dxa"/>
            <w:hideMark/>
          </w:tcPr>
          <w:p w14:paraId="41B19FAB" w14:textId="79023066" w:rsidR="008E530E" w:rsidRPr="004E2D5D" w:rsidRDefault="00FB3162" w:rsidP="00FE6AE8">
            <w:pPr>
              <w:spacing w:line="276" w:lineRule="auto"/>
              <w:rPr>
                <w:rFonts w:eastAsia="Times New Roman" w:cs="Calibri"/>
                <w:b/>
                <w:bCs/>
                <w:sz w:val="20"/>
                <w:szCs w:val="20"/>
                <w:lang w:eastAsia="en-AU"/>
              </w:rPr>
            </w:pPr>
            <w:r w:rsidRPr="004E2D5D">
              <w:rPr>
                <w:rFonts w:eastAsia="Times New Roman" w:cs="Calibri"/>
                <w:b/>
                <w:bCs/>
                <w:sz w:val="20"/>
                <w:szCs w:val="20"/>
                <w:lang w:eastAsia="en-AU"/>
              </w:rPr>
              <w:t>Waterbird recruitment</w:t>
            </w:r>
          </w:p>
        </w:tc>
        <w:tc>
          <w:tcPr>
            <w:tcW w:w="5528" w:type="dxa"/>
            <w:hideMark/>
          </w:tcPr>
          <w:p w14:paraId="56472C1A" w14:textId="16E5101A" w:rsidR="008E530E" w:rsidRPr="004E2D5D" w:rsidRDefault="00FB3162" w:rsidP="00FE6AE8">
            <w:pPr>
              <w:spacing w:line="276" w:lineRule="auto"/>
              <w:rPr>
                <w:rFonts w:eastAsia="Times New Roman" w:cs="Calibri"/>
                <w:sz w:val="20"/>
                <w:szCs w:val="20"/>
                <w:lang w:eastAsia="en-AU"/>
              </w:rPr>
            </w:pPr>
            <w:r w:rsidRPr="004E2D5D">
              <w:rPr>
                <w:rFonts w:eastAsia="Times New Roman" w:cs="Calibri"/>
                <w:sz w:val="20"/>
                <w:szCs w:val="20"/>
                <w:lang w:eastAsia="en-AU"/>
              </w:rPr>
              <w:t>Opportunities to monitor waterbird recruitment are expected in wetter years. The well-known colonial bird rookeries within the Gingham-Gwydir Watercourse rookery areas will be the target of event-driven survey effort. Surveys of colonial bird breeding events and fledgling success will be assessed using standard methods. Surveys will be initiated by confirmed commencement of bird breeding events and continue to fledgling.</w:t>
            </w:r>
          </w:p>
        </w:tc>
        <w:tc>
          <w:tcPr>
            <w:tcW w:w="2693" w:type="dxa"/>
            <w:hideMark/>
          </w:tcPr>
          <w:p w14:paraId="0373B824" w14:textId="2799073A" w:rsidR="008E530E" w:rsidRPr="004E2D5D" w:rsidRDefault="00FB3162" w:rsidP="00FE6AE8">
            <w:pPr>
              <w:spacing w:line="276" w:lineRule="auto"/>
              <w:rPr>
                <w:rFonts w:eastAsia="Times New Roman" w:cs="Calibri"/>
                <w:sz w:val="20"/>
                <w:szCs w:val="20"/>
                <w:lang w:eastAsia="en-AU"/>
              </w:rPr>
            </w:pPr>
            <w:r w:rsidRPr="004E2D5D">
              <w:rPr>
                <w:rFonts w:eastAsia="Times New Roman" w:cs="Calibri"/>
                <w:sz w:val="20"/>
                <w:szCs w:val="20"/>
                <w:lang w:eastAsia="en-AU"/>
              </w:rPr>
              <w:t>No colonial waterbird breeding was identified 2019-20.</w:t>
            </w:r>
          </w:p>
        </w:tc>
      </w:tr>
      <w:tr w:rsidR="008E530E" w:rsidRPr="004E2D5D" w14:paraId="00E0F985" w14:textId="77777777" w:rsidTr="008E530E">
        <w:trPr>
          <w:trHeight w:val="1425"/>
          <w:jc w:val="center"/>
        </w:trPr>
        <w:tc>
          <w:tcPr>
            <w:tcW w:w="1550" w:type="dxa"/>
            <w:noWrap/>
            <w:hideMark/>
          </w:tcPr>
          <w:p w14:paraId="0DE11EC9" w14:textId="5726C8EE" w:rsidR="008E530E" w:rsidRPr="004E2D5D" w:rsidRDefault="00FB3162" w:rsidP="00FE6AE8">
            <w:pPr>
              <w:spacing w:line="276" w:lineRule="auto"/>
              <w:rPr>
                <w:rFonts w:eastAsia="Times New Roman" w:cs="Calibri"/>
                <w:b/>
                <w:bCs/>
                <w:sz w:val="20"/>
                <w:szCs w:val="20"/>
                <w:lang w:eastAsia="en-AU"/>
              </w:rPr>
            </w:pPr>
            <w:r w:rsidRPr="004E2D5D">
              <w:rPr>
                <w:rFonts w:eastAsia="Times New Roman" w:cs="Calibri"/>
                <w:b/>
                <w:bCs/>
                <w:sz w:val="20"/>
                <w:szCs w:val="20"/>
                <w:lang w:eastAsia="en-AU"/>
              </w:rPr>
              <w:t>Fish recruitment</w:t>
            </w:r>
          </w:p>
        </w:tc>
        <w:tc>
          <w:tcPr>
            <w:tcW w:w="5528" w:type="dxa"/>
            <w:hideMark/>
          </w:tcPr>
          <w:p w14:paraId="1066C383" w14:textId="737D0ABD" w:rsidR="008E530E" w:rsidRPr="004E2D5D" w:rsidRDefault="00FB3162" w:rsidP="00FE6AE8">
            <w:pPr>
              <w:spacing w:line="276" w:lineRule="auto"/>
              <w:rPr>
                <w:rFonts w:eastAsia="Times New Roman" w:cs="Calibri"/>
                <w:sz w:val="20"/>
                <w:szCs w:val="20"/>
                <w:lang w:eastAsia="en-AU"/>
              </w:rPr>
            </w:pPr>
            <w:r w:rsidRPr="004E2D5D">
              <w:rPr>
                <w:rFonts w:eastAsia="Times New Roman" w:cs="Calibri"/>
                <w:sz w:val="20"/>
                <w:szCs w:val="20"/>
                <w:lang w:eastAsia="en-AU"/>
              </w:rPr>
              <w:t xml:space="preserve">Monitoring of fish recruitment could occur in any year. Additional fish methods and evaluation over and above standard methods will target event-based fish recruitment in the lower </w:t>
            </w:r>
            <w:proofErr w:type="gramStart"/>
            <w:r w:rsidRPr="004E2D5D">
              <w:rPr>
                <w:rFonts w:eastAsia="Times New Roman" w:cs="Calibri"/>
                <w:sz w:val="20"/>
                <w:szCs w:val="20"/>
                <w:lang w:eastAsia="en-AU"/>
              </w:rPr>
              <w:t>Gwydir, and</w:t>
            </w:r>
            <w:proofErr w:type="gramEnd"/>
            <w:r w:rsidRPr="004E2D5D">
              <w:rPr>
                <w:rFonts w:eastAsia="Times New Roman" w:cs="Calibri"/>
                <w:sz w:val="20"/>
                <w:szCs w:val="20"/>
                <w:lang w:eastAsia="en-AU"/>
              </w:rPr>
              <w:t xml:space="preserve"> follow spawning through time to successful recruitment. This monitoring would focus </w:t>
            </w:r>
            <w:r w:rsidR="00F84A05">
              <w:rPr>
                <w:rFonts w:eastAsia="Times New Roman" w:cs="Calibri"/>
                <w:sz w:val="20"/>
                <w:szCs w:val="20"/>
                <w:lang w:eastAsia="en-AU"/>
              </w:rPr>
              <w:t xml:space="preserve">on </w:t>
            </w:r>
            <w:r w:rsidRPr="004E2D5D">
              <w:rPr>
                <w:rFonts w:eastAsia="Times New Roman" w:cs="Calibri"/>
                <w:sz w:val="20"/>
                <w:szCs w:val="20"/>
                <w:lang w:eastAsia="en-AU"/>
              </w:rPr>
              <w:t>specific flow releases with targeted fish objectives, monitoring the hydrology, habitat and food resources and otoliths to tie to flows that are supporting recruitment events in the lower Gwydir.</w:t>
            </w:r>
          </w:p>
        </w:tc>
        <w:tc>
          <w:tcPr>
            <w:tcW w:w="2693" w:type="dxa"/>
            <w:hideMark/>
          </w:tcPr>
          <w:p w14:paraId="51673ECC" w14:textId="6A5AC17E" w:rsidR="008E530E" w:rsidRPr="004E2D5D" w:rsidRDefault="00FB3162" w:rsidP="00FE6AE8">
            <w:pPr>
              <w:spacing w:line="276" w:lineRule="auto"/>
              <w:rPr>
                <w:rFonts w:eastAsia="Times New Roman" w:cs="Calibri"/>
                <w:sz w:val="20"/>
                <w:szCs w:val="20"/>
                <w:lang w:eastAsia="en-AU"/>
              </w:rPr>
            </w:pPr>
            <w:r w:rsidRPr="004E2D5D">
              <w:rPr>
                <w:rFonts w:eastAsia="Times New Roman" w:cs="Calibri"/>
                <w:sz w:val="20"/>
                <w:szCs w:val="20"/>
                <w:lang w:eastAsia="en-AU"/>
              </w:rPr>
              <w:t>No specific monitoring of connectivity events was undertaken in 2019-20.</w:t>
            </w:r>
          </w:p>
        </w:tc>
      </w:tr>
      <w:tr w:rsidR="008E530E" w:rsidRPr="004E2D5D" w14:paraId="785F5F90" w14:textId="77777777" w:rsidTr="008E530E">
        <w:trPr>
          <w:trHeight w:val="2280"/>
          <w:jc w:val="center"/>
        </w:trPr>
        <w:tc>
          <w:tcPr>
            <w:tcW w:w="1550" w:type="dxa"/>
            <w:noWrap/>
            <w:hideMark/>
          </w:tcPr>
          <w:p w14:paraId="51D11BE3" w14:textId="36BDDB9C" w:rsidR="008E530E" w:rsidRPr="004E2D5D" w:rsidRDefault="00FB3162" w:rsidP="00FE6AE8">
            <w:pPr>
              <w:spacing w:line="276" w:lineRule="auto"/>
              <w:rPr>
                <w:rFonts w:eastAsia="Times New Roman" w:cs="Calibri"/>
                <w:b/>
                <w:bCs/>
                <w:sz w:val="20"/>
                <w:szCs w:val="20"/>
                <w:lang w:eastAsia="en-AU"/>
              </w:rPr>
            </w:pPr>
            <w:r w:rsidRPr="004E2D5D">
              <w:rPr>
                <w:rFonts w:eastAsia="Times New Roman" w:cs="Calibri"/>
                <w:b/>
                <w:bCs/>
                <w:sz w:val="20"/>
                <w:szCs w:val="20"/>
                <w:lang w:eastAsia="en-AU"/>
              </w:rPr>
              <w:t>Low flow refuges</w:t>
            </w:r>
          </w:p>
        </w:tc>
        <w:tc>
          <w:tcPr>
            <w:tcW w:w="5528" w:type="dxa"/>
            <w:hideMark/>
          </w:tcPr>
          <w:p w14:paraId="5E27B2A0" w14:textId="4F5E49A4" w:rsidR="008E530E" w:rsidRPr="004E2D5D" w:rsidRDefault="00FB3162" w:rsidP="00FE6AE8">
            <w:pPr>
              <w:spacing w:line="276" w:lineRule="auto"/>
              <w:rPr>
                <w:rFonts w:eastAsia="Times New Roman" w:cs="Calibri"/>
                <w:sz w:val="20"/>
                <w:szCs w:val="20"/>
                <w:lang w:eastAsia="en-AU"/>
              </w:rPr>
            </w:pPr>
            <w:r w:rsidRPr="004E2D5D">
              <w:rPr>
                <w:rFonts w:eastAsia="Times New Roman" w:cs="Calibri"/>
                <w:sz w:val="20"/>
                <w:szCs w:val="20"/>
                <w:lang w:eastAsia="en-AU"/>
              </w:rPr>
              <w:t>The focus of this monitoring of refuges will be in drier years. This monitoring will consider the duration of cease</w:t>
            </w:r>
            <w:r w:rsidR="00F84A05">
              <w:rPr>
                <w:rFonts w:eastAsia="Times New Roman" w:cs="Calibri"/>
                <w:sz w:val="20"/>
                <w:szCs w:val="20"/>
                <w:lang w:eastAsia="en-AU"/>
              </w:rPr>
              <w:t>-</w:t>
            </w:r>
            <w:r w:rsidRPr="004E2D5D">
              <w:rPr>
                <w:rFonts w:eastAsia="Times New Roman" w:cs="Calibri"/>
                <w:sz w:val="20"/>
                <w:szCs w:val="20"/>
                <w:lang w:eastAsia="en-AU"/>
              </w:rPr>
              <w:t>to</w:t>
            </w:r>
            <w:r w:rsidR="00F84A05">
              <w:rPr>
                <w:rFonts w:eastAsia="Times New Roman" w:cs="Calibri"/>
                <w:sz w:val="20"/>
                <w:szCs w:val="20"/>
                <w:lang w:eastAsia="en-AU"/>
              </w:rPr>
              <w:t>-</w:t>
            </w:r>
            <w:r w:rsidRPr="004E2D5D">
              <w:rPr>
                <w:rFonts w:eastAsia="Times New Roman" w:cs="Calibri"/>
                <w:sz w:val="20"/>
                <w:szCs w:val="20"/>
                <w:lang w:eastAsia="en-AU"/>
              </w:rPr>
              <w:t xml:space="preserve">flow events at </w:t>
            </w:r>
            <w:proofErr w:type="gramStart"/>
            <w:r w:rsidRPr="004E2D5D">
              <w:rPr>
                <w:rFonts w:eastAsia="Times New Roman" w:cs="Calibri"/>
                <w:sz w:val="20"/>
                <w:szCs w:val="20"/>
                <w:lang w:eastAsia="en-AU"/>
              </w:rPr>
              <w:t>waterholes, and</w:t>
            </w:r>
            <w:proofErr w:type="gramEnd"/>
            <w:r w:rsidRPr="004E2D5D">
              <w:rPr>
                <w:rFonts w:eastAsia="Times New Roman" w:cs="Calibri"/>
                <w:sz w:val="20"/>
                <w:szCs w:val="20"/>
                <w:lang w:eastAsia="en-AU"/>
              </w:rPr>
              <w:t xml:space="preserve"> monitor how the habitat and food changes.</w:t>
            </w:r>
          </w:p>
        </w:tc>
        <w:tc>
          <w:tcPr>
            <w:tcW w:w="2693" w:type="dxa"/>
            <w:hideMark/>
          </w:tcPr>
          <w:p w14:paraId="33FC7D4A" w14:textId="61681018" w:rsidR="008E530E" w:rsidRPr="004E2D5D" w:rsidRDefault="00FB3162" w:rsidP="00FE6AE8">
            <w:pPr>
              <w:spacing w:line="276" w:lineRule="auto"/>
              <w:rPr>
                <w:rFonts w:eastAsia="Times New Roman" w:cs="Calibri"/>
                <w:sz w:val="20"/>
                <w:szCs w:val="20"/>
                <w:lang w:eastAsia="en-AU"/>
              </w:rPr>
            </w:pPr>
            <w:r w:rsidRPr="004E2D5D">
              <w:rPr>
                <w:rFonts w:eastAsia="Times New Roman" w:cs="Calibri"/>
                <w:sz w:val="20"/>
                <w:szCs w:val="20"/>
                <w:lang w:eastAsia="en-AU"/>
              </w:rPr>
              <w:t xml:space="preserve">Extensive </w:t>
            </w:r>
            <w:r w:rsidR="00BD0DAB">
              <w:rPr>
                <w:rFonts w:eastAsia="Times New Roman" w:cs="Calibri"/>
                <w:sz w:val="20"/>
                <w:szCs w:val="20"/>
                <w:lang w:eastAsia="en-AU"/>
              </w:rPr>
              <w:t>monitoring</w:t>
            </w:r>
            <w:r w:rsidRPr="004E2D5D">
              <w:rPr>
                <w:rFonts w:eastAsia="Times New Roman" w:cs="Calibri"/>
                <w:sz w:val="20"/>
                <w:szCs w:val="20"/>
                <w:lang w:eastAsia="en-AU"/>
              </w:rPr>
              <w:t xml:space="preserve"> undertaken throughout 2019-20. Please see Appendix F: Pool </w:t>
            </w:r>
            <w:r w:rsidR="000A3274" w:rsidRPr="004E2D5D">
              <w:rPr>
                <w:rFonts w:eastAsia="Times New Roman" w:cs="Calibri"/>
                <w:sz w:val="20"/>
                <w:szCs w:val="20"/>
                <w:lang w:eastAsia="en-AU"/>
              </w:rPr>
              <w:t>Re</w:t>
            </w:r>
            <w:r w:rsidR="00F84A05">
              <w:rPr>
                <w:rFonts w:eastAsia="Times New Roman" w:cs="Calibri"/>
                <w:sz w:val="20"/>
                <w:szCs w:val="20"/>
                <w:lang w:eastAsia="en-AU"/>
              </w:rPr>
              <w:t>fugia</w:t>
            </w:r>
            <w:r w:rsidR="000A3274" w:rsidRPr="004E2D5D">
              <w:rPr>
                <w:rFonts w:eastAsia="Times New Roman" w:cs="Calibri"/>
                <w:sz w:val="20"/>
                <w:szCs w:val="20"/>
                <w:lang w:eastAsia="en-AU"/>
              </w:rPr>
              <w:t>,</w:t>
            </w:r>
            <w:r w:rsidRPr="004E2D5D">
              <w:rPr>
                <w:rFonts w:eastAsia="Times New Roman" w:cs="Calibri"/>
                <w:sz w:val="20"/>
                <w:szCs w:val="20"/>
                <w:lang w:eastAsia="en-AU"/>
              </w:rPr>
              <w:t xml:space="preserve"> for further details and results.</w:t>
            </w:r>
          </w:p>
        </w:tc>
      </w:tr>
      <w:tr w:rsidR="008E530E" w:rsidRPr="004E2D5D" w14:paraId="33EA7C63" w14:textId="77777777" w:rsidTr="008E530E">
        <w:trPr>
          <w:trHeight w:val="2783"/>
          <w:jc w:val="center"/>
        </w:trPr>
        <w:tc>
          <w:tcPr>
            <w:tcW w:w="1550" w:type="dxa"/>
            <w:hideMark/>
          </w:tcPr>
          <w:p w14:paraId="7DE215CA" w14:textId="2A4D5F14" w:rsidR="008E530E" w:rsidRPr="004E2D5D" w:rsidRDefault="00FB3162" w:rsidP="00FE6AE8">
            <w:pPr>
              <w:spacing w:line="276" w:lineRule="auto"/>
              <w:rPr>
                <w:rFonts w:eastAsia="Times New Roman" w:cs="Calibri"/>
                <w:b/>
                <w:bCs/>
                <w:sz w:val="20"/>
                <w:szCs w:val="20"/>
                <w:lang w:eastAsia="en-AU"/>
              </w:rPr>
            </w:pPr>
            <w:r w:rsidRPr="004E2D5D">
              <w:rPr>
                <w:rFonts w:eastAsia="Times New Roman" w:cs="Calibri"/>
                <w:b/>
                <w:bCs/>
                <w:sz w:val="20"/>
                <w:szCs w:val="20"/>
                <w:lang w:eastAsia="en-AU"/>
              </w:rPr>
              <w:lastRenderedPageBreak/>
              <w:t>Watercourse biodiversity</w:t>
            </w:r>
          </w:p>
        </w:tc>
        <w:tc>
          <w:tcPr>
            <w:tcW w:w="5528" w:type="dxa"/>
            <w:hideMark/>
          </w:tcPr>
          <w:p w14:paraId="656AD799" w14:textId="10A97894" w:rsidR="008E530E" w:rsidRPr="004E2D5D" w:rsidRDefault="00FB3162" w:rsidP="00FE6AE8">
            <w:pPr>
              <w:spacing w:line="276" w:lineRule="auto"/>
              <w:rPr>
                <w:rFonts w:eastAsia="Times New Roman" w:cs="Calibri"/>
                <w:sz w:val="20"/>
                <w:szCs w:val="20"/>
                <w:lang w:eastAsia="en-AU"/>
              </w:rPr>
            </w:pPr>
            <w:r w:rsidRPr="004E2D5D">
              <w:rPr>
                <w:rFonts w:eastAsia="Times New Roman" w:cs="Calibri"/>
                <w:sz w:val="20"/>
                <w:szCs w:val="20"/>
                <w:lang w:eastAsia="en-AU"/>
              </w:rPr>
              <w:t>This monitoring could occur in all years. The monitoring will help to develop a holistic biodiversity response to specific environmental watering events.</w:t>
            </w:r>
          </w:p>
        </w:tc>
        <w:tc>
          <w:tcPr>
            <w:tcW w:w="2693" w:type="dxa"/>
            <w:hideMark/>
          </w:tcPr>
          <w:p w14:paraId="4EDDF41B" w14:textId="703E5DFB" w:rsidR="008E530E" w:rsidRPr="004E2D5D" w:rsidRDefault="000A3274" w:rsidP="00FE6AE8">
            <w:pPr>
              <w:spacing w:line="276" w:lineRule="auto"/>
              <w:rPr>
                <w:rFonts w:eastAsia="Times New Roman" w:cs="Calibri"/>
                <w:sz w:val="20"/>
                <w:szCs w:val="20"/>
                <w:lang w:eastAsia="en-AU"/>
              </w:rPr>
            </w:pPr>
            <w:r w:rsidRPr="004E2D5D">
              <w:rPr>
                <w:rFonts w:eastAsia="Times New Roman" w:cs="Calibri"/>
                <w:sz w:val="20"/>
                <w:szCs w:val="20"/>
                <w:lang w:eastAsia="en-AU"/>
              </w:rPr>
              <w:t xml:space="preserve">No specific monitoring of watercourse biodiversity was undertaken in 2019-20 as no larger planned </w:t>
            </w:r>
            <w:proofErr w:type="spellStart"/>
            <w:r w:rsidRPr="004E2D5D">
              <w:rPr>
                <w:rFonts w:eastAsia="Times New Roman" w:cs="Calibri"/>
                <w:sz w:val="20"/>
                <w:szCs w:val="20"/>
                <w:lang w:eastAsia="en-AU"/>
              </w:rPr>
              <w:t>watercouse</w:t>
            </w:r>
            <w:proofErr w:type="spellEnd"/>
            <w:r w:rsidRPr="004E2D5D">
              <w:rPr>
                <w:rFonts w:eastAsia="Times New Roman" w:cs="Calibri"/>
                <w:sz w:val="20"/>
                <w:szCs w:val="20"/>
                <w:lang w:eastAsia="en-AU"/>
              </w:rPr>
              <w:t xml:space="preserve"> inundation releases were made</w:t>
            </w:r>
            <w:r w:rsidR="00BD0DAB">
              <w:rPr>
                <w:rFonts w:eastAsia="Times New Roman" w:cs="Calibri"/>
                <w:sz w:val="20"/>
                <w:szCs w:val="20"/>
                <w:lang w:eastAsia="en-AU"/>
              </w:rPr>
              <w:t>.</w:t>
            </w:r>
          </w:p>
        </w:tc>
      </w:tr>
      <w:tr w:rsidR="008E530E" w:rsidRPr="004E2D5D" w14:paraId="62BB90FB" w14:textId="77777777" w:rsidTr="008E530E">
        <w:trPr>
          <w:trHeight w:val="863"/>
          <w:jc w:val="center"/>
        </w:trPr>
        <w:tc>
          <w:tcPr>
            <w:tcW w:w="1550" w:type="dxa"/>
            <w:noWrap/>
            <w:hideMark/>
          </w:tcPr>
          <w:p w14:paraId="45B2ADDE" w14:textId="77777777" w:rsidR="008E530E" w:rsidRPr="004E2D5D" w:rsidRDefault="008E530E" w:rsidP="00FE6AE8">
            <w:pPr>
              <w:spacing w:line="276" w:lineRule="auto"/>
              <w:rPr>
                <w:rFonts w:eastAsia="Times New Roman" w:cs="Calibri"/>
                <w:b/>
                <w:bCs/>
                <w:sz w:val="20"/>
                <w:szCs w:val="20"/>
                <w:lang w:eastAsia="en-AU"/>
              </w:rPr>
            </w:pPr>
            <w:r w:rsidRPr="004E2D5D">
              <w:rPr>
                <w:rFonts w:eastAsia="Times New Roman" w:cs="Calibri"/>
                <w:b/>
                <w:bCs/>
                <w:sz w:val="20"/>
                <w:szCs w:val="20"/>
                <w:lang w:eastAsia="en-AU"/>
              </w:rPr>
              <w:t>Incident response monitoring</w:t>
            </w:r>
          </w:p>
        </w:tc>
        <w:tc>
          <w:tcPr>
            <w:tcW w:w="5528" w:type="dxa"/>
            <w:hideMark/>
          </w:tcPr>
          <w:p w14:paraId="72C4F78F" w14:textId="48D492F3" w:rsidR="008E530E" w:rsidRPr="004E2D5D" w:rsidRDefault="00FB3162" w:rsidP="00FE6AE8">
            <w:pPr>
              <w:spacing w:line="276" w:lineRule="auto"/>
              <w:rPr>
                <w:rFonts w:eastAsia="Times New Roman" w:cs="Calibri"/>
                <w:sz w:val="20"/>
                <w:szCs w:val="20"/>
                <w:lang w:eastAsia="en-AU"/>
              </w:rPr>
            </w:pPr>
            <w:r w:rsidRPr="004E2D5D">
              <w:rPr>
                <w:rFonts w:eastAsia="Times New Roman" w:cs="Calibri"/>
                <w:sz w:val="20"/>
                <w:szCs w:val="20"/>
                <w:lang w:eastAsia="en-AU"/>
              </w:rPr>
              <w:t>This monitoring could happen in any year. Opportunistic monitoring can be undertaken for water quality (spot measures and samples) or ecological indicators (fish, frogs, turtles, birds, mussels, platypus, other) as agreed between UNE and the CEWO.</w:t>
            </w:r>
          </w:p>
        </w:tc>
        <w:tc>
          <w:tcPr>
            <w:tcW w:w="2693" w:type="dxa"/>
            <w:hideMark/>
          </w:tcPr>
          <w:p w14:paraId="095A27F5" w14:textId="1BAB46C5" w:rsidR="008E530E" w:rsidRPr="004E2D5D" w:rsidRDefault="000A3274" w:rsidP="00FE6AE8">
            <w:pPr>
              <w:spacing w:line="276" w:lineRule="auto"/>
              <w:rPr>
                <w:rFonts w:eastAsia="Times New Roman" w:cs="Calibri"/>
                <w:sz w:val="20"/>
                <w:szCs w:val="20"/>
                <w:lang w:eastAsia="en-AU"/>
              </w:rPr>
            </w:pPr>
            <w:r w:rsidRPr="004E2D5D">
              <w:rPr>
                <w:rFonts w:eastAsia="Times New Roman" w:cs="Calibri"/>
                <w:sz w:val="20"/>
                <w:szCs w:val="20"/>
                <w:lang w:eastAsia="en-AU"/>
              </w:rPr>
              <w:t xml:space="preserve">Two incident response monitoring trips were undertaken in 2019-20. Please see </w:t>
            </w:r>
            <w:r w:rsidR="00BF353D" w:rsidRPr="004E2D5D">
              <w:rPr>
                <w:rFonts w:eastAsia="Times New Roman" w:cs="Calibri"/>
                <w:sz w:val="20"/>
                <w:szCs w:val="20"/>
                <w:lang w:eastAsia="en-AU"/>
              </w:rPr>
              <w:t>Appendix F</w:t>
            </w:r>
            <w:r w:rsidR="00F84A05">
              <w:rPr>
                <w:rFonts w:eastAsia="Times New Roman" w:cs="Calibri"/>
                <w:sz w:val="20"/>
                <w:szCs w:val="20"/>
                <w:lang w:eastAsia="en-AU"/>
              </w:rPr>
              <w:t>: Pool Refugia</w:t>
            </w:r>
            <w:r w:rsidRPr="004E2D5D">
              <w:rPr>
                <w:rFonts w:eastAsia="Times New Roman" w:cs="Calibri"/>
                <w:sz w:val="20"/>
                <w:szCs w:val="20"/>
                <w:lang w:eastAsia="en-AU"/>
              </w:rPr>
              <w:t xml:space="preserve"> for further details and results.</w:t>
            </w:r>
          </w:p>
        </w:tc>
      </w:tr>
    </w:tbl>
    <w:p w14:paraId="2A90D1FE" w14:textId="50B5E91D" w:rsidR="006C527A" w:rsidRDefault="008E530E">
      <w:r>
        <w:t xml:space="preserve"> </w:t>
      </w:r>
      <w:r w:rsidR="006C527A">
        <w:br w:type="page"/>
      </w:r>
    </w:p>
    <w:p w14:paraId="672A6659" w14:textId="3E4F1B4E" w:rsidR="003B1A2E" w:rsidRDefault="00E06EA4">
      <w:r>
        <w:rPr>
          <w:noProof/>
          <w:lang w:eastAsia="en-AU"/>
        </w:rPr>
        <w:lastRenderedPageBreak/>
        <mc:AlternateContent>
          <mc:Choice Requires="wps">
            <w:drawing>
              <wp:anchor distT="0" distB="0" distL="114300" distR="114300" simplePos="0" relativeHeight="251658241" behindDoc="0" locked="0" layoutInCell="1" allowOverlap="1" wp14:anchorId="6A4F3F02" wp14:editId="0F128A08">
                <wp:simplePos x="0" y="0"/>
                <wp:positionH relativeFrom="margin">
                  <wp:align>center</wp:align>
                </wp:positionH>
                <wp:positionV relativeFrom="paragraph">
                  <wp:posOffset>241300</wp:posOffset>
                </wp:positionV>
                <wp:extent cx="6652260" cy="1079500"/>
                <wp:effectExtent l="0" t="0" r="15240" b="12700"/>
                <wp:wrapNone/>
                <wp:docPr id="3" name="Rectangle 3"/>
                <wp:cNvGraphicFramePr/>
                <a:graphic xmlns:a="http://schemas.openxmlformats.org/drawingml/2006/main">
                  <a:graphicData uri="http://schemas.microsoft.com/office/word/2010/wordprocessingShape">
                    <wps:wsp>
                      <wps:cNvSpPr/>
                      <wps:spPr>
                        <a:xfrm>
                          <a:off x="0" y="0"/>
                          <a:ext cx="6652260" cy="1079500"/>
                        </a:xfrm>
                        <a:prstGeom prst="rect">
                          <a:avLst/>
                        </a:prstGeom>
                        <a:solidFill>
                          <a:srgbClr val="195C90"/>
                        </a:solidFill>
                        <a:ln>
                          <a:solidFill>
                            <a:srgbClr val="195C9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4E583E" id="Rectangle 3" o:spid="_x0000_s1026" style="position:absolute;margin-left:0;margin-top:19pt;width:523.8pt;height:85pt;z-index:251658241;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" fillcolor="#195c90" strokecolor="#195c90" strokeweight="1pt">
                <w10:wrap anchorx="margin"/>
              </v:rect>
            </w:pict>
          </mc:Fallback>
        </mc:AlternateContent>
      </w:r>
      <w:r>
        <w:rPr>
          <w:noProof/>
          <w:lang w:eastAsia="en-AU"/>
        </w:rPr>
        <mc:AlternateContent>
          <mc:Choice Requires="wps">
            <w:drawing>
              <wp:anchor distT="0" distB="0" distL="114300" distR="114300" simplePos="0" relativeHeight="251658242" behindDoc="0" locked="0" layoutInCell="1" allowOverlap="1" wp14:anchorId="046F25C6" wp14:editId="3FABC086">
                <wp:simplePos x="0" y="0"/>
                <wp:positionH relativeFrom="column">
                  <wp:posOffset>-457200</wp:posOffset>
                </wp:positionH>
                <wp:positionV relativeFrom="paragraph">
                  <wp:posOffset>50800</wp:posOffset>
                </wp:positionV>
                <wp:extent cx="6433185" cy="1206500"/>
                <wp:effectExtent l="0" t="0" r="0" b="0"/>
                <wp:wrapNone/>
                <wp:docPr id="4" name="Text Box 4"/>
                <wp:cNvGraphicFramePr/>
                <a:graphic xmlns:a="http://schemas.openxmlformats.org/drawingml/2006/main">
                  <a:graphicData uri="http://schemas.microsoft.com/office/word/2010/wordprocessingShape">
                    <wps:wsp>
                      <wps:cNvSpPr txBox="1"/>
                      <wps:spPr>
                        <a:xfrm>
                          <a:off x="0" y="0"/>
                          <a:ext cx="6433185" cy="1206500"/>
                        </a:xfrm>
                        <a:prstGeom prst="rect">
                          <a:avLst/>
                        </a:prstGeom>
                        <a:solidFill>
                          <a:schemeClr val="lt1">
                            <a:alpha val="0"/>
                          </a:schemeClr>
                        </a:solidFill>
                        <a:ln w="6350">
                          <a:noFill/>
                        </a:ln>
                      </wps:spPr>
                      <wps:txbx>
                        <w:txbxContent>
                          <w:p w14:paraId="68684A18" w14:textId="72D37DC5" w:rsidR="009D2366" w:rsidRPr="00E06EA4" w:rsidRDefault="000A3274" w:rsidP="00E06EA4">
                            <w:pPr>
                              <w:spacing w:before="400" w:after="400" w:line="360" w:lineRule="auto"/>
                              <w:outlineLvl w:val="1"/>
                              <w:rPr>
                                <w:rFonts w:cs="Calibri"/>
                                <w:color w:val="FFFFFF" w:themeColor="background1"/>
                                <w:sz w:val="44"/>
                                <w:szCs w:val="44"/>
                              </w:rPr>
                            </w:pPr>
                            <w:r>
                              <w:rPr>
                                <w:rFonts w:cs="Calibri"/>
                                <w:color w:val="FFFFFF" w:themeColor="background1"/>
                                <w:sz w:val="44"/>
                                <w:szCs w:val="44"/>
                              </w:rPr>
                              <w:t>Gwydir</w:t>
                            </w:r>
                            <w:r w:rsidR="009D2366" w:rsidRPr="00E06EA4">
                              <w:rPr>
                                <w:rFonts w:cs="Calibri"/>
                                <w:color w:val="FFFFFF" w:themeColor="background1"/>
                                <w:sz w:val="44"/>
                                <w:szCs w:val="44"/>
                              </w:rPr>
                              <w:t xml:space="preserve"> Selected Area: Communications and Engagement </w:t>
                            </w:r>
                          </w:p>
                          <w:p w14:paraId="5F7B8DFC" w14:textId="55CE5A3A" w:rsidR="001704B7" w:rsidRPr="00E06EA4" w:rsidRDefault="001704B7" w:rsidP="00E06EA4">
                            <w:pPr>
                              <w:rPr>
                                <w:color w:val="FFFFFF" w:themeColor="background1"/>
                                <w:sz w:val="44"/>
                                <w:szCs w:val="4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6F25C6" id="Text Box 4" o:spid="_x0000_s1030" type="#_x0000_t202" style="position:absolute;margin-left:-36pt;margin-top:4pt;width:506.55pt;height:9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" fillcolor="white [3201]" stroked="f" strokeweight=".5pt">
                <v:fill opacity="0"/>
                <v:textbox>
                  <w:txbxContent>
                    <w:p w14:paraId="68684A18" w14:textId="72D37DC5" w:rsidR="009D2366" w:rsidRPr="00E06EA4" w:rsidRDefault="000A3274" w:rsidP="00E06EA4">
                      <w:pPr>
                        <w:spacing w:before="400" w:after="400" w:line="360" w:lineRule="auto"/>
                        <w:outlineLvl w:val="1"/>
                        <w:rPr>
                          <w:rFonts w:cs="Calibri"/>
                          <w:color w:val="FFFFFF" w:themeColor="background1"/>
                          <w:sz w:val="44"/>
                          <w:szCs w:val="44"/>
                        </w:rPr>
                      </w:pPr>
                      <w:r>
                        <w:rPr>
                          <w:rFonts w:cs="Calibri"/>
                          <w:color w:val="FFFFFF" w:themeColor="background1"/>
                          <w:sz w:val="44"/>
                          <w:szCs w:val="44"/>
                        </w:rPr>
                        <w:t>Gwydir</w:t>
                      </w:r>
                      <w:r w:rsidR="009D2366" w:rsidRPr="00E06EA4">
                        <w:rPr>
                          <w:rFonts w:cs="Calibri"/>
                          <w:color w:val="FFFFFF" w:themeColor="background1"/>
                          <w:sz w:val="44"/>
                          <w:szCs w:val="44"/>
                        </w:rPr>
                        <w:t xml:space="preserve"> Selected Area: Communications and Engagement </w:t>
                      </w:r>
                    </w:p>
                    <w:p w14:paraId="5F7B8DFC" w14:textId="55CE5A3A" w:rsidR="001704B7" w:rsidRPr="00E06EA4" w:rsidRDefault="001704B7" w:rsidP="00E06EA4">
                      <w:pPr>
                        <w:rPr>
                          <w:color w:val="FFFFFF" w:themeColor="background1"/>
                          <w:sz w:val="44"/>
                          <w:szCs w:val="44"/>
                        </w:rPr>
                      </w:pPr>
                    </w:p>
                  </w:txbxContent>
                </v:textbox>
              </v:shape>
            </w:pict>
          </mc:Fallback>
        </mc:AlternateContent>
      </w:r>
      <w:r w:rsidR="009D2366">
        <w:rPr>
          <w:noProof/>
          <w:lang w:eastAsia="en-AU"/>
        </w:rPr>
        <mc:AlternateContent>
          <mc:Choice Requires="wps">
            <w:drawing>
              <wp:anchor distT="0" distB="0" distL="114300" distR="114300" simplePos="0" relativeHeight="251658243" behindDoc="0" locked="0" layoutInCell="1" allowOverlap="1" wp14:anchorId="5C0D771E" wp14:editId="6D5497FC">
                <wp:simplePos x="0" y="0"/>
                <wp:positionH relativeFrom="column">
                  <wp:posOffset>-457200</wp:posOffset>
                </wp:positionH>
                <wp:positionV relativeFrom="paragraph">
                  <wp:posOffset>-15240</wp:posOffset>
                </wp:positionV>
                <wp:extent cx="3924300" cy="255600"/>
                <wp:effectExtent l="0" t="0" r="0" b="0"/>
                <wp:wrapNone/>
                <wp:docPr id="6" name="Text Box 6"/>
                <wp:cNvGraphicFramePr/>
                <a:graphic xmlns:a="http://schemas.openxmlformats.org/drawingml/2006/main">
                  <a:graphicData uri="http://schemas.microsoft.com/office/word/2010/wordprocessingShape">
                    <wps:wsp>
                      <wps:cNvSpPr txBox="1"/>
                      <wps:spPr>
                        <a:xfrm>
                          <a:off x="0" y="0"/>
                          <a:ext cx="3924300" cy="255600"/>
                        </a:xfrm>
                        <a:prstGeom prst="rect">
                          <a:avLst/>
                        </a:prstGeom>
                        <a:noFill/>
                        <a:ln w="6350">
                          <a:noFill/>
                        </a:ln>
                      </wps:spPr>
                      <wps:txbx>
                        <w:txbxContent>
                          <w:p w14:paraId="643DCAE4" w14:textId="7D242539" w:rsidR="009469D0" w:rsidRPr="009469D0" w:rsidRDefault="009469D0">
                            <w:pPr>
                              <w:rPr>
                                <w:rFonts w:ascii="NewsGoth BT Roman" w:hAnsi="NewsGoth BT Roman"/>
                                <w:color w:val="5F696C"/>
                                <w:sz w:val="17"/>
                                <w:szCs w:val="17"/>
                              </w:rPr>
                            </w:pPr>
                            <w:r w:rsidRPr="009469D0">
                              <w:rPr>
                                <w:rFonts w:ascii="NewsGoth BT Roman" w:hAnsi="NewsGoth BT Roman"/>
                                <w:color w:val="5F696C"/>
                                <w:sz w:val="17"/>
                                <w:szCs w:val="17"/>
                              </w:rPr>
                              <w:t xml:space="preserve">HYDROLOGY | FOOD WEBS | VEGETATION | </w:t>
                            </w:r>
                            <w:r w:rsidR="00051916">
                              <w:rPr>
                                <w:rFonts w:ascii="NewsGoth BT Roman" w:hAnsi="NewsGoth BT Roman"/>
                                <w:color w:val="5F696C"/>
                                <w:sz w:val="17"/>
                                <w:szCs w:val="17"/>
                              </w:rPr>
                              <w:t>WATERBIRDS</w:t>
                            </w:r>
                            <w:r w:rsidRPr="009469D0">
                              <w:rPr>
                                <w:rFonts w:ascii="NewsGoth BT Roman" w:hAnsi="NewsGoth BT Roman"/>
                                <w:color w:val="5F696C"/>
                                <w:sz w:val="17"/>
                                <w:szCs w:val="17"/>
                              </w:rPr>
                              <w:t xml:space="preserve"> | FISH</w:t>
                            </w:r>
                            <w:r w:rsidR="00EC3AA7">
                              <w:rPr>
                                <w:rFonts w:ascii="NewsGoth BT Roman" w:hAnsi="NewsGoth BT Roman"/>
                                <w:color w:val="5F696C"/>
                                <w:sz w:val="17"/>
                                <w:szCs w:val="17"/>
                              </w:rPr>
                              <w:t xml:space="preserve"> | FROGS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C0D771E" id="Text Box 6" o:spid="_x0000_s1031" type="#_x0000_t202" style="position:absolute;margin-left:-36pt;margin-top:-1.2pt;width:309pt;height:20.15pt;z-index:25165824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" filled="f" stroked="f" strokeweight=".5pt">
                <v:textbox>
                  <w:txbxContent>
                    <w:p w14:paraId="643DCAE4" w14:textId="7D242539" w:rsidR="009469D0" w:rsidRPr="009469D0" w:rsidRDefault="009469D0">
                      <w:pPr>
                        <w:rPr>
                          <w:rFonts w:ascii="NewsGoth BT Roman" w:hAnsi="NewsGoth BT Roman"/>
                          <w:color w:val="5F696C"/>
                          <w:sz w:val="17"/>
                          <w:szCs w:val="17"/>
                        </w:rPr>
                      </w:pPr>
                      <w:r w:rsidRPr="009469D0">
                        <w:rPr>
                          <w:rFonts w:ascii="NewsGoth BT Roman" w:hAnsi="NewsGoth BT Roman"/>
                          <w:color w:val="5F696C"/>
                          <w:sz w:val="17"/>
                          <w:szCs w:val="17"/>
                        </w:rPr>
                        <w:t xml:space="preserve">HYDROLOGY | FOOD WEBS | VEGETATION | </w:t>
                      </w:r>
                      <w:r w:rsidR="00051916">
                        <w:rPr>
                          <w:rFonts w:ascii="NewsGoth BT Roman" w:hAnsi="NewsGoth BT Roman"/>
                          <w:color w:val="5F696C"/>
                          <w:sz w:val="17"/>
                          <w:szCs w:val="17"/>
                        </w:rPr>
                        <w:t>WATERBIRDS</w:t>
                      </w:r>
                      <w:r w:rsidRPr="009469D0">
                        <w:rPr>
                          <w:rFonts w:ascii="NewsGoth BT Roman" w:hAnsi="NewsGoth BT Roman"/>
                          <w:color w:val="5F696C"/>
                          <w:sz w:val="17"/>
                          <w:szCs w:val="17"/>
                        </w:rPr>
                        <w:t xml:space="preserve"> | FISH</w:t>
                      </w:r>
                      <w:r w:rsidR="00EC3AA7">
                        <w:rPr>
                          <w:rFonts w:ascii="NewsGoth BT Roman" w:hAnsi="NewsGoth BT Roman"/>
                          <w:color w:val="5F696C"/>
                          <w:sz w:val="17"/>
                          <w:szCs w:val="17"/>
                        </w:rPr>
                        <w:t xml:space="preserve"> | FROGS</w:t>
                      </w:r>
                    </w:p>
                  </w:txbxContent>
                </v:textbox>
              </v:shape>
            </w:pict>
          </mc:Fallback>
        </mc:AlternateContent>
      </w:r>
    </w:p>
    <w:p w14:paraId="15C37EE3" w14:textId="16302FD3" w:rsidR="009469D0" w:rsidRPr="009469D0" w:rsidRDefault="009469D0" w:rsidP="009469D0"/>
    <w:p w14:paraId="6E07BF36" w14:textId="77777777" w:rsidR="009D2366" w:rsidRDefault="009D2366" w:rsidP="009D2366">
      <w:pPr>
        <w:pStyle w:val="Heading1"/>
        <w:numPr>
          <w:ilvl w:val="0"/>
          <w:numId w:val="0"/>
        </w:numPr>
      </w:pPr>
    </w:p>
    <w:p w14:paraId="56A69C69" w14:textId="77777777" w:rsidR="00E06EA4" w:rsidRDefault="00E06EA4" w:rsidP="00972977">
      <w:pPr>
        <w:spacing w:before="400" w:after="400" w:line="360" w:lineRule="auto"/>
        <w:jc w:val="center"/>
        <w:outlineLvl w:val="1"/>
        <w:rPr>
          <w:rFonts w:cs="Calibri"/>
          <w:b/>
          <w:bCs/>
          <w:sz w:val="28"/>
          <w:szCs w:val="28"/>
        </w:rPr>
      </w:pPr>
    </w:p>
    <w:p w14:paraId="67A04F5B" w14:textId="45688AEE" w:rsidR="009D2366" w:rsidRPr="009D2366" w:rsidRDefault="009D2366" w:rsidP="00972977">
      <w:pPr>
        <w:spacing w:before="400" w:after="400" w:line="360" w:lineRule="auto"/>
        <w:jc w:val="center"/>
        <w:outlineLvl w:val="1"/>
        <w:rPr>
          <w:rFonts w:cs="Calibri"/>
          <w:b/>
          <w:bCs/>
        </w:rPr>
      </w:pPr>
      <w:r w:rsidRPr="009D2366">
        <w:rPr>
          <w:rFonts w:cs="Calibri"/>
          <w:b/>
          <w:bCs/>
          <w:sz w:val="28"/>
          <w:szCs w:val="28"/>
        </w:rPr>
        <w:t>Outcomes and Outputs 2019-20</w:t>
      </w:r>
    </w:p>
    <w:p w14:paraId="5FB199D2" w14:textId="797BACDA" w:rsidR="009D2366" w:rsidRDefault="009D2366" w:rsidP="009D2366">
      <w:pPr>
        <w:pStyle w:val="Heading1"/>
      </w:pPr>
      <w:r>
        <w:t>Objectives</w:t>
      </w:r>
    </w:p>
    <w:p w14:paraId="61E3AAFE" w14:textId="0237B077" w:rsidR="00643AC2" w:rsidRDefault="009D2366" w:rsidP="7B9BF8BB">
      <w:pPr>
        <w:pStyle w:val="Heading2"/>
      </w:pPr>
      <w:r>
        <w:t>Pre-COVID</w:t>
      </w:r>
      <w:r w:rsidR="00B6768C">
        <w:t>-</w:t>
      </w:r>
      <w:r w:rsidR="004A67E7">
        <w:t>1</w:t>
      </w:r>
      <w:r>
        <w:t>9 restrictions</w:t>
      </w:r>
    </w:p>
    <w:p w14:paraId="7D5A704B" w14:textId="77777777" w:rsidR="000A3274" w:rsidRPr="00D87F5A" w:rsidRDefault="000A3274" w:rsidP="004E2D5D">
      <w:pPr>
        <w:pStyle w:val="ListParagraph"/>
        <w:numPr>
          <w:ilvl w:val="0"/>
          <w:numId w:val="29"/>
        </w:numPr>
        <w:jc w:val="both"/>
        <w:rPr>
          <w:color w:val="636B6F"/>
          <w:szCs w:val="22"/>
        </w:rPr>
      </w:pPr>
      <w:r w:rsidRPr="00D87F5A">
        <w:rPr>
          <w:color w:val="636B6F"/>
          <w:szCs w:val="22"/>
        </w:rPr>
        <w:t>Teleconference (or face to face meeting if possible) with CEWO team including the northern LEOs, and any other representatives of government agencies or the community nominated by the CEWO (e.g. possibly DPIE EES and MDBA Regional Engagement Officers)</w:t>
      </w:r>
    </w:p>
    <w:p w14:paraId="1192D879" w14:textId="1F467A85" w:rsidR="000A3274" w:rsidRPr="00D87F5A" w:rsidRDefault="000A3274" w:rsidP="004E2D5D">
      <w:pPr>
        <w:pStyle w:val="ListParagraph"/>
        <w:numPr>
          <w:ilvl w:val="0"/>
          <w:numId w:val="29"/>
        </w:numPr>
        <w:jc w:val="both"/>
        <w:rPr>
          <w:color w:val="636B6F"/>
          <w:szCs w:val="22"/>
        </w:rPr>
      </w:pPr>
      <w:r w:rsidRPr="00D87F5A">
        <w:rPr>
          <w:color w:val="636B6F"/>
          <w:szCs w:val="22"/>
        </w:rPr>
        <w:t xml:space="preserve">Regular flow of photographs that can be used in CEWO products (such as ‘updates’) and which include people and researchers in some photographs. This would include unusual species – possibly </w:t>
      </w:r>
      <w:r w:rsidR="00E92C55">
        <w:rPr>
          <w:color w:val="636B6F"/>
          <w:szCs w:val="22"/>
        </w:rPr>
        <w:t>Freshwater catfish</w:t>
      </w:r>
      <w:r w:rsidRPr="00D87F5A">
        <w:rPr>
          <w:color w:val="636B6F"/>
          <w:szCs w:val="22"/>
        </w:rPr>
        <w:t xml:space="preserve"> – or charismatic species such as brolgas and magpie geese</w:t>
      </w:r>
    </w:p>
    <w:p w14:paraId="49874ABC" w14:textId="77777777" w:rsidR="000A3274" w:rsidRPr="00D87F5A" w:rsidRDefault="000A3274" w:rsidP="004E2D5D">
      <w:pPr>
        <w:pStyle w:val="ListBullet"/>
        <w:spacing w:after="0" w:line="240" w:lineRule="auto"/>
        <w:ind w:left="360" w:hanging="360"/>
        <w:contextualSpacing/>
        <w:jc w:val="both"/>
        <w:rPr>
          <w:rFonts w:ascii="News Gothic MT" w:hAnsi="News Gothic MT"/>
          <w:color w:val="636B6F"/>
        </w:rPr>
      </w:pPr>
      <w:r w:rsidRPr="00D87F5A">
        <w:rPr>
          <w:rFonts w:ascii="News Gothic MT" w:hAnsi="News Gothic MT"/>
          <w:color w:val="636B6F"/>
        </w:rPr>
        <w:t>Selected Area newsletter (as per the Basin-scale contract)</w:t>
      </w:r>
    </w:p>
    <w:p w14:paraId="664AF1A6" w14:textId="77777777" w:rsidR="000A3274" w:rsidRPr="00D87F5A" w:rsidRDefault="000A3274" w:rsidP="004E2D5D">
      <w:pPr>
        <w:pStyle w:val="ListParagraph"/>
        <w:numPr>
          <w:ilvl w:val="0"/>
          <w:numId w:val="29"/>
        </w:numPr>
        <w:jc w:val="both"/>
        <w:rPr>
          <w:color w:val="636B6F"/>
          <w:szCs w:val="22"/>
        </w:rPr>
      </w:pPr>
      <w:r w:rsidRPr="00D87F5A">
        <w:rPr>
          <w:color w:val="636B6F"/>
          <w:szCs w:val="22"/>
        </w:rPr>
        <w:t>Northern Basin Research workshop</w:t>
      </w:r>
    </w:p>
    <w:p w14:paraId="642567F6" w14:textId="77777777" w:rsidR="000A3274" w:rsidRPr="00D87F5A" w:rsidRDefault="000A3274" w:rsidP="004E2D5D">
      <w:pPr>
        <w:pStyle w:val="ListParagraph"/>
        <w:numPr>
          <w:ilvl w:val="0"/>
          <w:numId w:val="29"/>
        </w:numPr>
        <w:jc w:val="both"/>
        <w:rPr>
          <w:color w:val="636B6F"/>
          <w:szCs w:val="22"/>
        </w:rPr>
      </w:pPr>
      <w:r w:rsidRPr="00D87F5A">
        <w:rPr>
          <w:color w:val="636B6F"/>
          <w:szCs w:val="22"/>
        </w:rPr>
        <w:t>Participate in a community event / knowledge sharing / field day (or events) led by the CEWO or other agencies</w:t>
      </w:r>
    </w:p>
    <w:p w14:paraId="0A122F79" w14:textId="77777777" w:rsidR="000A3274" w:rsidRPr="00D87F5A" w:rsidRDefault="000A3274" w:rsidP="004E2D5D">
      <w:pPr>
        <w:pStyle w:val="ListParagraph"/>
        <w:numPr>
          <w:ilvl w:val="0"/>
          <w:numId w:val="29"/>
        </w:numPr>
        <w:jc w:val="both"/>
        <w:rPr>
          <w:color w:val="636B6F"/>
          <w:szCs w:val="22"/>
        </w:rPr>
      </w:pPr>
      <w:r w:rsidRPr="00D87F5A">
        <w:rPr>
          <w:color w:val="636B6F"/>
          <w:szCs w:val="22"/>
        </w:rPr>
        <w:t>Annual communications and engagement report</w:t>
      </w:r>
    </w:p>
    <w:p w14:paraId="76B3E608" w14:textId="77777777" w:rsidR="000A3274" w:rsidRPr="00D87F5A" w:rsidRDefault="000A3274" w:rsidP="004E2D5D">
      <w:pPr>
        <w:pStyle w:val="ListParagraph"/>
        <w:numPr>
          <w:ilvl w:val="0"/>
          <w:numId w:val="29"/>
        </w:numPr>
        <w:jc w:val="both"/>
        <w:rPr>
          <w:color w:val="636B6F"/>
          <w:szCs w:val="22"/>
        </w:rPr>
      </w:pPr>
      <w:r w:rsidRPr="00D87F5A">
        <w:rPr>
          <w:color w:val="636B6F"/>
          <w:szCs w:val="22"/>
        </w:rPr>
        <w:t>Planning meeting with northern Local Engagement Officers, probably face to face in Armidale (or elsewhere if mutually convenient), to share progress, receive feedback</w:t>
      </w:r>
    </w:p>
    <w:p w14:paraId="6E8CC022" w14:textId="77777777" w:rsidR="000A3274" w:rsidRPr="00D87F5A" w:rsidRDefault="000A3274" w:rsidP="004E2D5D">
      <w:pPr>
        <w:numPr>
          <w:ilvl w:val="0"/>
          <w:numId w:val="29"/>
        </w:numPr>
        <w:contextualSpacing/>
        <w:jc w:val="both"/>
        <w:rPr>
          <w:color w:val="636B6F"/>
          <w:szCs w:val="22"/>
        </w:rPr>
      </w:pPr>
      <w:r w:rsidRPr="00D87F5A">
        <w:rPr>
          <w:color w:val="636B6F"/>
          <w:szCs w:val="22"/>
        </w:rPr>
        <w:t>Contribute to the Basin scale web site</w:t>
      </w:r>
    </w:p>
    <w:p w14:paraId="28B3C2AD" w14:textId="77777777" w:rsidR="000A3274" w:rsidRPr="00D87F5A" w:rsidRDefault="000A3274" w:rsidP="004E2D5D">
      <w:pPr>
        <w:numPr>
          <w:ilvl w:val="0"/>
          <w:numId w:val="29"/>
        </w:numPr>
        <w:contextualSpacing/>
        <w:jc w:val="both"/>
        <w:rPr>
          <w:color w:val="636B6F"/>
          <w:szCs w:val="22"/>
        </w:rPr>
      </w:pPr>
      <w:r w:rsidRPr="00D87F5A">
        <w:rPr>
          <w:color w:val="636B6F"/>
          <w:szCs w:val="22"/>
        </w:rPr>
        <w:t>Curriculum development (in conjunction with the northern LEOs)</w:t>
      </w:r>
    </w:p>
    <w:p w14:paraId="13403719" w14:textId="6DD70240" w:rsidR="000A3274" w:rsidRPr="00D87F5A" w:rsidRDefault="000A3274" w:rsidP="004E2D5D">
      <w:pPr>
        <w:numPr>
          <w:ilvl w:val="0"/>
          <w:numId w:val="29"/>
        </w:numPr>
        <w:contextualSpacing/>
        <w:jc w:val="both"/>
        <w:rPr>
          <w:color w:val="636B6F"/>
          <w:szCs w:val="22"/>
        </w:rPr>
      </w:pPr>
      <w:r w:rsidRPr="00D87F5A">
        <w:rPr>
          <w:color w:val="636B6F"/>
          <w:szCs w:val="22"/>
        </w:rPr>
        <w:t xml:space="preserve">Aboriginal engagement planning and delivery – including through listening with </w:t>
      </w:r>
      <w:r w:rsidR="00BC0660">
        <w:rPr>
          <w:color w:val="636B6F"/>
          <w:szCs w:val="22"/>
        </w:rPr>
        <w:t xml:space="preserve">Jane Humphries, </w:t>
      </w:r>
      <w:r w:rsidRPr="00D87F5A">
        <w:rPr>
          <w:color w:val="636B6F"/>
          <w:szCs w:val="22"/>
        </w:rPr>
        <w:t>Jason Wilson and others. Draft plan that has ownership by Aboriginal groups by 30 March 2020</w:t>
      </w:r>
    </w:p>
    <w:p w14:paraId="218E822A" w14:textId="77777777" w:rsidR="000A3274" w:rsidRPr="00D87F5A" w:rsidRDefault="000A3274" w:rsidP="004E2D5D">
      <w:pPr>
        <w:numPr>
          <w:ilvl w:val="0"/>
          <w:numId w:val="29"/>
        </w:numPr>
        <w:contextualSpacing/>
        <w:jc w:val="both"/>
        <w:rPr>
          <w:color w:val="636B6F"/>
          <w:szCs w:val="22"/>
        </w:rPr>
      </w:pPr>
      <w:r w:rsidRPr="00D87F5A">
        <w:rPr>
          <w:color w:val="636B6F"/>
          <w:szCs w:val="22"/>
        </w:rPr>
        <w:t>Regular press releases linked to key events or outcomes</w:t>
      </w:r>
    </w:p>
    <w:p w14:paraId="7324550E" w14:textId="77777777" w:rsidR="000A3274" w:rsidRPr="00D87F5A" w:rsidRDefault="000A3274" w:rsidP="004E2D5D">
      <w:pPr>
        <w:pStyle w:val="ListParagraph"/>
        <w:numPr>
          <w:ilvl w:val="0"/>
          <w:numId w:val="29"/>
        </w:numPr>
        <w:jc w:val="both"/>
        <w:rPr>
          <w:color w:val="636B6F"/>
          <w:szCs w:val="22"/>
        </w:rPr>
      </w:pPr>
      <w:r w:rsidRPr="00D87F5A">
        <w:rPr>
          <w:color w:val="636B6F"/>
          <w:szCs w:val="22"/>
        </w:rPr>
        <w:t>Regular conversations with the northern LEO’s to discuss opportunities</w:t>
      </w:r>
    </w:p>
    <w:p w14:paraId="53DFE515" w14:textId="77777777" w:rsidR="000A3274" w:rsidRPr="00D87F5A" w:rsidRDefault="000A3274" w:rsidP="004E2D5D">
      <w:pPr>
        <w:pStyle w:val="ListParagraph"/>
        <w:numPr>
          <w:ilvl w:val="0"/>
          <w:numId w:val="29"/>
        </w:numPr>
        <w:jc w:val="both"/>
        <w:rPr>
          <w:color w:val="636B6F"/>
          <w:szCs w:val="22"/>
        </w:rPr>
      </w:pPr>
      <w:r w:rsidRPr="00D87F5A">
        <w:rPr>
          <w:color w:val="636B6F"/>
          <w:szCs w:val="22"/>
        </w:rPr>
        <w:t>Meetings and field events (at least 6)</w:t>
      </w:r>
    </w:p>
    <w:p w14:paraId="4F643F27" w14:textId="4CC66AB6" w:rsidR="000A3274" w:rsidRPr="00D87F5A" w:rsidRDefault="000A3274" w:rsidP="004E2D5D">
      <w:pPr>
        <w:pStyle w:val="ListParagraph"/>
        <w:numPr>
          <w:ilvl w:val="0"/>
          <w:numId w:val="29"/>
        </w:numPr>
        <w:jc w:val="both"/>
        <w:rPr>
          <w:color w:val="636B6F"/>
          <w:szCs w:val="22"/>
        </w:rPr>
      </w:pPr>
      <w:r w:rsidRPr="00D87F5A">
        <w:rPr>
          <w:color w:val="636B6F"/>
          <w:szCs w:val="22"/>
        </w:rPr>
        <w:t>Academic events (conference presentations and papers)</w:t>
      </w:r>
      <w:r w:rsidR="002B51B1">
        <w:rPr>
          <w:color w:val="636B6F"/>
          <w:szCs w:val="22"/>
        </w:rPr>
        <w:t>.</w:t>
      </w:r>
    </w:p>
    <w:p w14:paraId="4F981FF8" w14:textId="77777777" w:rsidR="00972977" w:rsidRPr="00972977" w:rsidRDefault="00972977" w:rsidP="00E06EA4">
      <w:pPr>
        <w:jc w:val="both"/>
      </w:pPr>
    </w:p>
    <w:p w14:paraId="3F1460DD" w14:textId="6A455E18" w:rsidR="00972977" w:rsidRDefault="009D2366" w:rsidP="00E06EA4">
      <w:pPr>
        <w:pStyle w:val="Heading2"/>
        <w:jc w:val="both"/>
      </w:pPr>
      <w:r>
        <w:t>Post-COVID</w:t>
      </w:r>
      <w:r w:rsidR="00B6768C">
        <w:t>-</w:t>
      </w:r>
      <w:r>
        <w:t>19 restrictions</w:t>
      </w:r>
    </w:p>
    <w:p w14:paraId="5AF3415E" w14:textId="4421AB3C" w:rsidR="000A3274" w:rsidRPr="005B66A0" w:rsidRDefault="005C7E93" w:rsidP="004E2D5D">
      <w:pPr>
        <w:pStyle w:val="ListParagraph"/>
        <w:numPr>
          <w:ilvl w:val="0"/>
          <w:numId w:val="29"/>
        </w:numPr>
        <w:jc w:val="both"/>
        <w:rPr>
          <w:color w:val="636B6F"/>
          <w:szCs w:val="22"/>
        </w:rPr>
      </w:pPr>
      <w:r>
        <w:rPr>
          <w:color w:val="636B6F"/>
          <w:szCs w:val="22"/>
        </w:rPr>
        <w:t>Teleconferences i</w:t>
      </w:r>
      <w:r w:rsidR="000A3274" w:rsidRPr="005B66A0">
        <w:rPr>
          <w:color w:val="636B6F"/>
          <w:szCs w:val="22"/>
        </w:rPr>
        <w:t>ncreased to monthly for the broader team.  Increased to fortnightly with LEOs and monthly including MDBA REOs. (measure - conferences conducted)</w:t>
      </w:r>
    </w:p>
    <w:p w14:paraId="411FA3C4" w14:textId="2E09E6FA" w:rsidR="000A3274" w:rsidRPr="005B66A0" w:rsidRDefault="000A3274" w:rsidP="004E2D5D">
      <w:pPr>
        <w:pStyle w:val="ListParagraph"/>
        <w:numPr>
          <w:ilvl w:val="0"/>
          <w:numId w:val="29"/>
        </w:numPr>
        <w:jc w:val="both"/>
        <w:rPr>
          <w:color w:val="636B6F"/>
          <w:szCs w:val="22"/>
        </w:rPr>
      </w:pPr>
      <w:r w:rsidRPr="005B66A0">
        <w:rPr>
          <w:color w:val="636B6F"/>
          <w:szCs w:val="22"/>
        </w:rPr>
        <w:t xml:space="preserve">Regular flow of photographs that can be used in CEWO products (such as ‘updates’) and which include people and researchers in some photographs. This would include unusual species or charismatic species such as brolgas and magpie geese. May be limited </w:t>
      </w:r>
      <w:r w:rsidR="00E92C55">
        <w:rPr>
          <w:color w:val="636B6F"/>
          <w:szCs w:val="22"/>
        </w:rPr>
        <w:t>by</w:t>
      </w:r>
      <w:r w:rsidRPr="005B66A0">
        <w:rPr>
          <w:color w:val="636B6F"/>
          <w:szCs w:val="22"/>
        </w:rPr>
        <w:t xml:space="preserve"> field restrictions</w:t>
      </w:r>
      <w:r w:rsidR="00E92C55">
        <w:rPr>
          <w:color w:val="636B6F"/>
          <w:szCs w:val="22"/>
        </w:rPr>
        <w:t xml:space="preserve"> in current year but will</w:t>
      </w:r>
      <w:r w:rsidRPr="005B66A0">
        <w:rPr>
          <w:color w:val="636B6F"/>
          <w:szCs w:val="22"/>
        </w:rPr>
        <w:t xml:space="preserve"> remain long term</w:t>
      </w:r>
      <w:r w:rsidR="00E81563">
        <w:rPr>
          <w:color w:val="636B6F"/>
          <w:szCs w:val="22"/>
        </w:rPr>
        <w:t xml:space="preserve">. </w:t>
      </w:r>
    </w:p>
    <w:p w14:paraId="75DA7044" w14:textId="77777777" w:rsidR="000A3274" w:rsidRPr="005B66A0" w:rsidRDefault="000A3274" w:rsidP="004E2D5D">
      <w:pPr>
        <w:pStyle w:val="ListBullet"/>
        <w:spacing w:after="0" w:line="240" w:lineRule="auto"/>
        <w:ind w:left="360" w:hanging="360"/>
        <w:contextualSpacing/>
        <w:jc w:val="both"/>
        <w:rPr>
          <w:rFonts w:ascii="News Gothic MT" w:hAnsi="News Gothic MT"/>
          <w:color w:val="636B6F"/>
        </w:rPr>
      </w:pPr>
      <w:r w:rsidRPr="005B66A0">
        <w:rPr>
          <w:rFonts w:ascii="News Gothic MT" w:hAnsi="News Gothic MT"/>
          <w:color w:val="636B6F"/>
        </w:rPr>
        <w:lastRenderedPageBreak/>
        <w:t xml:space="preserve">Selected Area newsletter (as per the </w:t>
      </w:r>
      <w:r w:rsidRPr="005B66A0">
        <w:rPr>
          <w:rFonts w:ascii="News Gothic MT" w:hAnsi="News Gothic MT"/>
          <w:i/>
          <w:iCs/>
          <w:color w:val="636B6F"/>
        </w:rPr>
        <w:t>core monitoring</w:t>
      </w:r>
      <w:r w:rsidRPr="005B66A0">
        <w:rPr>
          <w:rFonts w:ascii="News Gothic MT" w:hAnsi="News Gothic MT"/>
          <w:color w:val="636B6F"/>
        </w:rPr>
        <w:t xml:space="preserve"> contract)</w:t>
      </w:r>
    </w:p>
    <w:p w14:paraId="5811C747" w14:textId="77777777" w:rsidR="000A3274" w:rsidRPr="005B66A0" w:rsidRDefault="000A3274" w:rsidP="004E2D5D">
      <w:pPr>
        <w:pStyle w:val="ListParagraph"/>
        <w:numPr>
          <w:ilvl w:val="0"/>
          <w:numId w:val="29"/>
        </w:numPr>
        <w:jc w:val="both"/>
        <w:rPr>
          <w:color w:val="636B6F"/>
          <w:szCs w:val="22"/>
        </w:rPr>
      </w:pPr>
      <w:r w:rsidRPr="005B66A0">
        <w:rPr>
          <w:color w:val="636B6F"/>
          <w:szCs w:val="22"/>
        </w:rPr>
        <w:t>Northern Basin Research workshop</w:t>
      </w:r>
    </w:p>
    <w:p w14:paraId="3D16E242" w14:textId="77777777" w:rsidR="000A3274" w:rsidRPr="005B66A0" w:rsidRDefault="000A3274" w:rsidP="004E2D5D">
      <w:pPr>
        <w:pStyle w:val="ListParagraph"/>
        <w:numPr>
          <w:ilvl w:val="0"/>
          <w:numId w:val="29"/>
        </w:numPr>
        <w:jc w:val="both"/>
        <w:rPr>
          <w:color w:val="636B6F"/>
          <w:szCs w:val="22"/>
        </w:rPr>
      </w:pPr>
      <w:r w:rsidRPr="005B66A0">
        <w:rPr>
          <w:color w:val="636B6F"/>
          <w:szCs w:val="22"/>
        </w:rPr>
        <w:t>Participation in community events partly undertaken in early 2020, restricted at present – alternative effort on online engagement. (measure – online stories developed and shared)</w:t>
      </w:r>
    </w:p>
    <w:p w14:paraId="31F2D44C" w14:textId="77777777" w:rsidR="000A3274" w:rsidRPr="005B66A0" w:rsidRDefault="000A3274" w:rsidP="004E2D5D">
      <w:pPr>
        <w:pStyle w:val="ListParagraph"/>
        <w:numPr>
          <w:ilvl w:val="0"/>
          <w:numId w:val="29"/>
        </w:numPr>
        <w:jc w:val="both"/>
        <w:rPr>
          <w:color w:val="636B6F"/>
          <w:szCs w:val="22"/>
        </w:rPr>
      </w:pPr>
      <w:r w:rsidRPr="005B66A0">
        <w:rPr>
          <w:color w:val="636B6F"/>
          <w:szCs w:val="22"/>
        </w:rPr>
        <w:t>Annual communications and engagement report</w:t>
      </w:r>
    </w:p>
    <w:p w14:paraId="4BC724AD" w14:textId="77777777" w:rsidR="000A3274" w:rsidRPr="005B66A0" w:rsidRDefault="000A3274" w:rsidP="004E2D5D">
      <w:pPr>
        <w:pStyle w:val="ListParagraph"/>
        <w:numPr>
          <w:ilvl w:val="0"/>
          <w:numId w:val="29"/>
        </w:numPr>
        <w:jc w:val="both"/>
        <w:rPr>
          <w:color w:val="636B6F"/>
          <w:szCs w:val="22"/>
        </w:rPr>
      </w:pPr>
      <w:r w:rsidRPr="005B66A0">
        <w:rPr>
          <w:color w:val="636B6F"/>
          <w:szCs w:val="22"/>
        </w:rPr>
        <w:t>Meetings with Local Engagement Officers (LEO’s) increased to fortnightly meetings – video conferencing (measure – meetings undertaken)</w:t>
      </w:r>
    </w:p>
    <w:p w14:paraId="31D6DC1D" w14:textId="77777777" w:rsidR="000A3274" w:rsidRPr="005B66A0" w:rsidRDefault="000A3274" w:rsidP="004E2D5D">
      <w:pPr>
        <w:numPr>
          <w:ilvl w:val="0"/>
          <w:numId w:val="29"/>
        </w:numPr>
        <w:contextualSpacing/>
        <w:jc w:val="both"/>
        <w:rPr>
          <w:color w:val="636B6F"/>
          <w:szCs w:val="22"/>
        </w:rPr>
      </w:pPr>
      <w:r w:rsidRPr="005B66A0">
        <w:rPr>
          <w:color w:val="636B6F"/>
          <w:szCs w:val="22"/>
        </w:rPr>
        <w:t>Contribute to the Basin scale web site</w:t>
      </w:r>
    </w:p>
    <w:p w14:paraId="1AC70128" w14:textId="77777777" w:rsidR="000A3274" w:rsidRPr="005B66A0" w:rsidRDefault="000A3274" w:rsidP="004E2D5D">
      <w:pPr>
        <w:numPr>
          <w:ilvl w:val="0"/>
          <w:numId w:val="29"/>
        </w:numPr>
        <w:contextualSpacing/>
        <w:jc w:val="both"/>
        <w:rPr>
          <w:color w:val="636B6F"/>
          <w:szCs w:val="22"/>
        </w:rPr>
      </w:pPr>
      <w:r w:rsidRPr="005B66A0">
        <w:rPr>
          <w:color w:val="636B6F"/>
          <w:szCs w:val="22"/>
        </w:rPr>
        <w:t>Curriculum development (in conjunction with the northern LEOs)</w:t>
      </w:r>
    </w:p>
    <w:p w14:paraId="5F840CFB" w14:textId="4A21E6D2" w:rsidR="000A3274" w:rsidRPr="005B66A0" w:rsidRDefault="000A3274" w:rsidP="004E2D5D">
      <w:pPr>
        <w:numPr>
          <w:ilvl w:val="0"/>
          <w:numId w:val="29"/>
        </w:numPr>
        <w:contextualSpacing/>
        <w:jc w:val="both"/>
        <w:rPr>
          <w:color w:val="636B6F"/>
          <w:szCs w:val="22"/>
        </w:rPr>
      </w:pPr>
      <w:r w:rsidRPr="005B66A0">
        <w:rPr>
          <w:color w:val="636B6F"/>
          <w:szCs w:val="22"/>
        </w:rPr>
        <w:t xml:space="preserve">Aboriginal engagement planning and delivery – </w:t>
      </w:r>
      <w:r w:rsidR="00AD54FA" w:rsidRPr="00AD54FA">
        <w:rPr>
          <w:color w:val="636B6F"/>
          <w:szCs w:val="22"/>
        </w:rPr>
        <w:t xml:space="preserve"> </w:t>
      </w:r>
      <w:r w:rsidR="00AD54FA" w:rsidRPr="00941E10">
        <w:rPr>
          <w:color w:val="636B6F"/>
          <w:szCs w:val="22"/>
        </w:rPr>
        <w:t xml:space="preserve">Alternative activities focused on development of Aboriginal wetland resources document which </w:t>
      </w:r>
      <w:r w:rsidR="002573B0">
        <w:rPr>
          <w:color w:val="636B6F"/>
          <w:szCs w:val="22"/>
        </w:rPr>
        <w:t>has been used to help improve communication products with more culturally inclusive approaches and outputs</w:t>
      </w:r>
      <w:r w:rsidR="00AD54FA" w:rsidRPr="005B66A0">
        <w:rPr>
          <w:color w:val="636B6F"/>
          <w:szCs w:val="22"/>
        </w:rPr>
        <w:t>.</w:t>
      </w:r>
    </w:p>
    <w:p w14:paraId="67F2F4E3" w14:textId="77777777" w:rsidR="000A3274" w:rsidRPr="005B66A0" w:rsidRDefault="000A3274" w:rsidP="004E2D5D">
      <w:pPr>
        <w:numPr>
          <w:ilvl w:val="0"/>
          <w:numId w:val="29"/>
        </w:numPr>
        <w:contextualSpacing/>
        <w:jc w:val="both"/>
        <w:rPr>
          <w:color w:val="636B6F"/>
          <w:szCs w:val="22"/>
        </w:rPr>
      </w:pPr>
      <w:r w:rsidRPr="005B66A0">
        <w:rPr>
          <w:color w:val="636B6F"/>
          <w:szCs w:val="22"/>
        </w:rPr>
        <w:t>Regular press releases linked to key events or outcomes</w:t>
      </w:r>
    </w:p>
    <w:p w14:paraId="6EA9A465" w14:textId="77777777" w:rsidR="000A3274" w:rsidRPr="005B66A0" w:rsidRDefault="000A3274" w:rsidP="004E2D5D">
      <w:pPr>
        <w:pStyle w:val="ListParagraph"/>
        <w:numPr>
          <w:ilvl w:val="0"/>
          <w:numId w:val="29"/>
        </w:numPr>
        <w:jc w:val="both"/>
        <w:rPr>
          <w:color w:val="636B6F"/>
          <w:szCs w:val="22"/>
        </w:rPr>
      </w:pPr>
      <w:r w:rsidRPr="005B66A0">
        <w:rPr>
          <w:color w:val="636B6F"/>
          <w:szCs w:val="22"/>
        </w:rPr>
        <w:t>Regular conversations with the northern LEO’s to discuss opportunities</w:t>
      </w:r>
    </w:p>
    <w:p w14:paraId="7D14A129" w14:textId="04329420" w:rsidR="000A3274" w:rsidRPr="005B66A0" w:rsidRDefault="000A3274" w:rsidP="004E2D5D">
      <w:pPr>
        <w:pStyle w:val="ListParagraph"/>
        <w:numPr>
          <w:ilvl w:val="0"/>
          <w:numId w:val="29"/>
        </w:numPr>
        <w:jc w:val="both"/>
        <w:rPr>
          <w:color w:val="636B6F"/>
          <w:szCs w:val="22"/>
        </w:rPr>
      </w:pPr>
      <w:r w:rsidRPr="005B66A0">
        <w:rPr>
          <w:color w:val="636B6F"/>
          <w:szCs w:val="22"/>
        </w:rPr>
        <w:t xml:space="preserve">Field events are highly restricted, </w:t>
      </w:r>
      <w:r w:rsidR="00AD54FA">
        <w:rPr>
          <w:color w:val="636B6F"/>
          <w:szCs w:val="22"/>
        </w:rPr>
        <w:t>radio interviews undertaken with 2WEB</w:t>
      </w:r>
      <w:r w:rsidR="00AD54FA" w:rsidRPr="005B66A0">
        <w:rPr>
          <w:color w:val="636B6F"/>
          <w:szCs w:val="22"/>
        </w:rPr>
        <w:t xml:space="preserve"> </w:t>
      </w:r>
      <w:r w:rsidR="00AD54FA">
        <w:rPr>
          <w:color w:val="636B6F"/>
          <w:szCs w:val="22"/>
        </w:rPr>
        <w:t xml:space="preserve">and </w:t>
      </w:r>
      <w:r w:rsidRPr="005B66A0">
        <w:rPr>
          <w:color w:val="636B6F"/>
          <w:szCs w:val="22"/>
        </w:rPr>
        <w:t>online story sharing approach developed (measure – stories shared)</w:t>
      </w:r>
    </w:p>
    <w:p w14:paraId="1B77A672" w14:textId="4CEECC74" w:rsidR="000A3274" w:rsidRPr="005B66A0" w:rsidRDefault="000A3274" w:rsidP="004E2D5D">
      <w:pPr>
        <w:pStyle w:val="ListParagraph"/>
        <w:numPr>
          <w:ilvl w:val="0"/>
          <w:numId w:val="29"/>
        </w:numPr>
        <w:jc w:val="both"/>
        <w:rPr>
          <w:color w:val="636B6F"/>
          <w:szCs w:val="22"/>
        </w:rPr>
      </w:pPr>
      <w:r w:rsidRPr="005B66A0">
        <w:rPr>
          <w:color w:val="636B6F"/>
          <w:szCs w:val="22"/>
        </w:rPr>
        <w:t>Academic events - conferences postponed in 2020, papers ongoing. Continue preparing academic papers, participate in online fora.</w:t>
      </w:r>
    </w:p>
    <w:p w14:paraId="5FE38865" w14:textId="6189C865" w:rsidR="00972977" w:rsidRPr="00972977" w:rsidRDefault="00972977" w:rsidP="00972977">
      <w:pPr>
        <w:sectPr w:rsidR="00972977" w:rsidRPr="00972977" w:rsidSect="00511F85">
          <w:headerReference w:type="default" r:id="rId19"/>
          <w:pgSz w:w="11900" w:h="16840"/>
          <w:pgMar w:top="1440" w:right="1440" w:bottom="1440" w:left="1440" w:header="708" w:footer="708" w:gutter="0"/>
          <w:cols w:space="708"/>
          <w:docGrid w:linePitch="360"/>
        </w:sectPr>
      </w:pPr>
    </w:p>
    <w:p w14:paraId="5FD35821" w14:textId="74FB1863" w:rsidR="007F14DD" w:rsidRDefault="009D2366" w:rsidP="00972977">
      <w:pPr>
        <w:pStyle w:val="Heading1"/>
      </w:pPr>
      <w:r w:rsidRPr="00972977">
        <w:lastRenderedPageBreak/>
        <w:t>Outcomes</w:t>
      </w:r>
    </w:p>
    <w:tbl>
      <w:tblPr>
        <w:tblStyle w:val="TableGrid"/>
        <w:tblW w:w="9067" w:type="dxa"/>
        <w:tblLayout w:type="fixed"/>
        <w:tblLook w:val="04A0" w:firstRow="1" w:lastRow="0" w:firstColumn="1" w:lastColumn="0" w:noHBand="0" w:noVBand="1"/>
      </w:tblPr>
      <w:tblGrid>
        <w:gridCol w:w="1413"/>
        <w:gridCol w:w="4961"/>
        <w:gridCol w:w="2693"/>
      </w:tblGrid>
      <w:tr w:rsidR="00587631" w:rsidRPr="004E2D5D" w14:paraId="7C3C1B4E" w14:textId="77777777" w:rsidTr="008F1D1B">
        <w:tc>
          <w:tcPr>
            <w:tcW w:w="1413" w:type="dxa"/>
            <w:shd w:val="clear" w:color="auto" w:fill="DADADA"/>
            <w:vAlign w:val="center"/>
          </w:tcPr>
          <w:p w14:paraId="0C02C4E3" w14:textId="77777777" w:rsidR="00587631" w:rsidRPr="004E2D5D" w:rsidRDefault="00587631" w:rsidP="004E2D5D">
            <w:pPr>
              <w:spacing w:line="276" w:lineRule="auto"/>
              <w:jc w:val="center"/>
              <w:rPr>
                <w:b/>
                <w:color w:val="636B6F"/>
                <w:sz w:val="20"/>
                <w:szCs w:val="20"/>
              </w:rPr>
            </w:pPr>
            <w:r w:rsidRPr="004E2D5D">
              <w:rPr>
                <w:b/>
                <w:color w:val="636B6F"/>
                <w:sz w:val="20"/>
                <w:szCs w:val="20"/>
              </w:rPr>
              <w:t>Period</w:t>
            </w:r>
          </w:p>
        </w:tc>
        <w:tc>
          <w:tcPr>
            <w:tcW w:w="4961" w:type="dxa"/>
            <w:shd w:val="clear" w:color="auto" w:fill="DADADA"/>
            <w:vAlign w:val="center"/>
          </w:tcPr>
          <w:p w14:paraId="6147FC33" w14:textId="78B5A280" w:rsidR="00587631" w:rsidRPr="004E2D5D" w:rsidRDefault="00587631" w:rsidP="004E2D5D">
            <w:pPr>
              <w:spacing w:line="276" w:lineRule="auto"/>
              <w:jc w:val="center"/>
              <w:rPr>
                <w:b/>
                <w:color w:val="636B6F"/>
                <w:sz w:val="20"/>
                <w:szCs w:val="20"/>
              </w:rPr>
            </w:pPr>
            <w:r w:rsidRPr="004E2D5D">
              <w:rPr>
                <w:b/>
                <w:color w:val="636B6F"/>
                <w:sz w:val="20"/>
                <w:szCs w:val="20"/>
              </w:rPr>
              <w:t>Deliverable Original Work Order</w:t>
            </w:r>
            <w:r w:rsidR="00B50B00">
              <w:rPr>
                <w:b/>
                <w:color w:val="636B6F"/>
                <w:sz w:val="20"/>
                <w:szCs w:val="20"/>
              </w:rPr>
              <w:t xml:space="preserve"> </w:t>
            </w:r>
            <w:r w:rsidR="00B50B00">
              <w:rPr>
                <w:b/>
                <w:color w:val="636B6F"/>
                <w:sz w:val="20"/>
                <w:szCs w:val="20"/>
              </w:rPr>
              <w:br/>
              <w:t>(amended for COVID-19)</w:t>
            </w:r>
          </w:p>
        </w:tc>
        <w:tc>
          <w:tcPr>
            <w:tcW w:w="2693" w:type="dxa"/>
            <w:shd w:val="clear" w:color="auto" w:fill="DADADA"/>
            <w:vAlign w:val="center"/>
          </w:tcPr>
          <w:p w14:paraId="07FC7C60" w14:textId="77777777" w:rsidR="00587631" w:rsidRPr="004E2D5D" w:rsidRDefault="00587631" w:rsidP="004E2D5D">
            <w:pPr>
              <w:spacing w:line="276" w:lineRule="auto"/>
              <w:jc w:val="center"/>
              <w:rPr>
                <w:b/>
                <w:color w:val="636B6F"/>
                <w:sz w:val="20"/>
                <w:szCs w:val="20"/>
              </w:rPr>
            </w:pPr>
            <w:r w:rsidRPr="004E2D5D">
              <w:rPr>
                <w:b/>
                <w:color w:val="636B6F"/>
                <w:sz w:val="20"/>
                <w:szCs w:val="20"/>
              </w:rPr>
              <w:t>Reflections</w:t>
            </w:r>
          </w:p>
        </w:tc>
      </w:tr>
      <w:tr w:rsidR="00587631" w:rsidRPr="004E2D5D" w14:paraId="72B0E4B3" w14:textId="77777777" w:rsidTr="00587631">
        <w:tc>
          <w:tcPr>
            <w:tcW w:w="1413" w:type="dxa"/>
          </w:tcPr>
          <w:p w14:paraId="28F07487" w14:textId="77777777" w:rsidR="00587631" w:rsidRPr="00D8251B" w:rsidRDefault="00587631" w:rsidP="004E2D5D">
            <w:pPr>
              <w:spacing w:line="276" w:lineRule="auto"/>
              <w:rPr>
                <w:b/>
                <w:bCs/>
                <w:color w:val="636B6F"/>
                <w:sz w:val="20"/>
                <w:szCs w:val="20"/>
              </w:rPr>
            </w:pPr>
            <w:r w:rsidRPr="00D8251B">
              <w:rPr>
                <w:b/>
                <w:bCs/>
                <w:color w:val="636B6F"/>
                <w:sz w:val="20"/>
                <w:szCs w:val="20"/>
              </w:rPr>
              <w:t>Every three months (starting Dec 2019)</w:t>
            </w:r>
          </w:p>
        </w:tc>
        <w:tc>
          <w:tcPr>
            <w:tcW w:w="4961" w:type="dxa"/>
          </w:tcPr>
          <w:p w14:paraId="2D75DD01" w14:textId="24CE9207" w:rsidR="00587631" w:rsidRPr="000A4094" w:rsidRDefault="00587631" w:rsidP="00D8251B">
            <w:pPr>
              <w:pStyle w:val="ListParagraph"/>
              <w:numPr>
                <w:ilvl w:val="0"/>
                <w:numId w:val="29"/>
              </w:numPr>
              <w:spacing w:line="276" w:lineRule="auto"/>
              <w:rPr>
                <w:color w:val="636B6F"/>
                <w:sz w:val="20"/>
                <w:szCs w:val="20"/>
              </w:rPr>
            </w:pPr>
            <w:r w:rsidRPr="000A4094">
              <w:rPr>
                <w:color w:val="636B6F"/>
                <w:sz w:val="20"/>
                <w:szCs w:val="20"/>
              </w:rPr>
              <w:t>Monthly teleconference with the broader CEWO team including the northern Regional Engagement Officer’s and fortnightly meeting with the northern Local Engagement Officer’s. Online meetings with any other representatives of government agencies or the community nominated by the CEWO (e.g. possibly DPIE-EES and NPWS)</w:t>
            </w:r>
            <w:r w:rsidR="008F1D1B">
              <w:rPr>
                <w:color w:val="636B6F"/>
                <w:sz w:val="20"/>
                <w:szCs w:val="20"/>
              </w:rPr>
              <w:t>.</w:t>
            </w:r>
          </w:p>
          <w:p w14:paraId="1058C44D" w14:textId="1DAC3F04" w:rsidR="00587631" w:rsidRPr="004E2D5D" w:rsidRDefault="00587631" w:rsidP="00D8251B">
            <w:pPr>
              <w:pStyle w:val="ListParagraph"/>
              <w:numPr>
                <w:ilvl w:val="0"/>
                <w:numId w:val="29"/>
              </w:numPr>
              <w:spacing w:line="276" w:lineRule="auto"/>
              <w:rPr>
                <w:color w:val="636B6F"/>
                <w:sz w:val="20"/>
                <w:szCs w:val="20"/>
              </w:rPr>
            </w:pPr>
            <w:r w:rsidRPr="000A4094">
              <w:rPr>
                <w:color w:val="636B6F"/>
                <w:sz w:val="20"/>
                <w:szCs w:val="20"/>
              </w:rPr>
              <w:t xml:space="preserve">Regular flow of photographs that can be used in CEWO products (such as ‘updates’) and which include people and researchers in some photographs. This would include unusual species – possibly Hyrtl’s tandan – or charismatic species such as brolgas and magpie geese. May be limited </w:t>
            </w:r>
            <w:r>
              <w:rPr>
                <w:color w:val="636B6F"/>
                <w:sz w:val="20"/>
                <w:szCs w:val="20"/>
              </w:rPr>
              <w:t>i</w:t>
            </w:r>
            <w:r w:rsidRPr="000A4094">
              <w:rPr>
                <w:color w:val="636B6F"/>
                <w:sz w:val="20"/>
                <w:szCs w:val="20"/>
              </w:rPr>
              <w:t>f field restrictions remain long</w:t>
            </w:r>
            <w:r>
              <w:rPr>
                <w:color w:val="636B6F"/>
                <w:sz w:val="20"/>
                <w:szCs w:val="20"/>
              </w:rPr>
              <w:t>-</w:t>
            </w:r>
            <w:r w:rsidRPr="000A4094">
              <w:rPr>
                <w:color w:val="636B6F"/>
                <w:sz w:val="20"/>
                <w:szCs w:val="20"/>
              </w:rPr>
              <w:t>term</w:t>
            </w:r>
            <w:r>
              <w:rPr>
                <w:color w:val="636B6F"/>
                <w:sz w:val="20"/>
                <w:szCs w:val="20"/>
              </w:rPr>
              <w:t>.</w:t>
            </w:r>
          </w:p>
        </w:tc>
        <w:tc>
          <w:tcPr>
            <w:tcW w:w="2693" w:type="dxa"/>
          </w:tcPr>
          <w:p w14:paraId="288975EF" w14:textId="3FE16481" w:rsidR="00587631" w:rsidRPr="004E2D5D" w:rsidRDefault="00587631" w:rsidP="004E2D5D">
            <w:pPr>
              <w:pStyle w:val="ListParagraph"/>
              <w:numPr>
                <w:ilvl w:val="0"/>
                <w:numId w:val="29"/>
              </w:numPr>
              <w:spacing w:line="276" w:lineRule="auto"/>
              <w:rPr>
                <w:color w:val="636B6F"/>
                <w:sz w:val="20"/>
                <w:szCs w:val="20"/>
              </w:rPr>
            </w:pPr>
            <w:r w:rsidRPr="004E2D5D">
              <w:rPr>
                <w:color w:val="636B6F"/>
                <w:sz w:val="20"/>
                <w:szCs w:val="20"/>
              </w:rPr>
              <w:t>Achieved</w:t>
            </w:r>
            <w:r>
              <w:rPr>
                <w:color w:val="636B6F"/>
                <w:sz w:val="20"/>
                <w:szCs w:val="20"/>
              </w:rPr>
              <w:t>.</w:t>
            </w:r>
          </w:p>
          <w:p w14:paraId="3C7E212C" w14:textId="77777777" w:rsidR="00587631" w:rsidRPr="004E2D5D" w:rsidRDefault="00587631" w:rsidP="004E2D5D">
            <w:pPr>
              <w:spacing w:line="276" w:lineRule="auto"/>
              <w:rPr>
                <w:color w:val="636B6F"/>
                <w:sz w:val="20"/>
                <w:szCs w:val="20"/>
              </w:rPr>
            </w:pPr>
          </w:p>
          <w:p w14:paraId="4DCB7C89" w14:textId="77777777" w:rsidR="00587631" w:rsidRPr="004E2D5D" w:rsidRDefault="00587631" w:rsidP="004E2D5D">
            <w:pPr>
              <w:spacing w:line="276" w:lineRule="auto"/>
              <w:rPr>
                <w:color w:val="636B6F"/>
                <w:sz w:val="20"/>
                <w:szCs w:val="20"/>
              </w:rPr>
            </w:pPr>
          </w:p>
          <w:p w14:paraId="12756EA9" w14:textId="77777777" w:rsidR="00587631" w:rsidRPr="004E2D5D" w:rsidRDefault="00587631" w:rsidP="004E2D5D">
            <w:pPr>
              <w:spacing w:line="276" w:lineRule="auto"/>
              <w:rPr>
                <w:color w:val="636B6F"/>
                <w:sz w:val="20"/>
                <w:szCs w:val="20"/>
              </w:rPr>
            </w:pPr>
          </w:p>
          <w:p w14:paraId="3E230989" w14:textId="77777777" w:rsidR="00587631" w:rsidRPr="004E2D5D" w:rsidRDefault="00587631" w:rsidP="004E2D5D">
            <w:pPr>
              <w:spacing w:line="276" w:lineRule="auto"/>
              <w:rPr>
                <w:color w:val="636B6F"/>
                <w:sz w:val="20"/>
                <w:szCs w:val="20"/>
              </w:rPr>
            </w:pPr>
          </w:p>
          <w:p w14:paraId="4230A71E" w14:textId="4614647D" w:rsidR="00587631" w:rsidRDefault="00587631" w:rsidP="004E2D5D">
            <w:pPr>
              <w:spacing w:line="276" w:lineRule="auto"/>
              <w:rPr>
                <w:color w:val="636B6F"/>
                <w:sz w:val="20"/>
                <w:szCs w:val="20"/>
              </w:rPr>
            </w:pPr>
          </w:p>
          <w:p w14:paraId="175FE43B" w14:textId="77777777" w:rsidR="00587631" w:rsidRPr="004E2D5D" w:rsidRDefault="00587631" w:rsidP="004E2D5D">
            <w:pPr>
              <w:spacing w:line="276" w:lineRule="auto"/>
              <w:rPr>
                <w:color w:val="636B6F"/>
                <w:sz w:val="20"/>
                <w:szCs w:val="20"/>
              </w:rPr>
            </w:pPr>
          </w:p>
          <w:p w14:paraId="5F87FEA4" w14:textId="77777777" w:rsidR="00587631" w:rsidRPr="004E2D5D" w:rsidRDefault="00587631" w:rsidP="004E2D5D">
            <w:pPr>
              <w:spacing w:line="276" w:lineRule="auto"/>
              <w:rPr>
                <w:color w:val="636B6F"/>
                <w:sz w:val="20"/>
                <w:szCs w:val="20"/>
              </w:rPr>
            </w:pPr>
          </w:p>
          <w:p w14:paraId="7F40C41F" w14:textId="73FD9FB9" w:rsidR="00587631" w:rsidRPr="004E2D5D" w:rsidRDefault="00587631" w:rsidP="004E2D5D">
            <w:pPr>
              <w:pStyle w:val="ListParagraph"/>
              <w:numPr>
                <w:ilvl w:val="0"/>
                <w:numId w:val="29"/>
              </w:numPr>
              <w:spacing w:line="276" w:lineRule="auto"/>
              <w:rPr>
                <w:color w:val="636B6F"/>
                <w:sz w:val="20"/>
                <w:szCs w:val="20"/>
              </w:rPr>
            </w:pPr>
            <w:r w:rsidRPr="004E2D5D">
              <w:rPr>
                <w:color w:val="636B6F"/>
                <w:sz w:val="20"/>
                <w:szCs w:val="20"/>
              </w:rPr>
              <w:t>Achieved and ongoing</w:t>
            </w:r>
            <w:r>
              <w:rPr>
                <w:color w:val="636B6F"/>
                <w:sz w:val="20"/>
                <w:szCs w:val="20"/>
              </w:rPr>
              <w:t>.</w:t>
            </w:r>
          </w:p>
        </w:tc>
      </w:tr>
      <w:tr w:rsidR="00587631" w:rsidRPr="004E2D5D" w14:paraId="668307C9" w14:textId="77777777" w:rsidTr="00587631">
        <w:tc>
          <w:tcPr>
            <w:tcW w:w="1413" w:type="dxa"/>
          </w:tcPr>
          <w:p w14:paraId="0742A895" w14:textId="77777777" w:rsidR="00587631" w:rsidRPr="00D8251B" w:rsidRDefault="00587631" w:rsidP="004E2D5D">
            <w:pPr>
              <w:spacing w:line="276" w:lineRule="auto"/>
              <w:rPr>
                <w:b/>
                <w:bCs/>
                <w:color w:val="636B6F"/>
                <w:sz w:val="20"/>
                <w:szCs w:val="20"/>
              </w:rPr>
            </w:pPr>
            <w:r w:rsidRPr="00D8251B">
              <w:rPr>
                <w:b/>
                <w:bCs/>
                <w:color w:val="636B6F"/>
                <w:sz w:val="20"/>
                <w:szCs w:val="20"/>
              </w:rPr>
              <w:t>Every three months (start Mar 2020)</w:t>
            </w:r>
          </w:p>
        </w:tc>
        <w:tc>
          <w:tcPr>
            <w:tcW w:w="4961" w:type="dxa"/>
          </w:tcPr>
          <w:p w14:paraId="234A11DB" w14:textId="256AA986" w:rsidR="00587631" w:rsidRPr="004E2D5D" w:rsidRDefault="00587631" w:rsidP="004E2D5D">
            <w:pPr>
              <w:pStyle w:val="ListBullet"/>
              <w:spacing w:after="0" w:line="276" w:lineRule="auto"/>
              <w:ind w:left="360" w:hanging="360"/>
              <w:contextualSpacing/>
              <w:rPr>
                <w:rFonts w:ascii="News Gothic MT" w:hAnsi="News Gothic MT"/>
                <w:color w:val="636B6F"/>
                <w:sz w:val="20"/>
                <w:szCs w:val="20"/>
              </w:rPr>
            </w:pPr>
            <w:r w:rsidRPr="004E2D5D">
              <w:rPr>
                <w:rFonts w:ascii="News Gothic MT" w:hAnsi="News Gothic MT"/>
                <w:color w:val="636B6F"/>
                <w:sz w:val="20"/>
                <w:szCs w:val="20"/>
              </w:rPr>
              <w:t xml:space="preserve">Selected Area newsletter (as per the </w:t>
            </w:r>
            <w:r w:rsidRPr="004E2D5D">
              <w:rPr>
                <w:rFonts w:ascii="News Gothic MT" w:hAnsi="News Gothic MT"/>
                <w:i/>
                <w:iCs/>
                <w:color w:val="636B6F"/>
                <w:sz w:val="20"/>
                <w:szCs w:val="20"/>
              </w:rPr>
              <w:t>core monitoring</w:t>
            </w:r>
            <w:r w:rsidRPr="004E2D5D">
              <w:rPr>
                <w:rFonts w:ascii="News Gothic MT" w:hAnsi="News Gothic MT"/>
                <w:color w:val="636B6F"/>
                <w:sz w:val="20"/>
                <w:szCs w:val="20"/>
              </w:rPr>
              <w:t xml:space="preserve"> contract)</w:t>
            </w:r>
            <w:r>
              <w:rPr>
                <w:rFonts w:ascii="News Gothic MT" w:hAnsi="News Gothic MT"/>
                <w:color w:val="636B6F"/>
                <w:sz w:val="20"/>
                <w:szCs w:val="20"/>
              </w:rPr>
              <w:t>.</w:t>
            </w:r>
          </w:p>
        </w:tc>
        <w:tc>
          <w:tcPr>
            <w:tcW w:w="2693" w:type="dxa"/>
          </w:tcPr>
          <w:p w14:paraId="5065A54B" w14:textId="3C8ACA1D" w:rsidR="00587631" w:rsidRPr="004E2D5D" w:rsidRDefault="00587631" w:rsidP="004E2D5D">
            <w:pPr>
              <w:pStyle w:val="ListBullet"/>
              <w:spacing w:after="0" w:line="276" w:lineRule="auto"/>
              <w:ind w:left="360" w:hanging="360"/>
              <w:contextualSpacing/>
              <w:rPr>
                <w:rFonts w:ascii="News Gothic MT" w:hAnsi="News Gothic MT"/>
                <w:color w:val="636B6F"/>
                <w:sz w:val="20"/>
                <w:szCs w:val="20"/>
              </w:rPr>
            </w:pPr>
            <w:r w:rsidRPr="004E2D5D">
              <w:rPr>
                <w:rFonts w:ascii="News Gothic MT" w:hAnsi="News Gothic MT"/>
                <w:color w:val="636B6F"/>
                <w:sz w:val="20"/>
                <w:szCs w:val="20"/>
              </w:rPr>
              <w:t>Achieved</w:t>
            </w:r>
            <w:r>
              <w:rPr>
                <w:rFonts w:ascii="News Gothic MT" w:hAnsi="News Gothic MT"/>
                <w:color w:val="636B6F"/>
                <w:sz w:val="20"/>
                <w:szCs w:val="20"/>
              </w:rPr>
              <w:t>.</w:t>
            </w:r>
          </w:p>
        </w:tc>
      </w:tr>
      <w:tr w:rsidR="00587631" w:rsidRPr="004E2D5D" w14:paraId="0D7AB305" w14:textId="77777777" w:rsidTr="00587631">
        <w:tc>
          <w:tcPr>
            <w:tcW w:w="1413" w:type="dxa"/>
          </w:tcPr>
          <w:p w14:paraId="4BCE862E" w14:textId="77777777" w:rsidR="00587631" w:rsidRPr="00D8251B" w:rsidRDefault="00587631" w:rsidP="004E2D5D">
            <w:pPr>
              <w:spacing w:line="276" w:lineRule="auto"/>
              <w:rPr>
                <w:b/>
                <w:bCs/>
                <w:color w:val="636B6F"/>
                <w:sz w:val="20"/>
                <w:szCs w:val="20"/>
              </w:rPr>
            </w:pPr>
            <w:r w:rsidRPr="00D8251B">
              <w:rPr>
                <w:b/>
                <w:bCs/>
                <w:color w:val="636B6F"/>
                <w:sz w:val="20"/>
                <w:szCs w:val="20"/>
              </w:rPr>
              <w:t>Jan-Aug 2020</w:t>
            </w:r>
          </w:p>
        </w:tc>
        <w:tc>
          <w:tcPr>
            <w:tcW w:w="4961" w:type="dxa"/>
          </w:tcPr>
          <w:p w14:paraId="2F0CB684" w14:textId="23C4D9C2" w:rsidR="00587631" w:rsidRPr="000A4094" w:rsidRDefault="00587631" w:rsidP="00D8251B">
            <w:pPr>
              <w:pStyle w:val="ListParagraph"/>
              <w:numPr>
                <w:ilvl w:val="0"/>
                <w:numId w:val="29"/>
              </w:numPr>
              <w:spacing w:line="276" w:lineRule="auto"/>
              <w:rPr>
                <w:color w:val="636B6F"/>
                <w:sz w:val="20"/>
                <w:szCs w:val="20"/>
              </w:rPr>
            </w:pPr>
            <w:r w:rsidRPr="000A4094">
              <w:rPr>
                <w:color w:val="636B6F"/>
                <w:sz w:val="20"/>
                <w:szCs w:val="20"/>
              </w:rPr>
              <w:t>Northern Basin Research workshop</w:t>
            </w:r>
            <w:r w:rsidR="008F1D1B">
              <w:rPr>
                <w:color w:val="636B6F"/>
                <w:sz w:val="20"/>
                <w:szCs w:val="20"/>
              </w:rPr>
              <w:t>.</w:t>
            </w:r>
          </w:p>
          <w:p w14:paraId="59FE5338" w14:textId="51E2AF55" w:rsidR="00587631" w:rsidRPr="004E2D5D" w:rsidRDefault="00587631" w:rsidP="00D8251B">
            <w:pPr>
              <w:pStyle w:val="ListParagraph"/>
              <w:numPr>
                <w:ilvl w:val="0"/>
                <w:numId w:val="29"/>
              </w:numPr>
              <w:spacing w:line="276" w:lineRule="auto"/>
              <w:rPr>
                <w:color w:val="636B6F"/>
                <w:sz w:val="20"/>
                <w:szCs w:val="20"/>
              </w:rPr>
            </w:pPr>
            <w:r w:rsidRPr="000A4094">
              <w:rPr>
                <w:color w:val="636B6F"/>
                <w:sz w:val="20"/>
                <w:szCs w:val="20"/>
              </w:rPr>
              <w:t>Participation in a community event / knowledge sharing / field day (or events) led by the CEWO or other agencies restricted at present. Alternative effort on online engagement. (measure – online stories developed and shared)</w:t>
            </w:r>
            <w:r w:rsidR="008F1D1B">
              <w:rPr>
                <w:color w:val="636B6F"/>
                <w:sz w:val="20"/>
                <w:szCs w:val="20"/>
              </w:rPr>
              <w:t>.</w:t>
            </w:r>
          </w:p>
        </w:tc>
        <w:tc>
          <w:tcPr>
            <w:tcW w:w="2693" w:type="dxa"/>
          </w:tcPr>
          <w:p w14:paraId="744BB1C6" w14:textId="13BA608F" w:rsidR="00587631" w:rsidRPr="004E2D5D" w:rsidRDefault="00587631" w:rsidP="004E2D5D">
            <w:pPr>
              <w:pStyle w:val="ListParagraph"/>
              <w:numPr>
                <w:ilvl w:val="0"/>
                <w:numId w:val="29"/>
              </w:numPr>
              <w:spacing w:line="276" w:lineRule="auto"/>
              <w:rPr>
                <w:color w:val="636B6F"/>
                <w:sz w:val="20"/>
                <w:szCs w:val="20"/>
              </w:rPr>
            </w:pPr>
            <w:r w:rsidRPr="004E2D5D">
              <w:rPr>
                <w:color w:val="636B6F"/>
                <w:sz w:val="20"/>
                <w:szCs w:val="20"/>
              </w:rPr>
              <w:t>Delivered for 2020</w:t>
            </w:r>
            <w:r>
              <w:rPr>
                <w:color w:val="636B6F"/>
                <w:sz w:val="20"/>
                <w:szCs w:val="20"/>
              </w:rPr>
              <w:t>.</w:t>
            </w:r>
          </w:p>
          <w:p w14:paraId="16EFED99" w14:textId="417EE7AE" w:rsidR="00587631" w:rsidRPr="004E2D5D" w:rsidRDefault="00587631" w:rsidP="004E2D5D">
            <w:pPr>
              <w:pStyle w:val="ListParagraph"/>
              <w:numPr>
                <w:ilvl w:val="0"/>
                <w:numId w:val="29"/>
              </w:numPr>
              <w:spacing w:line="276" w:lineRule="auto"/>
              <w:rPr>
                <w:color w:val="636B6F"/>
                <w:sz w:val="20"/>
                <w:szCs w:val="20"/>
              </w:rPr>
            </w:pPr>
            <w:r w:rsidRPr="004E2D5D">
              <w:rPr>
                <w:color w:val="636B6F"/>
                <w:sz w:val="20"/>
                <w:szCs w:val="20"/>
              </w:rPr>
              <w:t>Online stories achieved</w:t>
            </w:r>
            <w:r>
              <w:rPr>
                <w:color w:val="636B6F"/>
                <w:sz w:val="20"/>
                <w:szCs w:val="20"/>
              </w:rPr>
              <w:t>.</w:t>
            </w:r>
          </w:p>
        </w:tc>
      </w:tr>
      <w:tr w:rsidR="00587631" w:rsidRPr="004E2D5D" w14:paraId="2842A7B0" w14:textId="77777777" w:rsidTr="00587631">
        <w:tc>
          <w:tcPr>
            <w:tcW w:w="1413" w:type="dxa"/>
          </w:tcPr>
          <w:p w14:paraId="37326F47" w14:textId="77777777" w:rsidR="00587631" w:rsidRPr="00587631" w:rsidRDefault="00587631" w:rsidP="004E2D5D">
            <w:pPr>
              <w:spacing w:line="276" w:lineRule="auto"/>
              <w:rPr>
                <w:b/>
                <w:bCs/>
                <w:color w:val="636B6F"/>
                <w:sz w:val="20"/>
                <w:szCs w:val="20"/>
              </w:rPr>
            </w:pPr>
            <w:r w:rsidRPr="00587631">
              <w:rPr>
                <w:b/>
                <w:bCs/>
                <w:color w:val="636B6F"/>
                <w:sz w:val="20"/>
                <w:szCs w:val="20"/>
              </w:rPr>
              <w:t>Dec 2020</w:t>
            </w:r>
          </w:p>
        </w:tc>
        <w:tc>
          <w:tcPr>
            <w:tcW w:w="4961" w:type="dxa"/>
          </w:tcPr>
          <w:p w14:paraId="24E3D3EE" w14:textId="0443A747" w:rsidR="00587631" w:rsidRPr="00587631" w:rsidRDefault="00587631" w:rsidP="00587631">
            <w:pPr>
              <w:pStyle w:val="ListParagraph"/>
              <w:numPr>
                <w:ilvl w:val="0"/>
                <w:numId w:val="38"/>
              </w:numPr>
              <w:spacing w:line="276" w:lineRule="auto"/>
              <w:rPr>
                <w:color w:val="636B6F"/>
                <w:sz w:val="20"/>
                <w:szCs w:val="20"/>
              </w:rPr>
            </w:pPr>
            <w:r w:rsidRPr="00587631">
              <w:rPr>
                <w:color w:val="636B6F"/>
                <w:sz w:val="20"/>
                <w:szCs w:val="20"/>
              </w:rPr>
              <w:t xml:space="preserve">Annual communications and engagement report. </w:t>
            </w:r>
          </w:p>
        </w:tc>
        <w:tc>
          <w:tcPr>
            <w:tcW w:w="2693" w:type="dxa"/>
          </w:tcPr>
          <w:p w14:paraId="44B32942" w14:textId="0C7361E3" w:rsidR="00587631" w:rsidRPr="004E2D5D" w:rsidRDefault="00587631" w:rsidP="004E2D5D">
            <w:pPr>
              <w:pStyle w:val="ListParagraph"/>
              <w:numPr>
                <w:ilvl w:val="0"/>
                <w:numId w:val="29"/>
              </w:numPr>
              <w:spacing w:line="276" w:lineRule="auto"/>
              <w:rPr>
                <w:color w:val="636B6F"/>
                <w:sz w:val="20"/>
                <w:szCs w:val="20"/>
              </w:rPr>
            </w:pPr>
            <w:r w:rsidRPr="004E2D5D">
              <w:rPr>
                <w:color w:val="636B6F"/>
                <w:sz w:val="20"/>
                <w:szCs w:val="20"/>
              </w:rPr>
              <w:t>Achieved</w:t>
            </w:r>
            <w:r>
              <w:rPr>
                <w:color w:val="636B6F"/>
                <w:sz w:val="20"/>
                <w:szCs w:val="20"/>
              </w:rPr>
              <w:t>.</w:t>
            </w:r>
          </w:p>
        </w:tc>
      </w:tr>
      <w:tr w:rsidR="00587631" w:rsidRPr="004E2D5D" w14:paraId="2FA3296A" w14:textId="77777777" w:rsidTr="00587631">
        <w:tc>
          <w:tcPr>
            <w:tcW w:w="1413" w:type="dxa"/>
          </w:tcPr>
          <w:p w14:paraId="2027D532" w14:textId="77777777" w:rsidR="00587631" w:rsidRPr="00587631" w:rsidRDefault="00587631" w:rsidP="004E2D5D">
            <w:pPr>
              <w:spacing w:line="276" w:lineRule="auto"/>
              <w:rPr>
                <w:b/>
                <w:bCs/>
                <w:color w:val="636B6F"/>
                <w:sz w:val="20"/>
                <w:szCs w:val="20"/>
              </w:rPr>
            </w:pPr>
            <w:r w:rsidRPr="00587631">
              <w:rPr>
                <w:b/>
                <w:bCs/>
                <w:color w:val="636B6F"/>
                <w:sz w:val="20"/>
                <w:szCs w:val="20"/>
              </w:rPr>
              <w:t>Mar/Apr 2020 and Sep/Oct 2020</w:t>
            </w:r>
          </w:p>
        </w:tc>
        <w:tc>
          <w:tcPr>
            <w:tcW w:w="4961" w:type="dxa"/>
          </w:tcPr>
          <w:p w14:paraId="332A92DE" w14:textId="7802DCB6" w:rsidR="00587631" w:rsidRPr="00587631" w:rsidRDefault="00587631" w:rsidP="00587631">
            <w:pPr>
              <w:pStyle w:val="ListParagraph"/>
              <w:numPr>
                <w:ilvl w:val="0"/>
                <w:numId w:val="29"/>
              </w:numPr>
              <w:spacing w:line="276" w:lineRule="auto"/>
              <w:rPr>
                <w:color w:val="636B6F"/>
                <w:sz w:val="20"/>
                <w:szCs w:val="20"/>
              </w:rPr>
            </w:pPr>
            <w:r w:rsidRPr="00587631">
              <w:rPr>
                <w:color w:val="636B6F"/>
                <w:sz w:val="20"/>
                <w:szCs w:val="20"/>
              </w:rPr>
              <w:t xml:space="preserve">Planning meeting with northern Local Engagement Officers, via video conference, to share progress, receive </w:t>
            </w:r>
            <w:proofErr w:type="gramStart"/>
            <w:r w:rsidRPr="00587631">
              <w:rPr>
                <w:color w:val="636B6F"/>
                <w:sz w:val="20"/>
                <w:szCs w:val="20"/>
              </w:rPr>
              <w:t>feedback</w:t>
            </w:r>
            <w:r w:rsidR="008F1D1B">
              <w:rPr>
                <w:color w:val="636B6F"/>
                <w:sz w:val="20"/>
                <w:szCs w:val="20"/>
              </w:rPr>
              <w:t>..</w:t>
            </w:r>
            <w:proofErr w:type="gramEnd"/>
          </w:p>
        </w:tc>
        <w:tc>
          <w:tcPr>
            <w:tcW w:w="2693" w:type="dxa"/>
          </w:tcPr>
          <w:p w14:paraId="57B4014F" w14:textId="5618B20C" w:rsidR="00587631" w:rsidRPr="004E2D5D" w:rsidRDefault="00587631" w:rsidP="004E2D5D">
            <w:pPr>
              <w:pStyle w:val="ListParagraph"/>
              <w:numPr>
                <w:ilvl w:val="0"/>
                <w:numId w:val="29"/>
              </w:numPr>
              <w:spacing w:line="276" w:lineRule="auto"/>
              <w:rPr>
                <w:color w:val="636B6F"/>
                <w:sz w:val="20"/>
                <w:szCs w:val="20"/>
              </w:rPr>
            </w:pPr>
            <w:r w:rsidRPr="004E2D5D">
              <w:rPr>
                <w:color w:val="636B6F"/>
                <w:sz w:val="20"/>
                <w:szCs w:val="20"/>
              </w:rPr>
              <w:t>Achieved</w:t>
            </w:r>
            <w:r>
              <w:rPr>
                <w:color w:val="636B6F"/>
                <w:sz w:val="20"/>
                <w:szCs w:val="20"/>
              </w:rPr>
              <w:t>.</w:t>
            </w:r>
          </w:p>
        </w:tc>
      </w:tr>
      <w:tr w:rsidR="00587631" w:rsidRPr="004E2D5D" w14:paraId="70934618" w14:textId="77777777" w:rsidTr="00587631">
        <w:tc>
          <w:tcPr>
            <w:tcW w:w="1413" w:type="dxa"/>
          </w:tcPr>
          <w:p w14:paraId="21789FB3" w14:textId="77777777" w:rsidR="00587631" w:rsidRPr="00587631" w:rsidRDefault="00587631" w:rsidP="004E2D5D">
            <w:pPr>
              <w:spacing w:line="276" w:lineRule="auto"/>
              <w:rPr>
                <w:b/>
                <w:bCs/>
                <w:color w:val="636B6F"/>
                <w:sz w:val="20"/>
                <w:szCs w:val="20"/>
              </w:rPr>
            </w:pPr>
            <w:r w:rsidRPr="00587631">
              <w:rPr>
                <w:b/>
                <w:bCs/>
                <w:color w:val="636B6F"/>
                <w:sz w:val="20"/>
                <w:szCs w:val="20"/>
              </w:rPr>
              <w:t>On going</w:t>
            </w:r>
          </w:p>
        </w:tc>
        <w:tc>
          <w:tcPr>
            <w:tcW w:w="4961" w:type="dxa"/>
          </w:tcPr>
          <w:p w14:paraId="2B9367DA" w14:textId="7DB4ACA4" w:rsidR="00587631" w:rsidRDefault="00587631" w:rsidP="004E2D5D">
            <w:pPr>
              <w:pStyle w:val="ListBullet"/>
              <w:spacing w:after="0" w:line="276" w:lineRule="auto"/>
              <w:ind w:left="360" w:hanging="360"/>
              <w:contextualSpacing/>
              <w:rPr>
                <w:rFonts w:ascii="News Gothic MT" w:hAnsi="News Gothic MT"/>
                <w:color w:val="636B6F"/>
                <w:sz w:val="20"/>
                <w:szCs w:val="20"/>
              </w:rPr>
            </w:pPr>
            <w:r w:rsidRPr="004E2D5D">
              <w:rPr>
                <w:rFonts w:ascii="News Gothic MT" w:hAnsi="News Gothic MT"/>
                <w:color w:val="636B6F"/>
                <w:sz w:val="20"/>
                <w:szCs w:val="20"/>
              </w:rPr>
              <w:t>Contribute to the Basin scale web site</w:t>
            </w:r>
            <w:r>
              <w:rPr>
                <w:rFonts w:ascii="News Gothic MT" w:hAnsi="News Gothic MT"/>
                <w:color w:val="636B6F"/>
                <w:sz w:val="20"/>
                <w:szCs w:val="20"/>
              </w:rPr>
              <w:t>.</w:t>
            </w:r>
          </w:p>
          <w:p w14:paraId="04A08B5E" w14:textId="77777777" w:rsidR="00587631" w:rsidRPr="004E2D5D" w:rsidRDefault="00587631" w:rsidP="00AB4561">
            <w:pPr>
              <w:pStyle w:val="ListBullet"/>
              <w:numPr>
                <w:ilvl w:val="0"/>
                <w:numId w:val="0"/>
              </w:numPr>
              <w:spacing w:after="0" w:line="276" w:lineRule="auto"/>
              <w:ind w:left="360"/>
              <w:contextualSpacing/>
              <w:rPr>
                <w:rFonts w:ascii="News Gothic MT" w:hAnsi="News Gothic MT"/>
                <w:color w:val="636B6F"/>
                <w:sz w:val="20"/>
                <w:szCs w:val="20"/>
              </w:rPr>
            </w:pPr>
          </w:p>
          <w:p w14:paraId="5103D728" w14:textId="17501421" w:rsidR="00587631" w:rsidRPr="004E2D5D" w:rsidRDefault="00587631" w:rsidP="004E2D5D">
            <w:pPr>
              <w:pStyle w:val="ListBullet"/>
              <w:spacing w:after="0" w:line="276" w:lineRule="auto"/>
              <w:ind w:left="360" w:hanging="360"/>
              <w:contextualSpacing/>
              <w:rPr>
                <w:rFonts w:ascii="News Gothic MT" w:hAnsi="News Gothic MT"/>
                <w:color w:val="636B6F"/>
                <w:sz w:val="20"/>
                <w:szCs w:val="20"/>
              </w:rPr>
            </w:pPr>
            <w:r w:rsidRPr="004E2D5D">
              <w:rPr>
                <w:rFonts w:ascii="News Gothic MT" w:hAnsi="News Gothic MT"/>
                <w:color w:val="636B6F"/>
                <w:sz w:val="20"/>
                <w:szCs w:val="20"/>
              </w:rPr>
              <w:t>Curriculum development (in conjunction with the northern LEOs)</w:t>
            </w:r>
            <w:r>
              <w:rPr>
                <w:rFonts w:ascii="News Gothic MT" w:hAnsi="News Gothic MT"/>
                <w:color w:val="636B6F"/>
                <w:sz w:val="20"/>
                <w:szCs w:val="20"/>
              </w:rPr>
              <w:t>.</w:t>
            </w:r>
          </w:p>
          <w:p w14:paraId="1B6205E1" w14:textId="77777777" w:rsidR="00587631" w:rsidRPr="004E2D5D" w:rsidRDefault="00587631" w:rsidP="004E2D5D">
            <w:pPr>
              <w:pStyle w:val="ListBullet"/>
              <w:numPr>
                <w:ilvl w:val="0"/>
                <w:numId w:val="0"/>
              </w:numPr>
              <w:spacing w:after="0" w:line="276" w:lineRule="auto"/>
              <w:ind w:left="360"/>
              <w:contextualSpacing/>
              <w:rPr>
                <w:rFonts w:ascii="News Gothic MT" w:hAnsi="News Gothic MT"/>
                <w:color w:val="636B6F"/>
                <w:sz w:val="20"/>
                <w:szCs w:val="20"/>
              </w:rPr>
            </w:pPr>
          </w:p>
          <w:p w14:paraId="1A88553E" w14:textId="401C0CA9" w:rsidR="00587631" w:rsidRPr="00587631" w:rsidRDefault="00587631" w:rsidP="00587631">
            <w:pPr>
              <w:pStyle w:val="ListBullet"/>
              <w:spacing w:after="0" w:line="276" w:lineRule="auto"/>
              <w:ind w:left="360" w:hanging="360"/>
              <w:contextualSpacing/>
              <w:rPr>
                <w:rFonts w:ascii="News Gothic MT" w:hAnsi="News Gothic MT"/>
                <w:color w:val="636B6F"/>
                <w:sz w:val="20"/>
                <w:szCs w:val="20"/>
              </w:rPr>
            </w:pPr>
            <w:r w:rsidRPr="000A4094">
              <w:rPr>
                <w:rFonts w:ascii="News Gothic MT" w:hAnsi="News Gothic MT"/>
                <w:color w:val="636B6F"/>
                <w:sz w:val="20"/>
                <w:szCs w:val="20"/>
              </w:rPr>
              <w:t xml:space="preserve">Aboriginal engagement planning and delivery – including through listening with Jason Wilson and others. Draft plan that has ownership by Aboriginal groups by 30 March 2020. Alternative activities focused on development of Aboriginal wetland resources </w:t>
            </w:r>
            <w:r w:rsidRPr="000A4094">
              <w:rPr>
                <w:rFonts w:ascii="News Gothic MT" w:hAnsi="News Gothic MT"/>
                <w:color w:val="636B6F"/>
                <w:sz w:val="20"/>
                <w:szCs w:val="20"/>
              </w:rPr>
              <w:lastRenderedPageBreak/>
              <w:t xml:space="preserve">document which can later be tested with the Aboriginal community within the </w:t>
            </w:r>
            <w:r>
              <w:rPr>
                <w:rFonts w:ascii="News Gothic MT" w:hAnsi="News Gothic MT"/>
                <w:color w:val="636B6F"/>
                <w:sz w:val="20"/>
                <w:szCs w:val="20"/>
              </w:rPr>
              <w:t>Gwydir</w:t>
            </w:r>
            <w:r w:rsidRPr="000A4094">
              <w:rPr>
                <w:rFonts w:ascii="News Gothic MT" w:hAnsi="News Gothic MT"/>
                <w:color w:val="636B6F"/>
                <w:sz w:val="20"/>
                <w:szCs w:val="20"/>
              </w:rPr>
              <w:t xml:space="preserve"> Selected Area.</w:t>
            </w:r>
          </w:p>
          <w:p w14:paraId="1F27968B" w14:textId="1C9FA613" w:rsidR="00587631" w:rsidRPr="00587631" w:rsidRDefault="00587631" w:rsidP="00587631">
            <w:pPr>
              <w:pStyle w:val="ListBullet"/>
              <w:spacing w:after="0" w:line="276" w:lineRule="auto"/>
              <w:ind w:left="360" w:hanging="360"/>
              <w:contextualSpacing/>
              <w:rPr>
                <w:rFonts w:ascii="News Gothic MT" w:hAnsi="News Gothic MT"/>
                <w:color w:val="636B6F"/>
                <w:sz w:val="20"/>
                <w:szCs w:val="20"/>
              </w:rPr>
            </w:pPr>
            <w:r w:rsidRPr="004E2D5D">
              <w:rPr>
                <w:rFonts w:ascii="News Gothic MT" w:hAnsi="News Gothic MT"/>
                <w:color w:val="636B6F"/>
                <w:sz w:val="20"/>
                <w:szCs w:val="20"/>
              </w:rPr>
              <w:t>Regular press releases linked to key events or outcomes</w:t>
            </w:r>
            <w:r>
              <w:rPr>
                <w:rFonts w:ascii="News Gothic MT" w:hAnsi="News Gothic MT"/>
                <w:color w:val="636B6F"/>
                <w:sz w:val="20"/>
                <w:szCs w:val="20"/>
              </w:rPr>
              <w:t>.</w:t>
            </w:r>
          </w:p>
          <w:p w14:paraId="4CC70479" w14:textId="200EA879" w:rsidR="00587631" w:rsidRPr="004E2D5D" w:rsidRDefault="00587631" w:rsidP="004E2D5D">
            <w:pPr>
              <w:pStyle w:val="ListBullet"/>
              <w:spacing w:after="0" w:line="276" w:lineRule="auto"/>
              <w:ind w:left="360" w:hanging="360"/>
              <w:contextualSpacing/>
              <w:rPr>
                <w:rFonts w:ascii="News Gothic MT" w:hAnsi="News Gothic MT"/>
                <w:color w:val="636B6F"/>
                <w:sz w:val="20"/>
                <w:szCs w:val="20"/>
              </w:rPr>
            </w:pPr>
            <w:r w:rsidRPr="004E2D5D">
              <w:rPr>
                <w:rFonts w:ascii="News Gothic MT" w:hAnsi="News Gothic MT"/>
                <w:color w:val="636B6F"/>
                <w:sz w:val="20"/>
                <w:szCs w:val="20"/>
              </w:rPr>
              <w:t>Regular conversations with the northern LEO’s to discuss opportunities</w:t>
            </w:r>
            <w:r>
              <w:rPr>
                <w:rFonts w:ascii="News Gothic MT" w:hAnsi="News Gothic MT"/>
                <w:color w:val="636B6F"/>
                <w:sz w:val="20"/>
                <w:szCs w:val="20"/>
              </w:rPr>
              <w:t>.</w:t>
            </w:r>
          </w:p>
        </w:tc>
        <w:tc>
          <w:tcPr>
            <w:tcW w:w="2693" w:type="dxa"/>
          </w:tcPr>
          <w:p w14:paraId="48DAEA9F" w14:textId="231526A0" w:rsidR="00587631" w:rsidRDefault="00587631" w:rsidP="004E2D5D">
            <w:pPr>
              <w:pStyle w:val="ListParagraph"/>
              <w:numPr>
                <w:ilvl w:val="0"/>
                <w:numId w:val="31"/>
              </w:numPr>
              <w:spacing w:line="276" w:lineRule="auto"/>
              <w:ind w:left="360" w:hanging="360"/>
              <w:rPr>
                <w:color w:val="636B6F"/>
                <w:sz w:val="20"/>
                <w:szCs w:val="20"/>
              </w:rPr>
            </w:pPr>
            <w:r w:rsidRPr="004E2D5D">
              <w:rPr>
                <w:color w:val="636B6F"/>
                <w:sz w:val="20"/>
                <w:szCs w:val="20"/>
              </w:rPr>
              <w:lastRenderedPageBreak/>
              <w:t>Achieved and ongoing</w:t>
            </w:r>
            <w:r>
              <w:rPr>
                <w:color w:val="636B6F"/>
                <w:sz w:val="20"/>
                <w:szCs w:val="20"/>
              </w:rPr>
              <w:t>.</w:t>
            </w:r>
          </w:p>
          <w:p w14:paraId="3711B4C1" w14:textId="77777777" w:rsidR="00587631" w:rsidRDefault="00587631" w:rsidP="00587631">
            <w:pPr>
              <w:pStyle w:val="ListParagraph"/>
              <w:spacing w:line="276" w:lineRule="auto"/>
              <w:ind w:left="360"/>
              <w:rPr>
                <w:color w:val="636B6F"/>
                <w:sz w:val="20"/>
                <w:szCs w:val="20"/>
              </w:rPr>
            </w:pPr>
          </w:p>
          <w:p w14:paraId="1167BF1D" w14:textId="6BD0747C" w:rsidR="00587631" w:rsidRPr="004E2D5D" w:rsidRDefault="00587631" w:rsidP="004E2D5D">
            <w:pPr>
              <w:pStyle w:val="ListParagraph"/>
              <w:numPr>
                <w:ilvl w:val="0"/>
                <w:numId w:val="31"/>
              </w:numPr>
              <w:spacing w:line="276" w:lineRule="auto"/>
              <w:ind w:left="360" w:hanging="360"/>
              <w:rPr>
                <w:color w:val="636B6F"/>
                <w:sz w:val="20"/>
                <w:szCs w:val="20"/>
              </w:rPr>
            </w:pPr>
            <w:r w:rsidRPr="004E2D5D">
              <w:rPr>
                <w:color w:val="636B6F"/>
                <w:sz w:val="20"/>
                <w:szCs w:val="20"/>
              </w:rPr>
              <w:t>Ongoing</w:t>
            </w:r>
            <w:r>
              <w:rPr>
                <w:color w:val="636B6F"/>
                <w:sz w:val="20"/>
                <w:szCs w:val="20"/>
              </w:rPr>
              <w:t>.</w:t>
            </w:r>
          </w:p>
          <w:p w14:paraId="49CB5048" w14:textId="6D80FABC" w:rsidR="00587631" w:rsidRDefault="00587631" w:rsidP="004E2D5D">
            <w:pPr>
              <w:spacing w:line="276" w:lineRule="auto"/>
              <w:rPr>
                <w:color w:val="636B6F"/>
                <w:sz w:val="20"/>
                <w:szCs w:val="20"/>
              </w:rPr>
            </w:pPr>
          </w:p>
          <w:p w14:paraId="5A5E2BCF" w14:textId="77777777" w:rsidR="00587631" w:rsidRPr="004E2D5D" w:rsidRDefault="00587631" w:rsidP="004E2D5D">
            <w:pPr>
              <w:spacing w:line="276" w:lineRule="auto"/>
              <w:rPr>
                <w:color w:val="636B6F"/>
                <w:sz w:val="20"/>
                <w:szCs w:val="20"/>
              </w:rPr>
            </w:pPr>
          </w:p>
          <w:p w14:paraId="4D06D395" w14:textId="3D5025C2" w:rsidR="00587631" w:rsidRPr="004E2D5D" w:rsidRDefault="00587631" w:rsidP="004E2D5D">
            <w:pPr>
              <w:pStyle w:val="ListParagraph"/>
              <w:numPr>
                <w:ilvl w:val="0"/>
                <w:numId w:val="33"/>
              </w:numPr>
              <w:spacing w:line="276" w:lineRule="auto"/>
              <w:rPr>
                <w:color w:val="636B6F"/>
                <w:sz w:val="20"/>
                <w:szCs w:val="20"/>
              </w:rPr>
            </w:pPr>
            <w:r>
              <w:rPr>
                <w:color w:val="636B6F"/>
                <w:sz w:val="20"/>
                <w:szCs w:val="20"/>
              </w:rPr>
              <w:t>O</w:t>
            </w:r>
            <w:r w:rsidRPr="004E2D5D">
              <w:rPr>
                <w:color w:val="636B6F"/>
                <w:sz w:val="20"/>
                <w:szCs w:val="20"/>
              </w:rPr>
              <w:t>ngoing</w:t>
            </w:r>
            <w:r>
              <w:rPr>
                <w:color w:val="636B6F"/>
                <w:sz w:val="20"/>
                <w:szCs w:val="20"/>
              </w:rPr>
              <w:t>.</w:t>
            </w:r>
          </w:p>
          <w:p w14:paraId="19EFC6CF" w14:textId="77777777" w:rsidR="00587631" w:rsidRPr="004E2D5D" w:rsidRDefault="00587631" w:rsidP="004E2D5D">
            <w:pPr>
              <w:spacing w:line="276" w:lineRule="auto"/>
              <w:rPr>
                <w:color w:val="636B6F"/>
                <w:sz w:val="20"/>
                <w:szCs w:val="20"/>
              </w:rPr>
            </w:pPr>
          </w:p>
          <w:p w14:paraId="6F8173E9" w14:textId="77777777" w:rsidR="00587631" w:rsidRDefault="00587631" w:rsidP="004E2D5D">
            <w:pPr>
              <w:spacing w:line="276" w:lineRule="auto"/>
              <w:rPr>
                <w:color w:val="636B6F"/>
                <w:sz w:val="20"/>
                <w:szCs w:val="20"/>
              </w:rPr>
            </w:pPr>
          </w:p>
          <w:p w14:paraId="6073C392" w14:textId="77777777" w:rsidR="00587631" w:rsidRPr="004E2D5D" w:rsidRDefault="00587631" w:rsidP="004E2D5D">
            <w:pPr>
              <w:spacing w:line="276" w:lineRule="auto"/>
              <w:rPr>
                <w:color w:val="636B6F"/>
                <w:sz w:val="20"/>
                <w:szCs w:val="20"/>
              </w:rPr>
            </w:pPr>
          </w:p>
          <w:p w14:paraId="4211F46D" w14:textId="46C54E8E" w:rsidR="00587631" w:rsidRDefault="00587631" w:rsidP="004E2D5D">
            <w:pPr>
              <w:spacing w:line="276" w:lineRule="auto"/>
              <w:rPr>
                <w:color w:val="636B6F"/>
                <w:sz w:val="20"/>
                <w:szCs w:val="20"/>
              </w:rPr>
            </w:pPr>
          </w:p>
          <w:p w14:paraId="1A637794" w14:textId="74EF2202" w:rsidR="00587631" w:rsidRDefault="00587631" w:rsidP="004E2D5D">
            <w:pPr>
              <w:spacing w:line="276" w:lineRule="auto"/>
              <w:rPr>
                <w:color w:val="636B6F"/>
                <w:sz w:val="20"/>
                <w:szCs w:val="20"/>
              </w:rPr>
            </w:pPr>
          </w:p>
          <w:p w14:paraId="14F89E3D" w14:textId="77777777" w:rsidR="00587631" w:rsidRPr="004E2D5D" w:rsidRDefault="00587631" w:rsidP="004E2D5D">
            <w:pPr>
              <w:spacing w:line="276" w:lineRule="auto"/>
              <w:rPr>
                <w:color w:val="636B6F"/>
                <w:sz w:val="20"/>
                <w:szCs w:val="20"/>
              </w:rPr>
            </w:pPr>
          </w:p>
          <w:p w14:paraId="19FA384C" w14:textId="77777777" w:rsidR="00587631" w:rsidRDefault="00587631" w:rsidP="00587631">
            <w:pPr>
              <w:pStyle w:val="ListParagraph"/>
              <w:spacing w:line="276" w:lineRule="auto"/>
              <w:ind w:left="360"/>
              <w:rPr>
                <w:color w:val="636B6F"/>
                <w:sz w:val="20"/>
                <w:szCs w:val="20"/>
              </w:rPr>
            </w:pPr>
          </w:p>
          <w:p w14:paraId="71A91266" w14:textId="77777777" w:rsidR="00587631" w:rsidRDefault="00587631" w:rsidP="00587631">
            <w:pPr>
              <w:pStyle w:val="ListParagraph"/>
              <w:spacing w:line="276" w:lineRule="auto"/>
              <w:ind w:left="360"/>
              <w:rPr>
                <w:color w:val="636B6F"/>
                <w:sz w:val="20"/>
                <w:szCs w:val="20"/>
              </w:rPr>
            </w:pPr>
          </w:p>
          <w:p w14:paraId="234F5711" w14:textId="2F4E809F" w:rsidR="00587631" w:rsidRPr="004E2D5D" w:rsidRDefault="00587631" w:rsidP="004E2D5D">
            <w:pPr>
              <w:pStyle w:val="ListParagraph"/>
              <w:numPr>
                <w:ilvl w:val="0"/>
                <w:numId w:val="33"/>
              </w:numPr>
              <w:spacing w:line="276" w:lineRule="auto"/>
              <w:rPr>
                <w:color w:val="636B6F"/>
                <w:sz w:val="20"/>
                <w:szCs w:val="20"/>
              </w:rPr>
            </w:pPr>
            <w:r w:rsidRPr="004E2D5D">
              <w:rPr>
                <w:color w:val="636B6F"/>
                <w:sz w:val="20"/>
                <w:szCs w:val="20"/>
              </w:rPr>
              <w:t>Ongoing</w:t>
            </w:r>
            <w:r>
              <w:rPr>
                <w:color w:val="636B6F"/>
                <w:sz w:val="20"/>
                <w:szCs w:val="20"/>
              </w:rPr>
              <w:t>.</w:t>
            </w:r>
          </w:p>
          <w:p w14:paraId="3526CD6A" w14:textId="77777777" w:rsidR="00587631" w:rsidRPr="004E2D5D" w:rsidRDefault="00587631" w:rsidP="004E2D5D">
            <w:pPr>
              <w:spacing w:line="276" w:lineRule="auto"/>
              <w:rPr>
                <w:color w:val="636B6F"/>
                <w:sz w:val="20"/>
                <w:szCs w:val="20"/>
              </w:rPr>
            </w:pPr>
          </w:p>
          <w:p w14:paraId="6B532A86" w14:textId="55984B80" w:rsidR="00587631" w:rsidRPr="004E2D5D" w:rsidRDefault="00587631" w:rsidP="004E2D5D">
            <w:pPr>
              <w:pStyle w:val="ListParagraph"/>
              <w:numPr>
                <w:ilvl w:val="0"/>
                <w:numId w:val="33"/>
              </w:numPr>
              <w:spacing w:line="276" w:lineRule="auto"/>
              <w:rPr>
                <w:color w:val="636B6F"/>
                <w:sz w:val="20"/>
                <w:szCs w:val="20"/>
              </w:rPr>
            </w:pPr>
            <w:r w:rsidRPr="004E2D5D">
              <w:rPr>
                <w:color w:val="636B6F"/>
                <w:sz w:val="20"/>
                <w:szCs w:val="20"/>
              </w:rPr>
              <w:t xml:space="preserve">Achieved </w:t>
            </w:r>
            <w:r>
              <w:rPr>
                <w:color w:val="636B6F"/>
                <w:sz w:val="20"/>
                <w:szCs w:val="20"/>
              </w:rPr>
              <w:t>and ongoing.</w:t>
            </w:r>
          </w:p>
        </w:tc>
      </w:tr>
      <w:tr w:rsidR="00587631" w:rsidRPr="004E2D5D" w14:paraId="2A46751E" w14:textId="77777777" w:rsidTr="00587631">
        <w:tc>
          <w:tcPr>
            <w:tcW w:w="1413" w:type="dxa"/>
          </w:tcPr>
          <w:p w14:paraId="5CF50AD1" w14:textId="79A707B6" w:rsidR="00587631" w:rsidRPr="00587631" w:rsidRDefault="00587631" w:rsidP="004E2D5D">
            <w:pPr>
              <w:spacing w:line="276" w:lineRule="auto"/>
              <w:rPr>
                <w:b/>
                <w:bCs/>
                <w:color w:val="636B6F"/>
                <w:sz w:val="20"/>
                <w:szCs w:val="20"/>
              </w:rPr>
            </w:pPr>
            <w:r w:rsidRPr="00587631">
              <w:rPr>
                <w:b/>
                <w:bCs/>
                <w:color w:val="636B6F"/>
                <w:sz w:val="20"/>
                <w:szCs w:val="20"/>
              </w:rPr>
              <w:lastRenderedPageBreak/>
              <w:t xml:space="preserve">As </w:t>
            </w:r>
            <w:proofErr w:type="gramStart"/>
            <w:r w:rsidRPr="00587631">
              <w:rPr>
                <w:b/>
                <w:bCs/>
                <w:color w:val="636B6F"/>
                <w:sz w:val="20"/>
                <w:szCs w:val="20"/>
              </w:rPr>
              <w:t>requested</w:t>
            </w:r>
            <w:proofErr w:type="gramEnd"/>
            <w:r w:rsidRPr="00587631">
              <w:rPr>
                <w:b/>
                <w:bCs/>
                <w:color w:val="636B6F"/>
                <w:sz w:val="20"/>
                <w:szCs w:val="20"/>
              </w:rPr>
              <w:t>/</w:t>
            </w:r>
            <w:r w:rsidR="008F1D1B">
              <w:rPr>
                <w:b/>
                <w:bCs/>
                <w:color w:val="636B6F"/>
                <w:sz w:val="20"/>
                <w:szCs w:val="20"/>
              </w:rPr>
              <w:br/>
            </w:r>
            <w:r w:rsidRPr="00587631">
              <w:rPr>
                <w:b/>
                <w:bCs/>
                <w:color w:val="636B6F"/>
                <w:sz w:val="20"/>
                <w:szCs w:val="20"/>
              </w:rPr>
              <w:t>arranged</w:t>
            </w:r>
          </w:p>
        </w:tc>
        <w:tc>
          <w:tcPr>
            <w:tcW w:w="4961" w:type="dxa"/>
          </w:tcPr>
          <w:p w14:paraId="181C5BE1" w14:textId="20DA1986" w:rsidR="00587631" w:rsidRPr="000A4094" w:rsidRDefault="00587631" w:rsidP="00587631">
            <w:pPr>
              <w:pStyle w:val="ListParagraph"/>
              <w:numPr>
                <w:ilvl w:val="0"/>
                <w:numId w:val="29"/>
              </w:numPr>
              <w:spacing w:line="276" w:lineRule="auto"/>
              <w:rPr>
                <w:color w:val="636B6F"/>
                <w:sz w:val="20"/>
                <w:szCs w:val="20"/>
              </w:rPr>
            </w:pPr>
            <w:r w:rsidRPr="000A4094">
              <w:rPr>
                <w:color w:val="636B6F"/>
                <w:sz w:val="20"/>
                <w:szCs w:val="20"/>
              </w:rPr>
              <w:t>Engagement activities focused on engagement through development and distribution of web-based stories and radio interviews</w:t>
            </w:r>
            <w:r w:rsidR="008F1D1B">
              <w:rPr>
                <w:color w:val="636B6F"/>
                <w:sz w:val="20"/>
                <w:szCs w:val="20"/>
              </w:rPr>
              <w:t>.</w:t>
            </w:r>
          </w:p>
          <w:p w14:paraId="699FF8C2" w14:textId="12FD9351" w:rsidR="00587631" w:rsidRPr="004E2D5D" w:rsidRDefault="00587631" w:rsidP="00587631">
            <w:pPr>
              <w:pStyle w:val="ListParagraph"/>
              <w:numPr>
                <w:ilvl w:val="0"/>
                <w:numId w:val="29"/>
              </w:numPr>
              <w:spacing w:line="276" w:lineRule="auto"/>
              <w:rPr>
                <w:color w:val="636B6F"/>
                <w:sz w:val="20"/>
                <w:szCs w:val="20"/>
              </w:rPr>
            </w:pPr>
            <w:r w:rsidRPr="000A4094">
              <w:rPr>
                <w:color w:val="636B6F"/>
                <w:sz w:val="20"/>
                <w:szCs w:val="20"/>
              </w:rPr>
              <w:t>Conference postponed in 2020, papers are ongoing. Continue preparing academic papers, participate in online fora.</w:t>
            </w:r>
            <w:r w:rsidRPr="004E2D5D">
              <w:rPr>
                <w:color w:val="636B6F"/>
                <w:sz w:val="20"/>
                <w:szCs w:val="20"/>
              </w:rPr>
              <w:t>)</w:t>
            </w:r>
            <w:r>
              <w:rPr>
                <w:color w:val="636B6F"/>
                <w:sz w:val="20"/>
                <w:szCs w:val="20"/>
              </w:rPr>
              <w:t>.</w:t>
            </w:r>
          </w:p>
        </w:tc>
        <w:tc>
          <w:tcPr>
            <w:tcW w:w="2693" w:type="dxa"/>
          </w:tcPr>
          <w:p w14:paraId="5BF59941" w14:textId="6677F15E" w:rsidR="00587631" w:rsidRPr="00E50FB9" w:rsidRDefault="00587631" w:rsidP="004E2D5D">
            <w:pPr>
              <w:pStyle w:val="ListParagraph"/>
              <w:numPr>
                <w:ilvl w:val="0"/>
                <w:numId w:val="29"/>
              </w:numPr>
              <w:spacing w:line="276" w:lineRule="auto"/>
              <w:rPr>
                <w:color w:val="636B6F"/>
                <w:sz w:val="20"/>
                <w:szCs w:val="20"/>
              </w:rPr>
            </w:pPr>
            <w:r w:rsidRPr="004E2D5D">
              <w:rPr>
                <w:color w:val="636B6F"/>
                <w:sz w:val="20"/>
                <w:szCs w:val="20"/>
              </w:rPr>
              <w:t>Online stories successful</w:t>
            </w:r>
            <w:r>
              <w:rPr>
                <w:color w:val="636B6F"/>
                <w:sz w:val="20"/>
                <w:szCs w:val="20"/>
              </w:rPr>
              <w:t>.</w:t>
            </w:r>
          </w:p>
          <w:p w14:paraId="7805446D" w14:textId="77777777" w:rsidR="00587631" w:rsidRPr="004E2D5D" w:rsidRDefault="00587631" w:rsidP="004E2D5D">
            <w:pPr>
              <w:spacing w:line="276" w:lineRule="auto"/>
              <w:rPr>
                <w:color w:val="636B6F"/>
                <w:sz w:val="20"/>
                <w:szCs w:val="20"/>
              </w:rPr>
            </w:pPr>
          </w:p>
          <w:p w14:paraId="7D1F066D" w14:textId="66BAFF51" w:rsidR="00587631" w:rsidRPr="004E2D5D" w:rsidRDefault="00587631" w:rsidP="004E2D5D">
            <w:pPr>
              <w:pStyle w:val="ListParagraph"/>
              <w:numPr>
                <w:ilvl w:val="0"/>
                <w:numId w:val="29"/>
              </w:numPr>
              <w:spacing w:line="276" w:lineRule="auto"/>
              <w:rPr>
                <w:color w:val="636B6F"/>
                <w:sz w:val="20"/>
                <w:szCs w:val="20"/>
              </w:rPr>
            </w:pPr>
            <w:r w:rsidRPr="004E2D5D">
              <w:rPr>
                <w:color w:val="636B6F"/>
                <w:sz w:val="20"/>
                <w:szCs w:val="20"/>
              </w:rPr>
              <w:t>Achieved</w:t>
            </w:r>
            <w:r>
              <w:rPr>
                <w:color w:val="636B6F"/>
                <w:sz w:val="20"/>
                <w:szCs w:val="20"/>
              </w:rPr>
              <w:t>.</w:t>
            </w:r>
          </w:p>
        </w:tc>
      </w:tr>
    </w:tbl>
    <w:p w14:paraId="0E8725F0" w14:textId="77777777" w:rsidR="006C527A" w:rsidRPr="009D2366" w:rsidRDefault="006C527A" w:rsidP="009D2366"/>
    <w:p w14:paraId="05D31B1D" w14:textId="248C0930" w:rsidR="009D2366" w:rsidRPr="00E96F33" w:rsidRDefault="009D2366" w:rsidP="009D2366">
      <w:pPr>
        <w:pStyle w:val="Heading1"/>
      </w:pPr>
      <w:r w:rsidRPr="00E96F33">
        <w:t>Lesson</w:t>
      </w:r>
      <w:r w:rsidR="00565AD0" w:rsidRPr="00E96F33">
        <w:t>s</w:t>
      </w:r>
      <w:r w:rsidRPr="00E96F33">
        <w:t xml:space="preserve"> learned</w:t>
      </w:r>
    </w:p>
    <w:p w14:paraId="7D371AD7" w14:textId="72975D42" w:rsidR="00D92213" w:rsidRPr="006B6EE8" w:rsidRDefault="00D92213" w:rsidP="00DC1154">
      <w:pPr>
        <w:jc w:val="both"/>
        <w:rPr>
          <w:rFonts w:cs="Calibri"/>
          <w:szCs w:val="22"/>
        </w:rPr>
      </w:pPr>
      <w:r w:rsidRPr="006B6EE8">
        <w:rPr>
          <w:rFonts w:cs="Calibri"/>
          <w:szCs w:val="22"/>
        </w:rPr>
        <w:t>This section reflect</w:t>
      </w:r>
      <w:r w:rsidR="004C362F">
        <w:rPr>
          <w:rFonts w:cs="Calibri"/>
          <w:szCs w:val="22"/>
        </w:rPr>
        <w:t>s</w:t>
      </w:r>
      <w:r w:rsidRPr="006B6EE8">
        <w:rPr>
          <w:rFonts w:cs="Calibri"/>
          <w:szCs w:val="22"/>
        </w:rPr>
        <w:t xml:space="preserve"> on activities that were </w:t>
      </w:r>
      <w:proofErr w:type="spellStart"/>
      <w:r w:rsidRPr="006B6EE8">
        <w:rPr>
          <w:rFonts w:cs="Calibri"/>
          <w:szCs w:val="22"/>
        </w:rPr>
        <w:t>achieveable</w:t>
      </w:r>
      <w:proofErr w:type="spellEnd"/>
      <w:r w:rsidRPr="006B6EE8">
        <w:rPr>
          <w:rFonts w:cs="Calibri"/>
          <w:szCs w:val="22"/>
        </w:rPr>
        <w:t xml:space="preserve"> in the calendar year. Other planned activities will be reported on in the next report.</w:t>
      </w:r>
    </w:p>
    <w:p w14:paraId="15F7A505" w14:textId="77777777" w:rsidR="00D92213" w:rsidRPr="006B6EE8" w:rsidRDefault="00D92213" w:rsidP="00DC1154">
      <w:pPr>
        <w:jc w:val="both"/>
        <w:rPr>
          <w:rFonts w:cs="Calibri"/>
          <w:szCs w:val="22"/>
        </w:rPr>
      </w:pPr>
    </w:p>
    <w:p w14:paraId="6F72B718" w14:textId="67BFECEE" w:rsidR="00436216" w:rsidRPr="006B6EE8" w:rsidRDefault="00436216" w:rsidP="00DC1154">
      <w:pPr>
        <w:jc w:val="both"/>
        <w:rPr>
          <w:rFonts w:cs="Calibri"/>
          <w:szCs w:val="22"/>
        </w:rPr>
      </w:pPr>
      <w:r w:rsidRPr="006B6EE8">
        <w:rPr>
          <w:rFonts w:cs="Calibri"/>
          <w:szCs w:val="22"/>
        </w:rPr>
        <w:t xml:space="preserve">The </w:t>
      </w:r>
      <w:r w:rsidR="00743FCE">
        <w:rPr>
          <w:rFonts w:cs="Calibri"/>
          <w:szCs w:val="22"/>
        </w:rPr>
        <w:t>December</w:t>
      </w:r>
      <w:r w:rsidRPr="006B6EE8">
        <w:rPr>
          <w:rFonts w:cs="Calibri"/>
          <w:szCs w:val="22"/>
        </w:rPr>
        <w:t xml:space="preserve"> trip to meet with </w:t>
      </w:r>
      <w:r w:rsidR="00743FCE">
        <w:rPr>
          <w:rFonts w:cs="Calibri"/>
          <w:szCs w:val="22"/>
        </w:rPr>
        <w:t>the LEOs, Gavin Pryde</w:t>
      </w:r>
      <w:r w:rsidR="00801CB6">
        <w:rPr>
          <w:rFonts w:cs="Calibri"/>
          <w:szCs w:val="22"/>
        </w:rPr>
        <w:t xml:space="preserve"> from the CEWO</w:t>
      </w:r>
      <w:r w:rsidR="00743FCE">
        <w:rPr>
          <w:rFonts w:cs="Calibri"/>
          <w:szCs w:val="22"/>
        </w:rPr>
        <w:t xml:space="preserve"> and </w:t>
      </w:r>
      <w:r w:rsidR="00801CB6">
        <w:rPr>
          <w:rFonts w:cs="Calibri"/>
          <w:szCs w:val="22"/>
        </w:rPr>
        <w:t xml:space="preserve">the </w:t>
      </w:r>
      <w:r w:rsidR="00743FCE">
        <w:rPr>
          <w:rFonts w:cs="Calibri"/>
          <w:szCs w:val="22"/>
        </w:rPr>
        <w:t>G</w:t>
      </w:r>
      <w:r w:rsidR="00801CB6">
        <w:rPr>
          <w:rFonts w:cs="Calibri"/>
          <w:szCs w:val="22"/>
        </w:rPr>
        <w:t xml:space="preserve">wydir </w:t>
      </w:r>
      <w:r w:rsidR="00743FCE">
        <w:rPr>
          <w:rFonts w:cs="Calibri"/>
          <w:szCs w:val="22"/>
        </w:rPr>
        <w:t>V</w:t>
      </w:r>
      <w:r w:rsidR="00801CB6">
        <w:rPr>
          <w:rFonts w:cs="Calibri"/>
          <w:szCs w:val="22"/>
        </w:rPr>
        <w:t xml:space="preserve">alley </w:t>
      </w:r>
      <w:r w:rsidR="00743FCE">
        <w:rPr>
          <w:rFonts w:cs="Calibri"/>
          <w:szCs w:val="22"/>
        </w:rPr>
        <w:t>I</w:t>
      </w:r>
      <w:r w:rsidR="00801CB6">
        <w:rPr>
          <w:rFonts w:cs="Calibri"/>
          <w:szCs w:val="22"/>
        </w:rPr>
        <w:t xml:space="preserve">rrigators </w:t>
      </w:r>
      <w:proofErr w:type="spellStart"/>
      <w:r w:rsidR="00743FCE">
        <w:rPr>
          <w:rFonts w:cs="Calibri"/>
          <w:szCs w:val="22"/>
        </w:rPr>
        <w:t>A</w:t>
      </w:r>
      <w:r w:rsidR="00801CB6">
        <w:rPr>
          <w:rFonts w:cs="Calibri"/>
          <w:szCs w:val="22"/>
        </w:rPr>
        <w:t>ssocation</w:t>
      </w:r>
      <w:proofErr w:type="spellEnd"/>
      <w:r w:rsidR="00743FCE">
        <w:rPr>
          <w:rFonts w:cs="Calibri"/>
          <w:szCs w:val="22"/>
        </w:rPr>
        <w:t xml:space="preserve"> was successful and a good start to explore the diversity of offering for the MER program.</w:t>
      </w:r>
      <w:r w:rsidRPr="006B6EE8">
        <w:rPr>
          <w:rFonts w:cs="Calibri"/>
          <w:szCs w:val="22"/>
        </w:rPr>
        <w:t xml:space="preserve"> Unfortunately, travel restrictions have meant that we have had to postpone planned on-country </w:t>
      </w:r>
      <w:proofErr w:type="gramStart"/>
      <w:r w:rsidRPr="006B6EE8">
        <w:rPr>
          <w:rFonts w:cs="Calibri"/>
          <w:szCs w:val="22"/>
        </w:rPr>
        <w:t>activities</w:t>
      </w:r>
      <w:proofErr w:type="gramEnd"/>
      <w:r w:rsidRPr="006B6EE8">
        <w:rPr>
          <w:rFonts w:cs="Calibri"/>
          <w:szCs w:val="22"/>
        </w:rPr>
        <w:t xml:space="preserve"> but these are ready for 2021</w:t>
      </w:r>
      <w:r w:rsidR="001F3E44">
        <w:rPr>
          <w:rFonts w:cs="Calibri"/>
          <w:szCs w:val="22"/>
        </w:rPr>
        <w:t xml:space="preserve"> if restrictions ease. I</w:t>
      </w:r>
      <w:r w:rsidR="00D92213" w:rsidRPr="006B6EE8">
        <w:rPr>
          <w:rFonts w:cs="Calibri"/>
          <w:szCs w:val="22"/>
        </w:rPr>
        <w:t>n-person engagement always seems to be best.</w:t>
      </w:r>
    </w:p>
    <w:p w14:paraId="59BB789A" w14:textId="080E826B" w:rsidR="00D92213" w:rsidRPr="006B6EE8" w:rsidRDefault="00D92213" w:rsidP="00DC1154">
      <w:pPr>
        <w:jc w:val="both"/>
        <w:rPr>
          <w:rFonts w:cs="Calibri"/>
          <w:szCs w:val="22"/>
        </w:rPr>
      </w:pPr>
    </w:p>
    <w:p w14:paraId="2DCF23F1" w14:textId="6DB20AD0" w:rsidR="00D92213" w:rsidRPr="006B6EE8" w:rsidRDefault="00D92213" w:rsidP="00DC1154">
      <w:pPr>
        <w:jc w:val="both"/>
        <w:rPr>
          <w:rFonts w:cs="Calibri"/>
          <w:szCs w:val="22"/>
        </w:rPr>
      </w:pPr>
      <w:r w:rsidRPr="006B6EE8">
        <w:rPr>
          <w:rFonts w:cs="Calibri"/>
          <w:szCs w:val="22"/>
        </w:rPr>
        <w:t xml:space="preserve">Regular meetings with the LEOs and REOs have proved beneficial and we will look to continue these throughout the project. The online meeting platforms </w:t>
      </w:r>
      <w:r w:rsidR="00801CB6">
        <w:rPr>
          <w:rFonts w:cs="Calibri"/>
          <w:szCs w:val="22"/>
        </w:rPr>
        <w:t xml:space="preserve">work well </w:t>
      </w:r>
      <w:r w:rsidRPr="006B6EE8">
        <w:rPr>
          <w:rFonts w:cs="Calibri"/>
          <w:szCs w:val="22"/>
        </w:rPr>
        <w:t xml:space="preserve">for regular meetings considering the distances people are apart. However, it will be nice to re-engage face to face when possible. </w:t>
      </w:r>
      <w:r w:rsidR="00801CB6">
        <w:rPr>
          <w:rFonts w:cs="Calibri"/>
          <w:szCs w:val="22"/>
        </w:rPr>
        <w:t>A</w:t>
      </w:r>
      <w:r w:rsidR="00801CB6" w:rsidRPr="006B6EE8">
        <w:rPr>
          <w:rFonts w:cs="Calibri"/>
          <w:szCs w:val="22"/>
        </w:rPr>
        <w:t xml:space="preserve"> </w:t>
      </w:r>
      <w:r w:rsidRPr="006B6EE8">
        <w:rPr>
          <w:rFonts w:cs="Calibri"/>
          <w:szCs w:val="22"/>
        </w:rPr>
        <w:t xml:space="preserve">combination </w:t>
      </w:r>
      <w:r w:rsidR="005103F9">
        <w:rPr>
          <w:rFonts w:cs="Calibri"/>
          <w:szCs w:val="22"/>
        </w:rPr>
        <w:t xml:space="preserve">of both face to face and online </w:t>
      </w:r>
      <w:r w:rsidRPr="006B6EE8">
        <w:rPr>
          <w:rFonts w:cs="Calibri"/>
          <w:szCs w:val="22"/>
        </w:rPr>
        <w:t>will work best.</w:t>
      </w:r>
    </w:p>
    <w:p w14:paraId="3F994010" w14:textId="77777777" w:rsidR="00D92213" w:rsidRPr="006B6EE8" w:rsidRDefault="00D92213" w:rsidP="00DC1154">
      <w:pPr>
        <w:jc w:val="both"/>
        <w:rPr>
          <w:rFonts w:cs="Calibri"/>
          <w:szCs w:val="22"/>
        </w:rPr>
      </w:pPr>
    </w:p>
    <w:p w14:paraId="2FADE783" w14:textId="6255C0F3" w:rsidR="00D92213" w:rsidRPr="006B6EE8" w:rsidRDefault="00D92213" w:rsidP="00DC1154">
      <w:pPr>
        <w:jc w:val="both"/>
        <w:rPr>
          <w:rFonts w:cs="Calibri"/>
          <w:szCs w:val="22"/>
        </w:rPr>
      </w:pPr>
      <w:r w:rsidRPr="006B6EE8">
        <w:rPr>
          <w:rFonts w:cs="Calibri"/>
          <w:szCs w:val="22"/>
        </w:rPr>
        <w:t xml:space="preserve">The Northern Basin research workshop has been a feature of our learning and engagement with cognate agency groups. The event in February 2020 was well received and we will </w:t>
      </w:r>
      <w:proofErr w:type="spellStart"/>
      <w:r w:rsidRPr="006B6EE8">
        <w:rPr>
          <w:rFonts w:cs="Calibri"/>
          <w:szCs w:val="22"/>
        </w:rPr>
        <w:t>endevour</w:t>
      </w:r>
      <w:proofErr w:type="spellEnd"/>
      <w:r w:rsidRPr="006B6EE8">
        <w:rPr>
          <w:rFonts w:cs="Calibri"/>
          <w:szCs w:val="22"/>
        </w:rPr>
        <w:t xml:space="preserve"> to </w:t>
      </w:r>
      <w:r w:rsidR="005103F9">
        <w:rPr>
          <w:rFonts w:cs="Calibri"/>
          <w:szCs w:val="22"/>
        </w:rPr>
        <w:t>hold</w:t>
      </w:r>
      <w:r w:rsidR="005103F9" w:rsidRPr="006B6EE8">
        <w:rPr>
          <w:rFonts w:cs="Calibri"/>
          <w:szCs w:val="22"/>
        </w:rPr>
        <w:t xml:space="preserve"> </w:t>
      </w:r>
      <w:r w:rsidRPr="006B6EE8">
        <w:rPr>
          <w:rFonts w:cs="Calibri"/>
          <w:szCs w:val="22"/>
        </w:rPr>
        <w:t xml:space="preserve">this type of meeting annually. </w:t>
      </w:r>
    </w:p>
    <w:p w14:paraId="7BE676BF" w14:textId="77777777" w:rsidR="00436216" w:rsidRPr="006B6EE8" w:rsidRDefault="00436216" w:rsidP="00DC1154">
      <w:pPr>
        <w:jc w:val="both"/>
        <w:rPr>
          <w:rFonts w:cs="Calibri"/>
          <w:szCs w:val="22"/>
        </w:rPr>
      </w:pPr>
    </w:p>
    <w:p w14:paraId="75B0FF46" w14:textId="6B88DAF6" w:rsidR="00C01C12" w:rsidRDefault="00C01C12" w:rsidP="00C01C12">
      <w:pPr>
        <w:jc w:val="both"/>
        <w:rPr>
          <w:rFonts w:cs="Calibri"/>
          <w:szCs w:val="22"/>
        </w:rPr>
      </w:pPr>
      <w:proofErr w:type="gramStart"/>
      <w:r>
        <w:rPr>
          <w:rFonts w:cs="Calibri"/>
          <w:szCs w:val="22"/>
        </w:rPr>
        <w:t>In regard to</w:t>
      </w:r>
      <w:proofErr w:type="gramEnd"/>
      <w:r>
        <w:rPr>
          <w:rFonts w:cs="Calibri"/>
          <w:szCs w:val="22"/>
        </w:rPr>
        <w:t xml:space="preserve"> our online work, scientific stories about fish attained the best performance across social media platforms as indicated by high rates of post interaction (</w:t>
      </w:r>
      <w:r>
        <w:rPr>
          <w:rFonts w:cs="Calibri"/>
          <w:szCs w:val="22"/>
        </w:rPr>
        <w:fldChar w:fldCharType="begin"/>
      </w:r>
      <w:r>
        <w:rPr>
          <w:rFonts w:cs="Calibri"/>
          <w:szCs w:val="22"/>
        </w:rPr>
        <w:instrText xml:space="preserve"> REF _Ref50717475 \h </w:instrText>
      </w:r>
      <w:r>
        <w:rPr>
          <w:rFonts w:cs="Calibri"/>
          <w:szCs w:val="22"/>
        </w:rPr>
      </w:r>
      <w:r>
        <w:rPr>
          <w:rFonts w:cs="Calibri"/>
          <w:szCs w:val="22"/>
        </w:rPr>
        <w:fldChar w:fldCharType="separate"/>
      </w:r>
      <w:r w:rsidR="00B50B00">
        <w:t xml:space="preserve">Table </w:t>
      </w:r>
      <w:r w:rsidR="00B50B00">
        <w:rPr>
          <w:noProof/>
        </w:rPr>
        <w:t>1</w:t>
      </w:r>
      <w:r>
        <w:rPr>
          <w:rFonts w:cs="Calibri"/>
          <w:szCs w:val="22"/>
        </w:rPr>
        <w:fldChar w:fldCharType="end"/>
      </w:r>
      <w:r>
        <w:rPr>
          <w:rFonts w:cs="Calibri"/>
          <w:szCs w:val="22"/>
        </w:rPr>
        <w:t xml:space="preserve">, </w:t>
      </w:r>
      <w:r>
        <w:rPr>
          <w:rFonts w:cs="Calibri"/>
          <w:szCs w:val="22"/>
        </w:rPr>
        <w:fldChar w:fldCharType="begin"/>
      </w:r>
      <w:r>
        <w:rPr>
          <w:rFonts w:cs="Calibri"/>
          <w:szCs w:val="22"/>
        </w:rPr>
        <w:instrText xml:space="preserve"> REF _Ref50109732 \h </w:instrText>
      </w:r>
      <w:r>
        <w:rPr>
          <w:rFonts w:cs="Calibri"/>
          <w:szCs w:val="22"/>
        </w:rPr>
      </w:r>
      <w:r>
        <w:rPr>
          <w:rFonts w:cs="Calibri"/>
          <w:szCs w:val="22"/>
        </w:rPr>
        <w:fldChar w:fldCharType="separate"/>
      </w:r>
      <w:r w:rsidR="00B50B00" w:rsidRPr="00DC1154">
        <w:t xml:space="preserve">Figure </w:t>
      </w:r>
      <w:r w:rsidR="00B50B00">
        <w:rPr>
          <w:noProof/>
        </w:rPr>
        <w:t>1</w:t>
      </w:r>
      <w:r>
        <w:rPr>
          <w:rFonts w:cs="Calibri"/>
          <w:szCs w:val="22"/>
        </w:rPr>
        <w:fldChar w:fldCharType="end"/>
      </w:r>
      <w:r>
        <w:rPr>
          <w:rFonts w:cs="Calibri"/>
          <w:szCs w:val="22"/>
        </w:rPr>
        <w:t xml:space="preserve">). </w:t>
      </w:r>
      <w:r w:rsidRPr="006B6EE8">
        <w:rPr>
          <w:rFonts w:cs="Calibri"/>
          <w:szCs w:val="22"/>
        </w:rPr>
        <w:t>Fish are strongly associated with waterways and their health and they are also at the core of recreational activit</w:t>
      </w:r>
      <w:r>
        <w:rPr>
          <w:rFonts w:cs="Calibri"/>
          <w:szCs w:val="22"/>
        </w:rPr>
        <w:t>ies such as</w:t>
      </w:r>
      <w:r w:rsidRPr="006B6EE8">
        <w:rPr>
          <w:rFonts w:cs="Calibri"/>
          <w:szCs w:val="22"/>
        </w:rPr>
        <w:t xml:space="preserve"> fishing. These associations drive people’s investment in ‘fish’ as a topic which has shone through as a high rate of interaction with our posts of this theme.</w:t>
      </w:r>
      <w:r w:rsidR="00DB313E">
        <w:rPr>
          <w:rFonts w:cs="Calibri"/>
          <w:szCs w:val="22"/>
        </w:rPr>
        <w:t xml:space="preserve"> </w:t>
      </w:r>
      <w:r>
        <w:rPr>
          <w:rFonts w:cs="Calibri"/>
          <w:szCs w:val="22"/>
        </w:rPr>
        <w:t>Conversely</w:t>
      </w:r>
      <w:r w:rsidRPr="006B6EE8">
        <w:rPr>
          <w:rFonts w:cs="Calibri"/>
          <w:szCs w:val="22"/>
        </w:rPr>
        <w:t xml:space="preserve">, </w:t>
      </w:r>
      <w:r>
        <w:rPr>
          <w:rFonts w:cs="Calibri"/>
          <w:szCs w:val="22"/>
        </w:rPr>
        <w:t>stories of people and culture</w:t>
      </w:r>
      <w:r w:rsidRPr="006B6EE8">
        <w:rPr>
          <w:rFonts w:cs="Calibri"/>
          <w:szCs w:val="22"/>
        </w:rPr>
        <w:t xml:space="preserve"> performed better in terms of in-person response (</w:t>
      </w:r>
      <w:r>
        <w:rPr>
          <w:rFonts w:cs="Calibri"/>
          <w:szCs w:val="22"/>
        </w:rPr>
        <w:fldChar w:fldCharType="begin"/>
      </w:r>
      <w:r>
        <w:rPr>
          <w:rFonts w:cs="Calibri"/>
          <w:szCs w:val="22"/>
        </w:rPr>
        <w:instrText xml:space="preserve"> REF _Ref50717475 \h </w:instrText>
      </w:r>
      <w:r>
        <w:rPr>
          <w:rFonts w:cs="Calibri"/>
          <w:szCs w:val="22"/>
        </w:rPr>
      </w:r>
      <w:r>
        <w:rPr>
          <w:rFonts w:cs="Calibri"/>
          <w:szCs w:val="22"/>
        </w:rPr>
        <w:fldChar w:fldCharType="separate"/>
      </w:r>
      <w:r w:rsidR="00B50B00">
        <w:t xml:space="preserve">Table </w:t>
      </w:r>
      <w:r w:rsidR="00B50B00">
        <w:rPr>
          <w:noProof/>
        </w:rPr>
        <w:t>1</w:t>
      </w:r>
      <w:r>
        <w:rPr>
          <w:rFonts w:cs="Calibri"/>
          <w:szCs w:val="22"/>
        </w:rPr>
        <w:fldChar w:fldCharType="end"/>
      </w:r>
      <w:r>
        <w:rPr>
          <w:rFonts w:cs="Calibri"/>
          <w:szCs w:val="22"/>
        </w:rPr>
        <w:t xml:space="preserve">, </w:t>
      </w:r>
      <w:r>
        <w:rPr>
          <w:rFonts w:cs="Calibri"/>
          <w:szCs w:val="22"/>
        </w:rPr>
        <w:fldChar w:fldCharType="begin"/>
      </w:r>
      <w:r>
        <w:rPr>
          <w:rFonts w:cs="Calibri"/>
          <w:szCs w:val="22"/>
        </w:rPr>
        <w:instrText xml:space="preserve"> REF _Ref50109732 \h </w:instrText>
      </w:r>
      <w:r>
        <w:rPr>
          <w:rFonts w:cs="Calibri"/>
          <w:szCs w:val="22"/>
        </w:rPr>
      </w:r>
      <w:r>
        <w:rPr>
          <w:rFonts w:cs="Calibri"/>
          <w:szCs w:val="22"/>
        </w:rPr>
        <w:fldChar w:fldCharType="separate"/>
      </w:r>
      <w:r w:rsidR="00B50B00" w:rsidRPr="00DC1154">
        <w:t xml:space="preserve">Figure </w:t>
      </w:r>
      <w:r w:rsidR="00B50B00">
        <w:rPr>
          <w:noProof/>
        </w:rPr>
        <w:t>1</w:t>
      </w:r>
      <w:r>
        <w:rPr>
          <w:rFonts w:cs="Calibri"/>
          <w:szCs w:val="22"/>
        </w:rPr>
        <w:fldChar w:fldCharType="end"/>
      </w:r>
      <w:r w:rsidRPr="006B6EE8">
        <w:rPr>
          <w:rFonts w:cs="Calibri"/>
          <w:szCs w:val="22"/>
        </w:rPr>
        <w:t xml:space="preserve">). </w:t>
      </w:r>
      <w:r w:rsidRPr="00BF6FAB">
        <w:rPr>
          <w:rFonts w:cs="Calibri"/>
          <w:szCs w:val="22"/>
        </w:rPr>
        <w:t>We think Aboriginal communities should receive more recognition</w:t>
      </w:r>
      <w:r w:rsidRPr="006B6EE8">
        <w:rPr>
          <w:rFonts w:cs="Calibri"/>
          <w:szCs w:val="22"/>
        </w:rPr>
        <w:t xml:space="preserve"> and the broader community appreciate seeing th</w:t>
      </w:r>
      <w:r>
        <w:rPr>
          <w:rFonts w:cs="Calibri"/>
          <w:szCs w:val="22"/>
        </w:rPr>
        <w:t>is as well as</w:t>
      </w:r>
      <w:r w:rsidRPr="006B6EE8">
        <w:rPr>
          <w:rFonts w:cs="Calibri"/>
          <w:szCs w:val="22"/>
        </w:rPr>
        <w:t xml:space="preserve"> </w:t>
      </w:r>
      <w:r w:rsidR="00AA3C69">
        <w:rPr>
          <w:rFonts w:cs="Calibri"/>
          <w:szCs w:val="22"/>
        </w:rPr>
        <w:t xml:space="preserve">the </w:t>
      </w:r>
      <w:r w:rsidRPr="006B6EE8">
        <w:rPr>
          <w:rFonts w:cs="Calibri"/>
          <w:szCs w:val="22"/>
        </w:rPr>
        <w:t xml:space="preserve">‘human behind the scientist’. People relate to things that reflect a part of themselves therefore stories of people and culture provoke stronger reactions than the alternatives. </w:t>
      </w:r>
      <w:r>
        <w:rPr>
          <w:rFonts w:cs="Calibri"/>
          <w:szCs w:val="22"/>
        </w:rPr>
        <w:t>O</w:t>
      </w:r>
      <w:r w:rsidRPr="006B6EE8">
        <w:rPr>
          <w:rFonts w:cs="Calibri"/>
          <w:szCs w:val="22"/>
        </w:rPr>
        <w:t xml:space="preserve">ur cultural story on the Yellowbelly, “Dhagaay”, touched on people, culture and fish and provoked the strongest in-person response of </w:t>
      </w:r>
      <w:r>
        <w:rPr>
          <w:rFonts w:cs="Calibri"/>
          <w:szCs w:val="22"/>
        </w:rPr>
        <w:t>all</w:t>
      </w:r>
      <w:r w:rsidRPr="006B6EE8">
        <w:rPr>
          <w:rFonts w:cs="Calibri"/>
          <w:szCs w:val="22"/>
        </w:rPr>
        <w:t xml:space="preserve"> stories</w:t>
      </w:r>
      <w:r>
        <w:rPr>
          <w:rFonts w:cs="Calibri"/>
          <w:szCs w:val="22"/>
        </w:rPr>
        <w:t>, despite its intermediate performance online</w:t>
      </w:r>
      <w:r w:rsidRPr="006B6EE8">
        <w:rPr>
          <w:rFonts w:cs="Calibri"/>
          <w:szCs w:val="22"/>
        </w:rPr>
        <w:t xml:space="preserve">. The feedback from industry </w:t>
      </w:r>
      <w:r w:rsidRPr="006B6EE8">
        <w:rPr>
          <w:rFonts w:cs="Calibri"/>
          <w:szCs w:val="22"/>
        </w:rPr>
        <w:lastRenderedPageBreak/>
        <w:t xml:space="preserve">and community members on this story was abundantly positive and supportive, showing that stories of this calibre have greater access to peoples interests and willingness to care. </w:t>
      </w:r>
    </w:p>
    <w:p w14:paraId="3A74585B" w14:textId="1C6E5BB9" w:rsidR="004B6836" w:rsidRDefault="004B6836" w:rsidP="00C01C12">
      <w:pPr>
        <w:jc w:val="both"/>
        <w:rPr>
          <w:rFonts w:cs="Calibri"/>
          <w:szCs w:val="22"/>
        </w:rPr>
      </w:pPr>
    </w:p>
    <w:p w14:paraId="50C198AE" w14:textId="5D5B060C" w:rsidR="004B6836" w:rsidRDefault="005103F9" w:rsidP="00C01C12">
      <w:pPr>
        <w:jc w:val="both"/>
        <w:rPr>
          <w:rFonts w:cs="Calibri"/>
          <w:szCs w:val="22"/>
        </w:rPr>
      </w:pPr>
      <w:r>
        <w:rPr>
          <w:rFonts w:cs="Calibri"/>
          <w:szCs w:val="22"/>
        </w:rPr>
        <w:t xml:space="preserve">Lakkari Pitt’s indicator </w:t>
      </w:r>
      <w:proofErr w:type="gramStart"/>
      <w:r>
        <w:rPr>
          <w:rFonts w:cs="Calibri"/>
          <w:szCs w:val="22"/>
        </w:rPr>
        <w:t>art work</w:t>
      </w:r>
      <w:proofErr w:type="gramEnd"/>
      <w:r>
        <w:rPr>
          <w:rFonts w:cs="Calibri"/>
          <w:szCs w:val="22"/>
        </w:rPr>
        <w:t xml:space="preserve"> has just been </w:t>
      </w:r>
      <w:r w:rsidR="004B6836">
        <w:rPr>
          <w:rFonts w:cs="Calibri"/>
          <w:szCs w:val="22"/>
        </w:rPr>
        <w:t>release</w:t>
      </w:r>
      <w:r>
        <w:rPr>
          <w:rFonts w:cs="Calibri"/>
          <w:szCs w:val="22"/>
        </w:rPr>
        <w:t>d</w:t>
      </w:r>
      <w:r w:rsidR="004B6836">
        <w:rPr>
          <w:rFonts w:cs="Calibri"/>
          <w:szCs w:val="22"/>
        </w:rPr>
        <w:t xml:space="preserve"> </w:t>
      </w:r>
      <w:r w:rsidR="00773DFB">
        <w:rPr>
          <w:rFonts w:cs="Calibri"/>
          <w:szCs w:val="22"/>
        </w:rPr>
        <w:t xml:space="preserve">(15 September 2020). The immediate impact has been substantial from a wide range of audiences. We hope to bring this work to </w:t>
      </w:r>
      <w:r w:rsidR="00F6597C">
        <w:rPr>
          <w:rFonts w:cs="Calibri"/>
          <w:szCs w:val="22"/>
        </w:rPr>
        <w:t>C</w:t>
      </w:r>
      <w:r w:rsidR="00773DFB">
        <w:rPr>
          <w:rFonts w:cs="Calibri"/>
          <w:szCs w:val="22"/>
        </w:rPr>
        <w:t>ountry in 2021 (or earlier)</w:t>
      </w:r>
      <w:r w:rsidR="00435457">
        <w:rPr>
          <w:rFonts w:cs="Calibri"/>
          <w:szCs w:val="22"/>
        </w:rPr>
        <w:t xml:space="preserve"> to build on this approach.</w:t>
      </w:r>
    </w:p>
    <w:p w14:paraId="223E0B94" w14:textId="77777777" w:rsidR="00C01C12" w:rsidRDefault="00C01C12" w:rsidP="00C01C12">
      <w:pPr>
        <w:jc w:val="both"/>
        <w:rPr>
          <w:rFonts w:cs="Calibri"/>
          <w:szCs w:val="22"/>
        </w:rPr>
      </w:pPr>
    </w:p>
    <w:p w14:paraId="48AA9895" w14:textId="1D13B2E2" w:rsidR="00E92C55" w:rsidRPr="00E976B6" w:rsidRDefault="00C01C12" w:rsidP="00E976B6">
      <w:pPr>
        <w:jc w:val="both"/>
        <w:rPr>
          <w:rFonts w:cs="Calibri"/>
          <w:szCs w:val="22"/>
        </w:rPr>
      </w:pPr>
      <w:r w:rsidRPr="006B6EE8">
        <w:rPr>
          <w:rFonts w:cs="Calibri"/>
          <w:szCs w:val="22"/>
        </w:rPr>
        <w:t xml:space="preserve">Lastly, a number of these </w:t>
      </w:r>
      <w:r>
        <w:rPr>
          <w:rFonts w:cs="Calibri"/>
          <w:szCs w:val="22"/>
        </w:rPr>
        <w:t>communications</w:t>
      </w:r>
      <w:r w:rsidRPr="006B6EE8">
        <w:rPr>
          <w:rFonts w:cs="Calibri"/>
          <w:szCs w:val="22"/>
        </w:rPr>
        <w:t xml:space="preserve"> focussed on the Warrego-Darling and Gwydir Selected Areas </w:t>
      </w:r>
      <w:r w:rsidR="0043192C">
        <w:rPr>
          <w:rFonts w:cs="Calibri"/>
          <w:szCs w:val="22"/>
        </w:rPr>
        <w:t xml:space="preserve">simultaneously </w:t>
      </w:r>
      <w:r>
        <w:rPr>
          <w:rFonts w:cs="Calibri"/>
          <w:szCs w:val="22"/>
        </w:rPr>
        <w:t xml:space="preserve">to efficiently distribute </w:t>
      </w:r>
      <w:r w:rsidR="00047171">
        <w:rPr>
          <w:rFonts w:cs="Calibri"/>
          <w:szCs w:val="22"/>
        </w:rPr>
        <w:t>attention</w:t>
      </w:r>
      <w:r>
        <w:rPr>
          <w:rFonts w:cs="Calibri"/>
          <w:szCs w:val="22"/>
        </w:rPr>
        <w:t xml:space="preserve"> across the two sites. </w:t>
      </w:r>
    </w:p>
    <w:p w14:paraId="22049689" w14:textId="77777777" w:rsidR="00E92C55" w:rsidRDefault="00E92C55" w:rsidP="009D2366">
      <w:pPr>
        <w:spacing w:line="360" w:lineRule="auto"/>
        <w:jc w:val="both"/>
        <w:rPr>
          <w:rFonts w:cs="Calibri"/>
        </w:rPr>
      </w:pPr>
    </w:p>
    <w:p w14:paraId="14D16DAE" w14:textId="7A860654" w:rsidR="00A83ABF" w:rsidRDefault="00A83ABF" w:rsidP="0089133A">
      <w:pPr>
        <w:pStyle w:val="Caption"/>
        <w:keepNext/>
        <w:jc w:val="both"/>
      </w:pPr>
      <w:bookmarkStart w:id="0" w:name="_Ref50717475"/>
      <w:r>
        <w:t xml:space="preserve">Table </w:t>
      </w:r>
      <w:r w:rsidR="00117413">
        <w:fldChar w:fldCharType="begin"/>
      </w:r>
      <w:r w:rsidR="00117413">
        <w:instrText xml:space="preserve"> SEQ Table \* ARABIC </w:instrText>
      </w:r>
      <w:r w:rsidR="00117413">
        <w:fldChar w:fldCharType="separate"/>
      </w:r>
      <w:r w:rsidR="00B50B00">
        <w:rPr>
          <w:noProof/>
        </w:rPr>
        <w:t>1</w:t>
      </w:r>
      <w:r w:rsidR="00117413">
        <w:rPr>
          <w:noProof/>
        </w:rPr>
        <w:fldChar w:fldCharType="end"/>
      </w:r>
      <w:bookmarkEnd w:id="0"/>
      <w:r w:rsidR="004C320A">
        <w:t xml:space="preserve"> Title, category and total online performanc</w:t>
      </w:r>
      <w:r w:rsidR="009D6891">
        <w:t>e (total online interactions)</w:t>
      </w:r>
      <w:r w:rsidR="00F601FF">
        <w:t xml:space="preserve"> </w:t>
      </w:r>
      <w:r w:rsidR="004C320A">
        <w:t xml:space="preserve">of the </w:t>
      </w:r>
      <w:r w:rsidR="00E91771">
        <w:t xml:space="preserve">Flow-MER ‘stories’ </w:t>
      </w:r>
      <w:r w:rsidR="00870FAE">
        <w:t xml:space="preserve">published online from </w:t>
      </w:r>
      <w:r w:rsidR="00B40227">
        <w:t>April</w:t>
      </w:r>
      <w:r w:rsidR="00870FAE">
        <w:t xml:space="preserve">-July of the 2019-20 water year. </w:t>
      </w:r>
      <w:r w:rsidR="00AF1617">
        <w:t xml:space="preserve">Total interactions </w:t>
      </w:r>
      <w:proofErr w:type="gramStart"/>
      <w:r w:rsidR="00AF1617">
        <w:t>is</w:t>
      </w:r>
      <w:proofErr w:type="gramEnd"/>
      <w:r w:rsidR="00AF1617">
        <w:t xml:space="preserve"> the </w:t>
      </w:r>
      <w:r w:rsidR="0096626E">
        <w:t xml:space="preserve">sum of engagements and interactions each story acquired after being posted on </w:t>
      </w:r>
      <w:r w:rsidR="00BF12A0">
        <w:t>the</w:t>
      </w:r>
      <w:r w:rsidR="0096626E">
        <w:t xml:space="preserve"> media platforms</w:t>
      </w:r>
      <w:r w:rsidR="0089133A">
        <w:t xml:space="preserve"> </w:t>
      </w:r>
      <w:r w:rsidR="00556142">
        <w:t>managed</w:t>
      </w:r>
      <w:r w:rsidR="00BF12A0">
        <w:t xml:space="preserve"> by 2rog Consulting </w:t>
      </w:r>
      <w:r w:rsidR="0089133A">
        <w:t>(</w:t>
      </w:r>
      <w:r w:rsidR="00BF12A0">
        <w:t xml:space="preserve">i.e. </w:t>
      </w:r>
      <w:r w:rsidR="0089133A">
        <w:t>Twitter, Facebook</w:t>
      </w:r>
      <w:r w:rsidR="00F601FF">
        <w:t xml:space="preserve"> and</w:t>
      </w:r>
      <w:r w:rsidR="0089133A">
        <w:t xml:space="preserve"> LinkedIn).</w:t>
      </w:r>
    </w:p>
    <w:tbl>
      <w:tblPr>
        <w:tblStyle w:val="TableGrid"/>
        <w:tblW w:w="9072" w:type="dxa"/>
        <w:tblInd w:w="-5" w:type="dxa"/>
        <w:tblLook w:val="04A0" w:firstRow="1" w:lastRow="0" w:firstColumn="1" w:lastColumn="0" w:noHBand="0" w:noVBand="1"/>
      </w:tblPr>
      <w:tblGrid>
        <w:gridCol w:w="720"/>
        <w:gridCol w:w="4498"/>
        <w:gridCol w:w="1417"/>
        <w:gridCol w:w="1100"/>
        <w:gridCol w:w="1337"/>
      </w:tblGrid>
      <w:tr w:rsidR="001E6D85" w:rsidRPr="00CF2CF3" w14:paraId="65DC6140" w14:textId="77777777" w:rsidTr="00BA2946">
        <w:trPr>
          <w:trHeight w:val="516"/>
        </w:trPr>
        <w:tc>
          <w:tcPr>
            <w:tcW w:w="720" w:type="dxa"/>
            <w:shd w:val="clear" w:color="auto" w:fill="D9D9D9" w:themeFill="background1" w:themeFillShade="D9"/>
          </w:tcPr>
          <w:p w14:paraId="3F4BB7CB" w14:textId="4E451C7F" w:rsidR="001E6D85" w:rsidRPr="00CF2CF3" w:rsidRDefault="001E6D85" w:rsidP="00BA2946">
            <w:pPr>
              <w:jc w:val="center"/>
              <w:rPr>
                <w:rFonts w:cs="Calibri"/>
                <w:sz w:val="20"/>
                <w:szCs w:val="20"/>
              </w:rPr>
            </w:pPr>
            <w:r w:rsidRPr="00CF2CF3">
              <w:rPr>
                <w:rFonts w:cs="Calibri"/>
                <w:sz w:val="20"/>
                <w:szCs w:val="20"/>
              </w:rPr>
              <w:t>Issue No.</w:t>
            </w:r>
          </w:p>
        </w:tc>
        <w:tc>
          <w:tcPr>
            <w:tcW w:w="4525" w:type="dxa"/>
            <w:shd w:val="clear" w:color="auto" w:fill="D9D9D9" w:themeFill="background1" w:themeFillShade="D9"/>
          </w:tcPr>
          <w:p w14:paraId="7D9BD723" w14:textId="4831205B" w:rsidR="001E6D85" w:rsidRPr="00CF2CF3" w:rsidRDefault="001E6D85" w:rsidP="00BA2946">
            <w:pPr>
              <w:jc w:val="center"/>
              <w:rPr>
                <w:rFonts w:cs="Calibri"/>
                <w:sz w:val="20"/>
                <w:szCs w:val="20"/>
              </w:rPr>
            </w:pPr>
            <w:r w:rsidRPr="00CF2CF3">
              <w:rPr>
                <w:rFonts w:cs="Calibri"/>
                <w:sz w:val="20"/>
                <w:szCs w:val="20"/>
              </w:rPr>
              <w:t>Title</w:t>
            </w:r>
          </w:p>
        </w:tc>
        <w:tc>
          <w:tcPr>
            <w:tcW w:w="1418" w:type="dxa"/>
            <w:shd w:val="clear" w:color="auto" w:fill="D9D9D9" w:themeFill="background1" w:themeFillShade="D9"/>
          </w:tcPr>
          <w:p w14:paraId="72D89047" w14:textId="4729A46A" w:rsidR="001E6D85" w:rsidRPr="00CF2CF3" w:rsidRDefault="001E6D85" w:rsidP="00BA2946">
            <w:pPr>
              <w:jc w:val="center"/>
              <w:rPr>
                <w:rFonts w:cs="Calibri"/>
                <w:sz w:val="20"/>
                <w:szCs w:val="20"/>
              </w:rPr>
            </w:pPr>
            <w:r w:rsidRPr="00CF2CF3">
              <w:rPr>
                <w:rFonts w:cs="Calibri"/>
                <w:sz w:val="20"/>
                <w:szCs w:val="20"/>
              </w:rPr>
              <w:t>Date publish</w:t>
            </w:r>
            <w:r w:rsidR="005103F9">
              <w:rPr>
                <w:rFonts w:cs="Calibri"/>
                <w:sz w:val="20"/>
                <w:szCs w:val="20"/>
              </w:rPr>
              <w:t>ed</w:t>
            </w:r>
            <w:r w:rsidRPr="00CF2CF3">
              <w:rPr>
                <w:rFonts w:cs="Calibri"/>
                <w:sz w:val="20"/>
                <w:szCs w:val="20"/>
              </w:rPr>
              <w:t xml:space="preserve"> online</w:t>
            </w:r>
          </w:p>
        </w:tc>
        <w:tc>
          <w:tcPr>
            <w:tcW w:w="1100" w:type="dxa"/>
            <w:shd w:val="clear" w:color="auto" w:fill="D9D9D9" w:themeFill="background1" w:themeFillShade="D9"/>
          </w:tcPr>
          <w:p w14:paraId="56D6B951" w14:textId="758E657E" w:rsidR="001E6D85" w:rsidRPr="00CF2CF3" w:rsidRDefault="001E6D85" w:rsidP="00BA2946">
            <w:pPr>
              <w:jc w:val="center"/>
              <w:rPr>
                <w:rFonts w:cs="Calibri"/>
                <w:sz w:val="20"/>
                <w:szCs w:val="20"/>
              </w:rPr>
            </w:pPr>
            <w:r w:rsidRPr="00CF2CF3">
              <w:rPr>
                <w:rFonts w:cs="Calibri"/>
                <w:sz w:val="20"/>
                <w:szCs w:val="20"/>
              </w:rPr>
              <w:t>Category</w:t>
            </w:r>
          </w:p>
        </w:tc>
        <w:tc>
          <w:tcPr>
            <w:tcW w:w="1309" w:type="dxa"/>
            <w:shd w:val="clear" w:color="auto" w:fill="D9D9D9" w:themeFill="background1" w:themeFillShade="D9"/>
          </w:tcPr>
          <w:p w14:paraId="069038B6" w14:textId="06F84F60" w:rsidR="001E6D85" w:rsidRPr="00CF2CF3" w:rsidRDefault="001E6D85" w:rsidP="00BA2946">
            <w:pPr>
              <w:jc w:val="center"/>
              <w:rPr>
                <w:rFonts w:cs="Calibri"/>
                <w:sz w:val="20"/>
                <w:szCs w:val="20"/>
              </w:rPr>
            </w:pPr>
            <w:r w:rsidRPr="00CF2CF3">
              <w:rPr>
                <w:rFonts w:cs="Calibri"/>
                <w:sz w:val="20"/>
                <w:szCs w:val="20"/>
              </w:rPr>
              <w:t>Total online interactions</w:t>
            </w:r>
          </w:p>
        </w:tc>
      </w:tr>
      <w:tr w:rsidR="001E6D85" w:rsidRPr="00CF2CF3" w14:paraId="1656E7EA" w14:textId="77777777" w:rsidTr="001E6D85">
        <w:trPr>
          <w:trHeight w:val="367"/>
        </w:trPr>
        <w:tc>
          <w:tcPr>
            <w:tcW w:w="720" w:type="dxa"/>
          </w:tcPr>
          <w:p w14:paraId="528BCADC" w14:textId="01BFFB69" w:rsidR="001E6D85" w:rsidRPr="00CF2CF3" w:rsidRDefault="001E6D85" w:rsidP="00BA2946">
            <w:pPr>
              <w:spacing w:line="276" w:lineRule="auto"/>
              <w:jc w:val="center"/>
              <w:rPr>
                <w:rFonts w:cs="Calibri"/>
                <w:b/>
                <w:bCs/>
                <w:sz w:val="20"/>
                <w:szCs w:val="20"/>
              </w:rPr>
            </w:pPr>
            <w:r w:rsidRPr="00CF2CF3">
              <w:rPr>
                <w:rFonts w:cs="Calibri"/>
                <w:b/>
                <w:bCs/>
                <w:sz w:val="20"/>
                <w:szCs w:val="20"/>
              </w:rPr>
              <w:t>1</w:t>
            </w:r>
          </w:p>
        </w:tc>
        <w:tc>
          <w:tcPr>
            <w:tcW w:w="4525" w:type="dxa"/>
          </w:tcPr>
          <w:p w14:paraId="75E89AD9" w14:textId="08C34D17" w:rsidR="001E6D85" w:rsidRPr="00CF2CF3" w:rsidRDefault="001E6D85" w:rsidP="00BA2946">
            <w:pPr>
              <w:spacing w:line="276" w:lineRule="auto"/>
              <w:rPr>
                <w:rFonts w:cs="Calibri"/>
                <w:sz w:val="20"/>
                <w:szCs w:val="20"/>
              </w:rPr>
            </w:pPr>
            <w:r w:rsidRPr="00CF2CF3">
              <w:rPr>
                <w:rFonts w:cs="Calibri"/>
                <w:sz w:val="20"/>
                <w:szCs w:val="20"/>
              </w:rPr>
              <w:t>A frog’s dream</w:t>
            </w:r>
          </w:p>
        </w:tc>
        <w:tc>
          <w:tcPr>
            <w:tcW w:w="1418" w:type="dxa"/>
          </w:tcPr>
          <w:p w14:paraId="557E338E" w14:textId="5ACD0A74" w:rsidR="001E6D85" w:rsidRPr="00CF2CF3" w:rsidRDefault="00CF2CF3" w:rsidP="00BA2946">
            <w:pPr>
              <w:spacing w:line="276" w:lineRule="auto"/>
              <w:jc w:val="right"/>
              <w:rPr>
                <w:rFonts w:cs="Calibri"/>
                <w:sz w:val="20"/>
                <w:szCs w:val="20"/>
              </w:rPr>
            </w:pPr>
            <w:r w:rsidRPr="00CF2CF3">
              <w:rPr>
                <w:rFonts w:cs="Calibri"/>
                <w:sz w:val="20"/>
                <w:szCs w:val="20"/>
              </w:rPr>
              <w:t>27/4/2020</w:t>
            </w:r>
          </w:p>
        </w:tc>
        <w:tc>
          <w:tcPr>
            <w:tcW w:w="1100" w:type="dxa"/>
          </w:tcPr>
          <w:p w14:paraId="57F2485D" w14:textId="1AD76D06" w:rsidR="001E6D85" w:rsidRPr="00CF2CF3" w:rsidRDefault="001E6D85" w:rsidP="00BA2946">
            <w:pPr>
              <w:spacing w:line="276" w:lineRule="auto"/>
              <w:jc w:val="center"/>
              <w:rPr>
                <w:rFonts w:cs="Calibri"/>
                <w:sz w:val="20"/>
                <w:szCs w:val="20"/>
              </w:rPr>
            </w:pPr>
            <w:r w:rsidRPr="00CF2CF3">
              <w:rPr>
                <w:rFonts w:cs="Calibri"/>
                <w:sz w:val="20"/>
                <w:szCs w:val="20"/>
              </w:rPr>
              <w:t>Science</w:t>
            </w:r>
          </w:p>
        </w:tc>
        <w:tc>
          <w:tcPr>
            <w:tcW w:w="1309" w:type="dxa"/>
          </w:tcPr>
          <w:p w14:paraId="04CF0DF3" w14:textId="7E470E94" w:rsidR="001E6D85" w:rsidRPr="00CF2CF3" w:rsidRDefault="001E6D85" w:rsidP="00BA2946">
            <w:pPr>
              <w:spacing w:line="276" w:lineRule="auto"/>
              <w:jc w:val="right"/>
              <w:rPr>
                <w:rFonts w:cs="Calibri"/>
                <w:sz w:val="20"/>
                <w:szCs w:val="20"/>
              </w:rPr>
            </w:pPr>
            <w:r w:rsidRPr="00CF2CF3">
              <w:rPr>
                <w:rFonts w:cs="Calibri"/>
                <w:sz w:val="20"/>
                <w:szCs w:val="20"/>
              </w:rPr>
              <w:t>1,800</w:t>
            </w:r>
          </w:p>
        </w:tc>
      </w:tr>
      <w:tr w:rsidR="001E6D85" w:rsidRPr="00CF2CF3" w14:paraId="0C21F0C5" w14:textId="77777777" w:rsidTr="001E6D85">
        <w:trPr>
          <w:trHeight w:val="379"/>
        </w:trPr>
        <w:tc>
          <w:tcPr>
            <w:tcW w:w="720" w:type="dxa"/>
          </w:tcPr>
          <w:p w14:paraId="1F0BBE2C" w14:textId="3D1C89F1" w:rsidR="001E6D85" w:rsidRPr="00CF2CF3" w:rsidRDefault="001E6D85" w:rsidP="00BA2946">
            <w:pPr>
              <w:spacing w:line="276" w:lineRule="auto"/>
              <w:jc w:val="center"/>
              <w:rPr>
                <w:rFonts w:cs="Calibri"/>
                <w:b/>
                <w:bCs/>
                <w:sz w:val="20"/>
                <w:szCs w:val="20"/>
              </w:rPr>
            </w:pPr>
            <w:r w:rsidRPr="00CF2CF3">
              <w:rPr>
                <w:rFonts w:cs="Calibri"/>
                <w:b/>
                <w:bCs/>
                <w:sz w:val="20"/>
                <w:szCs w:val="20"/>
              </w:rPr>
              <w:t>2</w:t>
            </w:r>
          </w:p>
        </w:tc>
        <w:tc>
          <w:tcPr>
            <w:tcW w:w="4525" w:type="dxa"/>
          </w:tcPr>
          <w:p w14:paraId="13A77F8E" w14:textId="500489F6" w:rsidR="001E6D85" w:rsidRPr="00CF2CF3" w:rsidRDefault="001E6D85" w:rsidP="00BA2946">
            <w:pPr>
              <w:spacing w:line="276" w:lineRule="auto"/>
              <w:rPr>
                <w:rFonts w:cs="Calibri"/>
                <w:sz w:val="20"/>
                <w:szCs w:val="20"/>
              </w:rPr>
            </w:pPr>
            <w:r w:rsidRPr="00CF2CF3">
              <w:rPr>
                <w:rFonts w:cs="Calibri"/>
                <w:sz w:val="20"/>
                <w:szCs w:val="20"/>
              </w:rPr>
              <w:t>Yellowbelly: the fecund Warrego nursery</w:t>
            </w:r>
          </w:p>
        </w:tc>
        <w:tc>
          <w:tcPr>
            <w:tcW w:w="1418" w:type="dxa"/>
          </w:tcPr>
          <w:p w14:paraId="6B475A48" w14:textId="05F17890" w:rsidR="001E6D85" w:rsidRPr="00CF2CF3" w:rsidRDefault="009F4CE9" w:rsidP="00BA2946">
            <w:pPr>
              <w:spacing w:line="276" w:lineRule="auto"/>
              <w:jc w:val="right"/>
              <w:rPr>
                <w:rFonts w:cs="Calibri"/>
                <w:sz w:val="20"/>
                <w:szCs w:val="20"/>
              </w:rPr>
            </w:pPr>
            <w:r>
              <w:rPr>
                <w:rFonts w:cs="Calibri"/>
                <w:sz w:val="20"/>
                <w:szCs w:val="20"/>
              </w:rPr>
              <w:t>12/5/2020</w:t>
            </w:r>
          </w:p>
        </w:tc>
        <w:tc>
          <w:tcPr>
            <w:tcW w:w="1100" w:type="dxa"/>
          </w:tcPr>
          <w:p w14:paraId="208B6060" w14:textId="218AA88E" w:rsidR="001E6D85" w:rsidRPr="00CF2CF3" w:rsidRDefault="001E6D85" w:rsidP="00BA2946">
            <w:pPr>
              <w:spacing w:line="276" w:lineRule="auto"/>
              <w:jc w:val="center"/>
              <w:rPr>
                <w:rFonts w:cs="Calibri"/>
                <w:sz w:val="20"/>
                <w:szCs w:val="20"/>
              </w:rPr>
            </w:pPr>
            <w:r w:rsidRPr="00CF2CF3">
              <w:rPr>
                <w:rFonts w:cs="Calibri"/>
                <w:sz w:val="20"/>
                <w:szCs w:val="20"/>
              </w:rPr>
              <w:t>Science</w:t>
            </w:r>
          </w:p>
        </w:tc>
        <w:tc>
          <w:tcPr>
            <w:tcW w:w="1309" w:type="dxa"/>
          </w:tcPr>
          <w:p w14:paraId="1DFCF3CE" w14:textId="07074432" w:rsidR="001E6D85" w:rsidRPr="00CF2CF3" w:rsidRDefault="001E6D85" w:rsidP="00BA2946">
            <w:pPr>
              <w:spacing w:line="276" w:lineRule="auto"/>
              <w:jc w:val="right"/>
              <w:rPr>
                <w:rFonts w:cs="Calibri"/>
                <w:sz w:val="20"/>
                <w:szCs w:val="20"/>
              </w:rPr>
            </w:pPr>
            <w:r w:rsidRPr="00CF2CF3">
              <w:rPr>
                <w:rFonts w:cs="Calibri"/>
                <w:sz w:val="20"/>
                <w:szCs w:val="20"/>
              </w:rPr>
              <w:t>1,486</w:t>
            </w:r>
          </w:p>
        </w:tc>
      </w:tr>
      <w:tr w:rsidR="001E6D85" w:rsidRPr="00CF2CF3" w14:paraId="130D3B82" w14:textId="77777777" w:rsidTr="001E6D85">
        <w:trPr>
          <w:trHeight w:val="379"/>
        </w:trPr>
        <w:tc>
          <w:tcPr>
            <w:tcW w:w="720" w:type="dxa"/>
          </w:tcPr>
          <w:p w14:paraId="0D1E5B42" w14:textId="0AE4BAA1" w:rsidR="001E6D85" w:rsidRPr="00CF2CF3" w:rsidRDefault="001E6D85" w:rsidP="00BA2946">
            <w:pPr>
              <w:spacing w:line="276" w:lineRule="auto"/>
              <w:jc w:val="center"/>
              <w:rPr>
                <w:rFonts w:cs="Calibri"/>
                <w:b/>
                <w:bCs/>
                <w:sz w:val="20"/>
                <w:szCs w:val="20"/>
              </w:rPr>
            </w:pPr>
            <w:r w:rsidRPr="00CF2CF3">
              <w:rPr>
                <w:rFonts w:cs="Calibri"/>
                <w:b/>
                <w:bCs/>
                <w:sz w:val="20"/>
                <w:szCs w:val="20"/>
              </w:rPr>
              <w:t>3</w:t>
            </w:r>
          </w:p>
        </w:tc>
        <w:tc>
          <w:tcPr>
            <w:tcW w:w="4525" w:type="dxa"/>
          </w:tcPr>
          <w:p w14:paraId="71480A9C" w14:textId="5005AD8C" w:rsidR="001E6D85" w:rsidRPr="00CF2CF3" w:rsidRDefault="001E6D85" w:rsidP="00BA2946">
            <w:pPr>
              <w:spacing w:line="276" w:lineRule="auto"/>
              <w:rPr>
                <w:rFonts w:cs="Calibri"/>
                <w:sz w:val="20"/>
                <w:szCs w:val="20"/>
              </w:rPr>
            </w:pPr>
            <w:r w:rsidRPr="00CF2CF3">
              <w:rPr>
                <w:rFonts w:cs="Calibri"/>
                <w:sz w:val="20"/>
                <w:szCs w:val="20"/>
              </w:rPr>
              <w:t>Waterbirds in the Gwydir</w:t>
            </w:r>
          </w:p>
        </w:tc>
        <w:tc>
          <w:tcPr>
            <w:tcW w:w="1418" w:type="dxa"/>
          </w:tcPr>
          <w:p w14:paraId="2275F970" w14:textId="59E9D414" w:rsidR="001E6D85" w:rsidRPr="00CF2CF3" w:rsidRDefault="009F4CE9" w:rsidP="00BA2946">
            <w:pPr>
              <w:spacing w:line="276" w:lineRule="auto"/>
              <w:jc w:val="right"/>
              <w:rPr>
                <w:rFonts w:cs="Calibri"/>
                <w:sz w:val="20"/>
                <w:szCs w:val="20"/>
              </w:rPr>
            </w:pPr>
            <w:r>
              <w:rPr>
                <w:rFonts w:cs="Calibri"/>
                <w:sz w:val="20"/>
                <w:szCs w:val="20"/>
              </w:rPr>
              <w:t>19/5/2020</w:t>
            </w:r>
          </w:p>
        </w:tc>
        <w:tc>
          <w:tcPr>
            <w:tcW w:w="1100" w:type="dxa"/>
          </w:tcPr>
          <w:p w14:paraId="609FB476" w14:textId="5F71200F" w:rsidR="001E6D85" w:rsidRPr="00CF2CF3" w:rsidRDefault="001E6D85" w:rsidP="00BA2946">
            <w:pPr>
              <w:spacing w:line="276" w:lineRule="auto"/>
              <w:jc w:val="center"/>
              <w:rPr>
                <w:rFonts w:cs="Calibri"/>
                <w:sz w:val="20"/>
                <w:szCs w:val="20"/>
              </w:rPr>
            </w:pPr>
            <w:r w:rsidRPr="00CF2CF3">
              <w:rPr>
                <w:rFonts w:cs="Calibri"/>
                <w:sz w:val="20"/>
                <w:szCs w:val="20"/>
              </w:rPr>
              <w:t>Science</w:t>
            </w:r>
          </w:p>
        </w:tc>
        <w:tc>
          <w:tcPr>
            <w:tcW w:w="1309" w:type="dxa"/>
          </w:tcPr>
          <w:p w14:paraId="69DB09A0" w14:textId="17FFE846" w:rsidR="001E6D85" w:rsidRPr="00CF2CF3" w:rsidRDefault="001E6D85" w:rsidP="00BA2946">
            <w:pPr>
              <w:spacing w:line="276" w:lineRule="auto"/>
              <w:jc w:val="right"/>
              <w:rPr>
                <w:rFonts w:cs="Calibri"/>
                <w:sz w:val="20"/>
                <w:szCs w:val="20"/>
              </w:rPr>
            </w:pPr>
            <w:r w:rsidRPr="00CF2CF3">
              <w:rPr>
                <w:rFonts w:cs="Calibri"/>
                <w:sz w:val="20"/>
                <w:szCs w:val="20"/>
              </w:rPr>
              <w:t>925</w:t>
            </w:r>
          </w:p>
        </w:tc>
      </w:tr>
      <w:tr w:rsidR="001E6D85" w:rsidRPr="00CF2CF3" w14:paraId="251AA647" w14:textId="77777777" w:rsidTr="001E6D85">
        <w:trPr>
          <w:trHeight w:val="379"/>
        </w:trPr>
        <w:tc>
          <w:tcPr>
            <w:tcW w:w="720" w:type="dxa"/>
          </w:tcPr>
          <w:p w14:paraId="7DB0B1C8" w14:textId="03D87614" w:rsidR="001E6D85" w:rsidRPr="00CF2CF3" w:rsidRDefault="001E6D85" w:rsidP="00BA2946">
            <w:pPr>
              <w:spacing w:line="276" w:lineRule="auto"/>
              <w:jc w:val="center"/>
              <w:rPr>
                <w:rFonts w:cs="Calibri"/>
                <w:b/>
                <w:bCs/>
                <w:sz w:val="20"/>
                <w:szCs w:val="20"/>
              </w:rPr>
            </w:pPr>
            <w:r w:rsidRPr="00CF2CF3">
              <w:rPr>
                <w:rFonts w:cs="Calibri"/>
                <w:b/>
                <w:bCs/>
                <w:sz w:val="20"/>
                <w:szCs w:val="20"/>
              </w:rPr>
              <w:t>4</w:t>
            </w:r>
          </w:p>
        </w:tc>
        <w:tc>
          <w:tcPr>
            <w:tcW w:w="4525" w:type="dxa"/>
          </w:tcPr>
          <w:p w14:paraId="5EC78D52" w14:textId="22DAF5B9" w:rsidR="001E6D85" w:rsidRPr="00CF2CF3" w:rsidRDefault="001E6D85" w:rsidP="00BA2946">
            <w:pPr>
              <w:spacing w:line="276" w:lineRule="auto"/>
              <w:rPr>
                <w:rFonts w:cs="Calibri"/>
                <w:sz w:val="20"/>
                <w:szCs w:val="20"/>
              </w:rPr>
            </w:pPr>
            <w:r w:rsidRPr="00CF2CF3">
              <w:rPr>
                <w:rFonts w:cs="Calibri"/>
                <w:sz w:val="20"/>
                <w:szCs w:val="20"/>
              </w:rPr>
              <w:t>Controlling lippia: the role of environmental water</w:t>
            </w:r>
          </w:p>
        </w:tc>
        <w:tc>
          <w:tcPr>
            <w:tcW w:w="1418" w:type="dxa"/>
          </w:tcPr>
          <w:p w14:paraId="28054C06" w14:textId="581DDD02" w:rsidR="001E6D85" w:rsidRPr="00CF2CF3" w:rsidRDefault="009F4CE9" w:rsidP="00BA2946">
            <w:pPr>
              <w:spacing w:line="276" w:lineRule="auto"/>
              <w:jc w:val="right"/>
              <w:rPr>
                <w:rFonts w:cs="Calibri"/>
                <w:sz w:val="20"/>
                <w:szCs w:val="20"/>
              </w:rPr>
            </w:pPr>
            <w:r>
              <w:rPr>
                <w:rFonts w:cs="Calibri"/>
                <w:sz w:val="20"/>
                <w:szCs w:val="20"/>
              </w:rPr>
              <w:t>2/6/2020</w:t>
            </w:r>
          </w:p>
        </w:tc>
        <w:tc>
          <w:tcPr>
            <w:tcW w:w="1100" w:type="dxa"/>
          </w:tcPr>
          <w:p w14:paraId="7EA13166" w14:textId="11E7BC70" w:rsidR="001E6D85" w:rsidRPr="00CF2CF3" w:rsidRDefault="001E6D85" w:rsidP="00BA2946">
            <w:pPr>
              <w:spacing w:line="276" w:lineRule="auto"/>
              <w:jc w:val="center"/>
              <w:rPr>
                <w:rFonts w:cs="Calibri"/>
                <w:sz w:val="20"/>
                <w:szCs w:val="20"/>
              </w:rPr>
            </w:pPr>
            <w:r w:rsidRPr="00CF2CF3">
              <w:rPr>
                <w:rFonts w:cs="Calibri"/>
                <w:sz w:val="20"/>
                <w:szCs w:val="20"/>
              </w:rPr>
              <w:t>Science</w:t>
            </w:r>
          </w:p>
        </w:tc>
        <w:tc>
          <w:tcPr>
            <w:tcW w:w="1309" w:type="dxa"/>
          </w:tcPr>
          <w:p w14:paraId="08F11E0E" w14:textId="3CCFF287" w:rsidR="001E6D85" w:rsidRPr="00CF2CF3" w:rsidRDefault="001E6D85" w:rsidP="00BA2946">
            <w:pPr>
              <w:spacing w:line="276" w:lineRule="auto"/>
              <w:jc w:val="right"/>
              <w:rPr>
                <w:rFonts w:cs="Calibri"/>
                <w:sz w:val="20"/>
                <w:szCs w:val="20"/>
              </w:rPr>
            </w:pPr>
            <w:r w:rsidRPr="00CF2CF3">
              <w:rPr>
                <w:rFonts w:cs="Calibri"/>
                <w:sz w:val="20"/>
                <w:szCs w:val="20"/>
              </w:rPr>
              <w:t>1,235</w:t>
            </w:r>
          </w:p>
        </w:tc>
      </w:tr>
      <w:tr w:rsidR="001E6D85" w:rsidRPr="00CF2CF3" w14:paraId="03EE0DC0" w14:textId="77777777" w:rsidTr="001E6D85">
        <w:trPr>
          <w:trHeight w:val="379"/>
        </w:trPr>
        <w:tc>
          <w:tcPr>
            <w:tcW w:w="720" w:type="dxa"/>
          </w:tcPr>
          <w:p w14:paraId="0A69A533" w14:textId="22368A99" w:rsidR="001E6D85" w:rsidRPr="00CF2CF3" w:rsidRDefault="001E6D85" w:rsidP="00BA2946">
            <w:pPr>
              <w:spacing w:line="276" w:lineRule="auto"/>
              <w:jc w:val="center"/>
              <w:rPr>
                <w:rFonts w:cs="Calibri"/>
                <w:b/>
                <w:bCs/>
                <w:sz w:val="20"/>
                <w:szCs w:val="20"/>
              </w:rPr>
            </w:pPr>
            <w:r w:rsidRPr="00CF2CF3">
              <w:rPr>
                <w:rFonts w:cs="Calibri"/>
                <w:b/>
                <w:bCs/>
                <w:sz w:val="20"/>
                <w:szCs w:val="20"/>
              </w:rPr>
              <w:t>5</w:t>
            </w:r>
          </w:p>
        </w:tc>
        <w:tc>
          <w:tcPr>
            <w:tcW w:w="4525" w:type="dxa"/>
          </w:tcPr>
          <w:p w14:paraId="06B5C6AD" w14:textId="442AA5CA" w:rsidR="001E6D85" w:rsidRPr="00CF2CF3" w:rsidRDefault="001E6D85" w:rsidP="00BA2946">
            <w:pPr>
              <w:spacing w:line="276" w:lineRule="auto"/>
              <w:rPr>
                <w:rFonts w:cs="Calibri"/>
                <w:sz w:val="20"/>
                <w:szCs w:val="20"/>
              </w:rPr>
            </w:pPr>
            <w:r w:rsidRPr="00CF2CF3">
              <w:rPr>
                <w:rFonts w:cs="Calibri"/>
                <w:sz w:val="20"/>
                <w:szCs w:val="20"/>
              </w:rPr>
              <w:t>Fish, flows and food</w:t>
            </w:r>
          </w:p>
        </w:tc>
        <w:tc>
          <w:tcPr>
            <w:tcW w:w="1418" w:type="dxa"/>
          </w:tcPr>
          <w:p w14:paraId="7FAB0292" w14:textId="5B6C3086" w:rsidR="001E6D85" w:rsidRPr="00CF2CF3" w:rsidRDefault="009F4CE9" w:rsidP="00BA2946">
            <w:pPr>
              <w:spacing w:line="276" w:lineRule="auto"/>
              <w:jc w:val="right"/>
              <w:rPr>
                <w:rFonts w:cs="Calibri"/>
                <w:sz w:val="20"/>
                <w:szCs w:val="20"/>
              </w:rPr>
            </w:pPr>
            <w:r>
              <w:rPr>
                <w:rFonts w:cs="Calibri"/>
                <w:sz w:val="20"/>
                <w:szCs w:val="20"/>
              </w:rPr>
              <w:t>5/6/2020</w:t>
            </w:r>
          </w:p>
        </w:tc>
        <w:tc>
          <w:tcPr>
            <w:tcW w:w="1100" w:type="dxa"/>
          </w:tcPr>
          <w:p w14:paraId="11F339DF" w14:textId="0234D821" w:rsidR="001E6D85" w:rsidRPr="00CF2CF3" w:rsidRDefault="001E6D85" w:rsidP="00BA2946">
            <w:pPr>
              <w:spacing w:line="276" w:lineRule="auto"/>
              <w:jc w:val="center"/>
              <w:rPr>
                <w:rFonts w:cs="Calibri"/>
                <w:sz w:val="20"/>
                <w:szCs w:val="20"/>
              </w:rPr>
            </w:pPr>
            <w:r w:rsidRPr="00CF2CF3">
              <w:rPr>
                <w:rFonts w:cs="Calibri"/>
                <w:sz w:val="20"/>
                <w:szCs w:val="20"/>
              </w:rPr>
              <w:t>Science</w:t>
            </w:r>
          </w:p>
        </w:tc>
        <w:tc>
          <w:tcPr>
            <w:tcW w:w="1309" w:type="dxa"/>
          </w:tcPr>
          <w:p w14:paraId="3AFFD729" w14:textId="10980002" w:rsidR="001E6D85" w:rsidRPr="00CF2CF3" w:rsidRDefault="001E6D85" w:rsidP="00BA2946">
            <w:pPr>
              <w:spacing w:line="276" w:lineRule="auto"/>
              <w:jc w:val="right"/>
              <w:rPr>
                <w:rFonts w:cs="Calibri"/>
                <w:sz w:val="20"/>
                <w:szCs w:val="20"/>
              </w:rPr>
            </w:pPr>
            <w:r w:rsidRPr="00CF2CF3">
              <w:rPr>
                <w:rFonts w:cs="Calibri"/>
                <w:sz w:val="20"/>
                <w:szCs w:val="20"/>
              </w:rPr>
              <w:t>2,607</w:t>
            </w:r>
          </w:p>
        </w:tc>
      </w:tr>
      <w:tr w:rsidR="001E6D85" w:rsidRPr="00CF2CF3" w14:paraId="330B5A25" w14:textId="77777777" w:rsidTr="001E6D85">
        <w:trPr>
          <w:trHeight w:val="367"/>
        </w:trPr>
        <w:tc>
          <w:tcPr>
            <w:tcW w:w="720" w:type="dxa"/>
          </w:tcPr>
          <w:p w14:paraId="5E9227A9" w14:textId="216FE54D" w:rsidR="001E6D85" w:rsidRPr="00CF2CF3" w:rsidRDefault="001E6D85" w:rsidP="00BA2946">
            <w:pPr>
              <w:spacing w:line="276" w:lineRule="auto"/>
              <w:jc w:val="center"/>
              <w:rPr>
                <w:rFonts w:cs="Calibri"/>
                <w:b/>
                <w:bCs/>
                <w:sz w:val="20"/>
                <w:szCs w:val="20"/>
              </w:rPr>
            </w:pPr>
            <w:r w:rsidRPr="00CF2CF3">
              <w:rPr>
                <w:rFonts w:cs="Calibri"/>
                <w:b/>
                <w:bCs/>
                <w:sz w:val="20"/>
                <w:szCs w:val="20"/>
              </w:rPr>
              <w:t>6</w:t>
            </w:r>
          </w:p>
        </w:tc>
        <w:tc>
          <w:tcPr>
            <w:tcW w:w="4525" w:type="dxa"/>
          </w:tcPr>
          <w:p w14:paraId="2779BEDB" w14:textId="082BFA3D" w:rsidR="001E6D85" w:rsidRPr="00CF2CF3" w:rsidRDefault="001E6D85" w:rsidP="00BA2946">
            <w:pPr>
              <w:spacing w:line="276" w:lineRule="auto"/>
              <w:rPr>
                <w:rFonts w:cs="Calibri"/>
                <w:sz w:val="20"/>
                <w:szCs w:val="20"/>
              </w:rPr>
            </w:pPr>
            <w:r w:rsidRPr="00CF2CF3">
              <w:rPr>
                <w:rFonts w:cs="Calibri"/>
                <w:sz w:val="20"/>
                <w:szCs w:val="20"/>
              </w:rPr>
              <w:t>Observations from the bird guru: Steve Debus</w:t>
            </w:r>
          </w:p>
        </w:tc>
        <w:tc>
          <w:tcPr>
            <w:tcW w:w="1418" w:type="dxa"/>
          </w:tcPr>
          <w:p w14:paraId="0D9E0955" w14:textId="708BCB7B" w:rsidR="001E6D85" w:rsidRPr="00CF2CF3" w:rsidRDefault="009F4CE9" w:rsidP="00BA2946">
            <w:pPr>
              <w:spacing w:line="276" w:lineRule="auto"/>
              <w:jc w:val="right"/>
              <w:rPr>
                <w:rFonts w:cs="Calibri"/>
                <w:sz w:val="20"/>
                <w:szCs w:val="20"/>
              </w:rPr>
            </w:pPr>
            <w:r>
              <w:rPr>
                <w:rFonts w:cs="Calibri"/>
                <w:sz w:val="20"/>
                <w:szCs w:val="20"/>
              </w:rPr>
              <w:t>19/6/2020</w:t>
            </w:r>
          </w:p>
        </w:tc>
        <w:tc>
          <w:tcPr>
            <w:tcW w:w="1100" w:type="dxa"/>
          </w:tcPr>
          <w:p w14:paraId="28085EFB" w14:textId="40540962" w:rsidR="001E6D85" w:rsidRPr="00CF2CF3" w:rsidRDefault="001E6D85" w:rsidP="00BA2946">
            <w:pPr>
              <w:spacing w:line="276" w:lineRule="auto"/>
              <w:jc w:val="center"/>
              <w:rPr>
                <w:rFonts w:cs="Calibri"/>
                <w:sz w:val="20"/>
                <w:szCs w:val="20"/>
              </w:rPr>
            </w:pPr>
            <w:r w:rsidRPr="00CF2CF3">
              <w:rPr>
                <w:rFonts w:cs="Calibri"/>
                <w:sz w:val="20"/>
                <w:szCs w:val="20"/>
              </w:rPr>
              <w:t>Personal</w:t>
            </w:r>
          </w:p>
        </w:tc>
        <w:tc>
          <w:tcPr>
            <w:tcW w:w="1309" w:type="dxa"/>
          </w:tcPr>
          <w:p w14:paraId="64307BD4" w14:textId="324513D6" w:rsidR="001E6D85" w:rsidRPr="00CF2CF3" w:rsidRDefault="001E6D85" w:rsidP="00BA2946">
            <w:pPr>
              <w:spacing w:line="276" w:lineRule="auto"/>
              <w:jc w:val="right"/>
              <w:rPr>
                <w:rFonts w:cs="Calibri"/>
                <w:sz w:val="20"/>
                <w:szCs w:val="20"/>
              </w:rPr>
            </w:pPr>
            <w:r w:rsidRPr="00CF2CF3">
              <w:rPr>
                <w:rFonts w:cs="Calibri"/>
                <w:sz w:val="20"/>
                <w:szCs w:val="20"/>
              </w:rPr>
              <w:t>1,173</w:t>
            </w:r>
          </w:p>
        </w:tc>
      </w:tr>
      <w:tr w:rsidR="001E6D85" w:rsidRPr="00CF2CF3" w14:paraId="48CBF402" w14:textId="77777777" w:rsidTr="001E6D85">
        <w:trPr>
          <w:trHeight w:val="379"/>
        </w:trPr>
        <w:tc>
          <w:tcPr>
            <w:tcW w:w="720" w:type="dxa"/>
          </w:tcPr>
          <w:p w14:paraId="558E0705" w14:textId="5CBC8D05" w:rsidR="001E6D85" w:rsidRPr="00CF2CF3" w:rsidRDefault="001E6D85" w:rsidP="00BA2946">
            <w:pPr>
              <w:spacing w:line="276" w:lineRule="auto"/>
              <w:jc w:val="center"/>
              <w:rPr>
                <w:rFonts w:cs="Calibri"/>
                <w:b/>
                <w:bCs/>
                <w:sz w:val="20"/>
                <w:szCs w:val="20"/>
              </w:rPr>
            </w:pPr>
            <w:r w:rsidRPr="00CF2CF3">
              <w:rPr>
                <w:rFonts w:cs="Calibri"/>
                <w:b/>
                <w:bCs/>
                <w:sz w:val="20"/>
                <w:szCs w:val="20"/>
              </w:rPr>
              <w:t>7</w:t>
            </w:r>
          </w:p>
        </w:tc>
        <w:tc>
          <w:tcPr>
            <w:tcW w:w="4525" w:type="dxa"/>
          </w:tcPr>
          <w:p w14:paraId="0206931D" w14:textId="58FAA692" w:rsidR="001E6D85" w:rsidRPr="00CF2CF3" w:rsidRDefault="001E6D85" w:rsidP="00BA2946">
            <w:pPr>
              <w:spacing w:line="276" w:lineRule="auto"/>
              <w:rPr>
                <w:rFonts w:cs="Calibri"/>
                <w:sz w:val="20"/>
                <w:szCs w:val="20"/>
              </w:rPr>
            </w:pPr>
            <w:r w:rsidRPr="00CF2CF3">
              <w:rPr>
                <w:rFonts w:cs="Calibri"/>
                <w:sz w:val="20"/>
                <w:szCs w:val="20"/>
              </w:rPr>
              <w:t>Dhagaay, Gagalin, Bidyin, Yellowbelly</w:t>
            </w:r>
          </w:p>
        </w:tc>
        <w:tc>
          <w:tcPr>
            <w:tcW w:w="1418" w:type="dxa"/>
          </w:tcPr>
          <w:p w14:paraId="46045351" w14:textId="4F8F0232" w:rsidR="001E6D85" w:rsidRPr="00CF2CF3" w:rsidRDefault="00074C3C" w:rsidP="00BA2946">
            <w:pPr>
              <w:spacing w:line="276" w:lineRule="auto"/>
              <w:jc w:val="right"/>
              <w:rPr>
                <w:rFonts w:cs="Calibri"/>
                <w:sz w:val="20"/>
                <w:szCs w:val="20"/>
              </w:rPr>
            </w:pPr>
            <w:r>
              <w:rPr>
                <w:rFonts w:cs="Calibri"/>
                <w:sz w:val="20"/>
                <w:szCs w:val="20"/>
              </w:rPr>
              <w:t>24/6/2020</w:t>
            </w:r>
          </w:p>
        </w:tc>
        <w:tc>
          <w:tcPr>
            <w:tcW w:w="1100" w:type="dxa"/>
          </w:tcPr>
          <w:p w14:paraId="44B032E4" w14:textId="72F8D290" w:rsidR="001E6D85" w:rsidRPr="00CF2CF3" w:rsidRDefault="001E6D85" w:rsidP="00BA2946">
            <w:pPr>
              <w:spacing w:line="276" w:lineRule="auto"/>
              <w:jc w:val="center"/>
              <w:rPr>
                <w:rFonts w:cs="Calibri"/>
                <w:sz w:val="20"/>
                <w:szCs w:val="20"/>
              </w:rPr>
            </w:pPr>
            <w:r w:rsidRPr="00CF2CF3">
              <w:rPr>
                <w:rFonts w:cs="Calibri"/>
                <w:sz w:val="20"/>
                <w:szCs w:val="20"/>
              </w:rPr>
              <w:t>Personal</w:t>
            </w:r>
          </w:p>
        </w:tc>
        <w:tc>
          <w:tcPr>
            <w:tcW w:w="1309" w:type="dxa"/>
          </w:tcPr>
          <w:p w14:paraId="369D3A22" w14:textId="1F16BAAE" w:rsidR="001E6D85" w:rsidRPr="00CF2CF3" w:rsidRDefault="001E6D85" w:rsidP="00BA2946">
            <w:pPr>
              <w:spacing w:line="276" w:lineRule="auto"/>
              <w:jc w:val="right"/>
              <w:rPr>
                <w:rFonts w:cs="Calibri"/>
                <w:sz w:val="20"/>
                <w:szCs w:val="20"/>
              </w:rPr>
            </w:pPr>
            <w:r w:rsidRPr="00CF2CF3">
              <w:rPr>
                <w:rFonts w:cs="Calibri"/>
                <w:sz w:val="20"/>
                <w:szCs w:val="20"/>
              </w:rPr>
              <w:t>1,348</w:t>
            </w:r>
          </w:p>
        </w:tc>
      </w:tr>
      <w:tr w:rsidR="001E6D85" w:rsidRPr="00CF2CF3" w14:paraId="75A7189E" w14:textId="77777777" w:rsidTr="001E6D85">
        <w:trPr>
          <w:trHeight w:val="379"/>
        </w:trPr>
        <w:tc>
          <w:tcPr>
            <w:tcW w:w="720" w:type="dxa"/>
          </w:tcPr>
          <w:p w14:paraId="3ABAB5F9" w14:textId="26685DCF" w:rsidR="001E6D85" w:rsidRPr="00CF2CF3" w:rsidRDefault="001E6D85" w:rsidP="00BA2946">
            <w:pPr>
              <w:spacing w:line="276" w:lineRule="auto"/>
              <w:jc w:val="center"/>
              <w:rPr>
                <w:rFonts w:cs="Calibri"/>
                <w:b/>
                <w:bCs/>
                <w:sz w:val="20"/>
                <w:szCs w:val="20"/>
              </w:rPr>
            </w:pPr>
            <w:r w:rsidRPr="00CF2CF3">
              <w:rPr>
                <w:rFonts w:cs="Calibri"/>
                <w:b/>
                <w:bCs/>
                <w:sz w:val="20"/>
                <w:szCs w:val="20"/>
              </w:rPr>
              <w:t>8</w:t>
            </w:r>
          </w:p>
        </w:tc>
        <w:tc>
          <w:tcPr>
            <w:tcW w:w="4525" w:type="dxa"/>
          </w:tcPr>
          <w:p w14:paraId="27E3ECF2" w14:textId="25DA3619" w:rsidR="001E6D85" w:rsidRPr="00CF2CF3" w:rsidRDefault="001E6D85" w:rsidP="00BA2946">
            <w:pPr>
              <w:spacing w:line="276" w:lineRule="auto"/>
              <w:rPr>
                <w:rFonts w:cs="Calibri"/>
                <w:sz w:val="20"/>
                <w:szCs w:val="20"/>
              </w:rPr>
            </w:pPr>
            <w:r w:rsidRPr="00CF2CF3">
              <w:rPr>
                <w:rFonts w:cs="Calibri"/>
                <w:sz w:val="20"/>
                <w:szCs w:val="20"/>
              </w:rPr>
              <w:t>‘Big dry’ survivors</w:t>
            </w:r>
          </w:p>
        </w:tc>
        <w:tc>
          <w:tcPr>
            <w:tcW w:w="1418" w:type="dxa"/>
          </w:tcPr>
          <w:p w14:paraId="66C6EE12" w14:textId="79A1A3E0" w:rsidR="001E6D85" w:rsidRPr="00CF2CF3" w:rsidRDefault="00074C3C" w:rsidP="00BA2946">
            <w:pPr>
              <w:spacing w:line="276" w:lineRule="auto"/>
              <w:jc w:val="right"/>
              <w:rPr>
                <w:rFonts w:cs="Calibri"/>
                <w:sz w:val="20"/>
                <w:szCs w:val="20"/>
              </w:rPr>
            </w:pPr>
            <w:r>
              <w:rPr>
                <w:rFonts w:cs="Calibri"/>
                <w:sz w:val="20"/>
                <w:szCs w:val="20"/>
              </w:rPr>
              <w:t>1/7/2020</w:t>
            </w:r>
          </w:p>
        </w:tc>
        <w:tc>
          <w:tcPr>
            <w:tcW w:w="1100" w:type="dxa"/>
          </w:tcPr>
          <w:p w14:paraId="6E05D16F" w14:textId="4EB2C69D" w:rsidR="001E6D85" w:rsidRPr="00CF2CF3" w:rsidRDefault="001E6D85" w:rsidP="00BA2946">
            <w:pPr>
              <w:spacing w:line="276" w:lineRule="auto"/>
              <w:jc w:val="center"/>
              <w:rPr>
                <w:rFonts w:cs="Calibri"/>
                <w:sz w:val="20"/>
                <w:szCs w:val="20"/>
              </w:rPr>
            </w:pPr>
            <w:r w:rsidRPr="00CF2CF3">
              <w:rPr>
                <w:rFonts w:cs="Calibri"/>
                <w:sz w:val="20"/>
                <w:szCs w:val="20"/>
              </w:rPr>
              <w:t>Science</w:t>
            </w:r>
          </w:p>
        </w:tc>
        <w:tc>
          <w:tcPr>
            <w:tcW w:w="1309" w:type="dxa"/>
          </w:tcPr>
          <w:p w14:paraId="70408123" w14:textId="4604790E" w:rsidR="001E6D85" w:rsidRPr="00CF2CF3" w:rsidRDefault="001E6D85" w:rsidP="00BA2946">
            <w:pPr>
              <w:spacing w:line="276" w:lineRule="auto"/>
              <w:jc w:val="right"/>
              <w:rPr>
                <w:rFonts w:cs="Calibri"/>
                <w:sz w:val="20"/>
                <w:szCs w:val="20"/>
              </w:rPr>
            </w:pPr>
            <w:r w:rsidRPr="00CF2CF3">
              <w:rPr>
                <w:rFonts w:cs="Calibri"/>
                <w:sz w:val="20"/>
                <w:szCs w:val="20"/>
              </w:rPr>
              <w:t>1,939</w:t>
            </w:r>
          </w:p>
        </w:tc>
      </w:tr>
      <w:tr w:rsidR="001E6D85" w:rsidRPr="00CF2CF3" w14:paraId="31E6CE1F" w14:textId="77777777" w:rsidTr="001E6D85">
        <w:trPr>
          <w:trHeight w:val="367"/>
        </w:trPr>
        <w:tc>
          <w:tcPr>
            <w:tcW w:w="720" w:type="dxa"/>
          </w:tcPr>
          <w:p w14:paraId="2CD61F2E" w14:textId="7E7E3C5F" w:rsidR="001E6D85" w:rsidRPr="00CF2CF3" w:rsidRDefault="001E6D85" w:rsidP="00BA2946">
            <w:pPr>
              <w:spacing w:line="276" w:lineRule="auto"/>
              <w:jc w:val="center"/>
              <w:rPr>
                <w:rFonts w:cs="Calibri"/>
                <w:b/>
                <w:bCs/>
                <w:sz w:val="20"/>
                <w:szCs w:val="20"/>
              </w:rPr>
            </w:pPr>
            <w:r w:rsidRPr="00CF2CF3">
              <w:rPr>
                <w:rFonts w:cs="Calibri"/>
                <w:b/>
                <w:bCs/>
                <w:sz w:val="20"/>
                <w:szCs w:val="20"/>
              </w:rPr>
              <w:t>9</w:t>
            </w:r>
          </w:p>
        </w:tc>
        <w:tc>
          <w:tcPr>
            <w:tcW w:w="4525" w:type="dxa"/>
          </w:tcPr>
          <w:p w14:paraId="2D76EAEC" w14:textId="703EF4FB" w:rsidR="001E6D85" w:rsidRPr="00CF2CF3" w:rsidRDefault="001E6D85" w:rsidP="00BA2946">
            <w:pPr>
              <w:spacing w:line="276" w:lineRule="auto"/>
              <w:rPr>
                <w:rFonts w:cs="Calibri"/>
                <w:sz w:val="20"/>
                <w:szCs w:val="20"/>
              </w:rPr>
            </w:pPr>
            <w:r w:rsidRPr="00CF2CF3">
              <w:rPr>
                <w:rFonts w:cs="Calibri"/>
                <w:sz w:val="20"/>
                <w:szCs w:val="20"/>
              </w:rPr>
              <w:t>Wading through the Warrego</w:t>
            </w:r>
          </w:p>
        </w:tc>
        <w:tc>
          <w:tcPr>
            <w:tcW w:w="1418" w:type="dxa"/>
          </w:tcPr>
          <w:p w14:paraId="17856115" w14:textId="2312C134" w:rsidR="001E6D85" w:rsidRPr="00CF2CF3" w:rsidRDefault="00074C3C" w:rsidP="00BA2946">
            <w:pPr>
              <w:spacing w:line="276" w:lineRule="auto"/>
              <w:jc w:val="right"/>
              <w:rPr>
                <w:rFonts w:cs="Calibri"/>
                <w:sz w:val="20"/>
                <w:szCs w:val="20"/>
              </w:rPr>
            </w:pPr>
            <w:r>
              <w:rPr>
                <w:rFonts w:cs="Calibri"/>
                <w:sz w:val="20"/>
                <w:szCs w:val="20"/>
              </w:rPr>
              <w:t>15/7/2020</w:t>
            </w:r>
          </w:p>
        </w:tc>
        <w:tc>
          <w:tcPr>
            <w:tcW w:w="1100" w:type="dxa"/>
          </w:tcPr>
          <w:p w14:paraId="461F36F3" w14:textId="3B7A48E1" w:rsidR="001E6D85" w:rsidRPr="00CF2CF3" w:rsidRDefault="001E6D85" w:rsidP="00BA2946">
            <w:pPr>
              <w:spacing w:line="276" w:lineRule="auto"/>
              <w:jc w:val="center"/>
              <w:rPr>
                <w:rFonts w:cs="Calibri"/>
                <w:sz w:val="20"/>
                <w:szCs w:val="20"/>
              </w:rPr>
            </w:pPr>
            <w:r w:rsidRPr="00CF2CF3">
              <w:rPr>
                <w:rFonts w:cs="Calibri"/>
                <w:sz w:val="20"/>
                <w:szCs w:val="20"/>
              </w:rPr>
              <w:t>Personal</w:t>
            </w:r>
          </w:p>
        </w:tc>
        <w:tc>
          <w:tcPr>
            <w:tcW w:w="1309" w:type="dxa"/>
          </w:tcPr>
          <w:p w14:paraId="368BF29A" w14:textId="34A4F1BE" w:rsidR="001E6D85" w:rsidRPr="00CF2CF3" w:rsidRDefault="001E6D85" w:rsidP="00BA2946">
            <w:pPr>
              <w:spacing w:line="276" w:lineRule="auto"/>
              <w:jc w:val="right"/>
              <w:rPr>
                <w:rFonts w:cs="Calibri"/>
                <w:sz w:val="20"/>
                <w:szCs w:val="20"/>
              </w:rPr>
            </w:pPr>
            <w:r w:rsidRPr="00CF2CF3">
              <w:rPr>
                <w:rFonts w:cs="Calibri"/>
                <w:sz w:val="20"/>
                <w:szCs w:val="20"/>
              </w:rPr>
              <w:t>2,703</w:t>
            </w:r>
          </w:p>
        </w:tc>
      </w:tr>
    </w:tbl>
    <w:p w14:paraId="109E6F8B" w14:textId="31F84AE6" w:rsidR="008C3DB9" w:rsidRDefault="008C3DB9" w:rsidP="009D2366">
      <w:pPr>
        <w:spacing w:line="360" w:lineRule="auto"/>
        <w:jc w:val="both"/>
        <w:rPr>
          <w:rFonts w:cs="Calibri"/>
        </w:rPr>
      </w:pPr>
    </w:p>
    <w:p w14:paraId="1D5E2143" w14:textId="77777777" w:rsidR="00E976B6" w:rsidRPr="00972977" w:rsidRDefault="00E976B6" w:rsidP="009D2366">
      <w:pPr>
        <w:spacing w:line="360" w:lineRule="auto"/>
        <w:jc w:val="both"/>
        <w:rPr>
          <w:rFonts w:cs="Calibri"/>
        </w:rPr>
      </w:pPr>
    </w:p>
    <w:p w14:paraId="74595B98" w14:textId="0689DF76" w:rsidR="009D2366" w:rsidRDefault="008C3DB9" w:rsidP="00570B48">
      <w:pPr>
        <w:keepNext/>
        <w:jc w:val="center"/>
      </w:pPr>
      <w:r>
        <w:rPr>
          <w:noProof/>
          <w:lang w:eastAsia="en-AU"/>
        </w:rPr>
        <w:lastRenderedPageBreak/>
        <w:drawing>
          <wp:inline distT="0" distB="0" distL="0" distR="0" wp14:anchorId="724E6CC2" wp14:editId="720D0F64">
            <wp:extent cx="5676314" cy="3151163"/>
            <wp:effectExtent l="0" t="0" r="13335" b="11430"/>
            <wp:docPr id="10" name="Chart 10">
              <a:extLst xmlns:a="http://schemas.openxmlformats.org/drawingml/2006/main">
                <a:ext uri="{FF2B5EF4-FFF2-40B4-BE49-F238E27FC236}">
                  <a16:creationId xmlns:a16="http://schemas.microsoft.com/office/drawing/2014/main" id="{BDA966D7-9C37-F74B-8C04-3F4EA9751CB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1F7AC5C7" w14:textId="6A859DAF" w:rsidR="009D2366" w:rsidRPr="00DC1154" w:rsidRDefault="009D2366" w:rsidP="009D2366">
      <w:pPr>
        <w:pStyle w:val="Caption"/>
        <w:jc w:val="both"/>
        <w:rPr>
          <w:rFonts w:cs="Calibri Light"/>
          <w:b/>
          <w:bCs/>
          <w:i w:val="0"/>
          <w:iCs w:val="0"/>
          <w:sz w:val="20"/>
          <w:szCs w:val="20"/>
        </w:rPr>
      </w:pPr>
      <w:bookmarkStart w:id="1" w:name="_Ref50109732"/>
      <w:r w:rsidRPr="00DC1154">
        <w:t xml:space="preserve">Figure </w:t>
      </w:r>
      <w:r w:rsidR="00117413">
        <w:fldChar w:fldCharType="begin"/>
      </w:r>
      <w:r w:rsidR="00117413">
        <w:instrText xml:space="preserve"> SEQ Figure \* ARABIC </w:instrText>
      </w:r>
      <w:r w:rsidR="00117413">
        <w:fldChar w:fldCharType="separate"/>
      </w:r>
      <w:r w:rsidR="00B50B00">
        <w:rPr>
          <w:noProof/>
        </w:rPr>
        <w:t>1</w:t>
      </w:r>
      <w:r w:rsidR="00117413">
        <w:rPr>
          <w:noProof/>
        </w:rPr>
        <w:fldChar w:fldCharType="end"/>
      </w:r>
      <w:bookmarkEnd w:id="1"/>
      <w:r w:rsidR="008B25D7">
        <w:rPr>
          <w:noProof/>
        </w:rPr>
        <w:t xml:space="preserve"> </w:t>
      </w:r>
      <w:r w:rsidRPr="00DC1154">
        <w:t>‘Total interactions’ is the combination of post impressions and engagements across all utilised social media platforms. Posts have been highly variable across both post types, i.e., scientific (orange) or personal (green). Issues 5 and 9 received the most interaction, representing scientific and personal stories, respectively. Issues 3 and 6 had the fewest interactions, representing scientific and personal stories, respectively, although both regarding waterbirds in the Gwydir Wetlands.</w:t>
      </w:r>
      <w:r w:rsidRPr="00DC1154">
        <w:rPr>
          <w:i w:val="0"/>
          <w:iCs w:val="0"/>
          <w:sz w:val="20"/>
          <w:szCs w:val="20"/>
        </w:rPr>
        <w:t xml:space="preserve"> </w:t>
      </w:r>
    </w:p>
    <w:p w14:paraId="6BB9E253" w14:textId="44023950" w:rsidR="002F7115" w:rsidRPr="00DC1154" w:rsidRDefault="002F7115" w:rsidP="009D2366">
      <w:pPr>
        <w:pStyle w:val="Caption"/>
      </w:pPr>
    </w:p>
    <w:p w14:paraId="296FEF7D" w14:textId="77777777" w:rsidR="007F14DD" w:rsidRPr="007F14DD" w:rsidRDefault="007F14DD" w:rsidP="007F14DD"/>
    <w:sectPr w:rsidR="007F14DD" w:rsidRPr="007F14DD" w:rsidSect="00511F85">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F6752A" w14:textId="77777777" w:rsidR="00823686" w:rsidRDefault="00823686" w:rsidP="00FB013E">
      <w:r>
        <w:separator/>
      </w:r>
    </w:p>
  </w:endnote>
  <w:endnote w:type="continuationSeparator" w:id="0">
    <w:p w14:paraId="5220084F" w14:textId="77777777" w:rsidR="00823686" w:rsidRDefault="00823686" w:rsidP="00FB01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ews Gothic MT">
    <w:altName w:val="News Gothic MT"/>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ewsGoth BT Roman">
    <w:altName w:val="Calibri"/>
    <w:charset w:val="00"/>
    <w:family w:val="swiss"/>
    <w:pitch w:val="variable"/>
    <w:sig w:usb0="800000AF" w:usb1="1000204A" w:usb2="00000000" w:usb3="00000000" w:csb0="000000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166018882"/>
      <w:docPartObj>
        <w:docPartGallery w:val="Page Numbers (Bottom of Page)"/>
        <w:docPartUnique/>
      </w:docPartObj>
    </w:sdtPr>
    <w:sdtEndPr>
      <w:rPr>
        <w:rStyle w:val="PageNumber"/>
      </w:rPr>
    </w:sdtEndPr>
    <w:sdtContent>
      <w:p w14:paraId="6B39EA90" w14:textId="1D62400D" w:rsidR="00257EFB" w:rsidRDefault="00257EFB" w:rsidP="009D4EB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21F6175" w14:textId="77777777" w:rsidR="00257EFB" w:rsidRDefault="00257EFB" w:rsidP="00257EF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730060264"/>
      <w:docPartObj>
        <w:docPartGallery w:val="Page Numbers (Bottom of Page)"/>
        <w:docPartUnique/>
      </w:docPartObj>
    </w:sdtPr>
    <w:sdtEndPr>
      <w:rPr>
        <w:rStyle w:val="PageNumber"/>
        <w:sz w:val="18"/>
        <w:szCs w:val="18"/>
      </w:rPr>
    </w:sdtEndPr>
    <w:sdtContent>
      <w:p w14:paraId="2B8C218B" w14:textId="1D35E961" w:rsidR="00257EFB" w:rsidRDefault="00257EFB" w:rsidP="009D4EBB">
        <w:pPr>
          <w:pStyle w:val="Footer"/>
          <w:framePr w:wrap="none" w:vAnchor="text" w:hAnchor="margin" w:xAlign="right" w:y="1"/>
          <w:rPr>
            <w:rStyle w:val="PageNumber"/>
          </w:rPr>
        </w:pPr>
        <w:r w:rsidRPr="00257EFB">
          <w:rPr>
            <w:rStyle w:val="PageNumber"/>
            <w:sz w:val="18"/>
            <w:szCs w:val="18"/>
          </w:rPr>
          <w:fldChar w:fldCharType="begin"/>
        </w:r>
        <w:r w:rsidRPr="00257EFB">
          <w:rPr>
            <w:rStyle w:val="PageNumber"/>
            <w:sz w:val="18"/>
            <w:szCs w:val="18"/>
          </w:rPr>
          <w:instrText xml:space="preserve"> PAGE </w:instrText>
        </w:r>
        <w:r w:rsidRPr="00257EFB">
          <w:rPr>
            <w:rStyle w:val="PageNumber"/>
            <w:sz w:val="18"/>
            <w:szCs w:val="18"/>
          </w:rPr>
          <w:fldChar w:fldCharType="separate"/>
        </w:r>
        <w:r w:rsidR="00AD54FA">
          <w:rPr>
            <w:rStyle w:val="PageNumber"/>
            <w:noProof/>
            <w:sz w:val="18"/>
            <w:szCs w:val="18"/>
          </w:rPr>
          <w:t>214</w:t>
        </w:r>
        <w:r w:rsidRPr="00257EFB">
          <w:rPr>
            <w:rStyle w:val="PageNumber"/>
            <w:sz w:val="18"/>
            <w:szCs w:val="18"/>
          </w:rPr>
          <w:fldChar w:fldCharType="end"/>
        </w:r>
      </w:p>
    </w:sdtContent>
  </w:sdt>
  <w:p w14:paraId="36DF5EF8" w14:textId="77777777" w:rsidR="00257EFB" w:rsidRDefault="00257EFB" w:rsidP="00257EFB">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5FFFFD" w14:textId="77777777" w:rsidR="00864A40" w:rsidRDefault="00864A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790F01" w14:textId="77777777" w:rsidR="00823686" w:rsidRDefault="00823686" w:rsidP="00FB013E">
      <w:r>
        <w:separator/>
      </w:r>
    </w:p>
  </w:footnote>
  <w:footnote w:type="continuationSeparator" w:id="0">
    <w:p w14:paraId="66AD4D01" w14:textId="77777777" w:rsidR="00823686" w:rsidRDefault="00823686" w:rsidP="00FB01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A745F8" w14:textId="77777777" w:rsidR="00864A40" w:rsidRDefault="00864A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7881F8" w14:textId="40987B0A" w:rsidR="00864A40" w:rsidRDefault="00864A40">
    <w:pPr>
      <w:pStyle w:val="Header"/>
    </w:pPr>
    <w:r>
      <w:rPr>
        <w:color w:val="626B6F"/>
        <w:sz w:val="16"/>
        <w:szCs w:val="16"/>
      </w:rPr>
      <w:t>Gwydir Selected Area 2019-20 Annual Summary Report – Research, Contingency Monitoring and Communications and Engagement Activities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F8535D" w14:textId="77777777" w:rsidR="00864A40" w:rsidRDefault="00864A4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5A9E54" w14:textId="25D80355" w:rsidR="009C0CFE" w:rsidRPr="009C0CFE" w:rsidRDefault="009C0CFE" w:rsidP="009C0CFE">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754087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E0A6A6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F0AFB7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2897C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AD24CE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A88D80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3CCF55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984DE1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CFCB9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34448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32DB9"/>
    <w:multiLevelType w:val="multilevel"/>
    <w:tmpl w:val="E5E89F92"/>
    <w:styleLink w:val="BulletList"/>
    <w:lvl w:ilvl="0">
      <w:start w:val="1"/>
      <w:numFmt w:val="bullet"/>
      <w:pStyle w:val="List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11" w15:restartNumberingAfterBreak="0">
    <w:nsid w:val="026C29F0"/>
    <w:multiLevelType w:val="multilevel"/>
    <w:tmpl w:val="AE522A3A"/>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2" w15:restartNumberingAfterBreak="0">
    <w:nsid w:val="02A94AA5"/>
    <w:multiLevelType w:val="multilevel"/>
    <w:tmpl w:val="04FCA9E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13764E64"/>
    <w:multiLevelType w:val="multilevel"/>
    <w:tmpl w:val="1ABAB70C"/>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4" w15:restartNumberingAfterBreak="0">
    <w:nsid w:val="13891446"/>
    <w:multiLevelType w:val="hybridMultilevel"/>
    <w:tmpl w:val="C520F8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41340F5"/>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19DC3B39"/>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BBF2F5D"/>
    <w:multiLevelType w:val="multilevel"/>
    <w:tmpl w:val="1DC0B14A"/>
    <w:numStyleLink w:val="111111"/>
  </w:abstractNum>
  <w:abstractNum w:abstractNumId="18" w15:restartNumberingAfterBreak="0">
    <w:nsid w:val="1F745BC2"/>
    <w:multiLevelType w:val="multilevel"/>
    <w:tmpl w:val="E5E89F92"/>
    <w:numStyleLink w:val="BulletList"/>
  </w:abstractNum>
  <w:abstractNum w:abstractNumId="19" w15:restartNumberingAfterBreak="0">
    <w:nsid w:val="20336E47"/>
    <w:multiLevelType w:val="hybridMultilevel"/>
    <w:tmpl w:val="6B6EE0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07F5A4D"/>
    <w:multiLevelType w:val="hybridMultilevel"/>
    <w:tmpl w:val="21EE071E"/>
    <w:lvl w:ilvl="0" w:tplc="0C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3E70DD3"/>
    <w:multiLevelType w:val="hybridMultilevel"/>
    <w:tmpl w:val="7D8CF1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26414FA7"/>
    <w:multiLevelType w:val="hybridMultilevel"/>
    <w:tmpl w:val="054458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F1040A5"/>
    <w:multiLevelType w:val="multilevel"/>
    <w:tmpl w:val="86D0487A"/>
    <w:numStyleLink w:val="ArticleSection"/>
  </w:abstractNum>
  <w:abstractNum w:abstractNumId="24" w15:restartNumberingAfterBreak="0">
    <w:nsid w:val="39A53704"/>
    <w:multiLevelType w:val="hybridMultilevel"/>
    <w:tmpl w:val="AD2C0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B6678CD"/>
    <w:multiLevelType w:val="hybridMultilevel"/>
    <w:tmpl w:val="4760B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D3F5D19"/>
    <w:multiLevelType w:val="hybridMultilevel"/>
    <w:tmpl w:val="D4FE9D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1260260"/>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52943977"/>
    <w:multiLevelType w:val="multilevel"/>
    <w:tmpl w:val="1DC0B14A"/>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6C04A71"/>
    <w:multiLevelType w:val="multilevel"/>
    <w:tmpl w:val="1DC0B14A"/>
    <w:numStyleLink w:val="111111"/>
  </w:abstractNum>
  <w:abstractNum w:abstractNumId="30" w15:restartNumberingAfterBreak="0">
    <w:nsid w:val="56DF7389"/>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59CC206F"/>
    <w:multiLevelType w:val="multilevel"/>
    <w:tmpl w:val="1DC0B14A"/>
    <w:numStyleLink w:val="111111"/>
  </w:abstractNum>
  <w:abstractNum w:abstractNumId="32" w15:restartNumberingAfterBreak="0">
    <w:nsid w:val="607F2778"/>
    <w:multiLevelType w:val="hybridMultilevel"/>
    <w:tmpl w:val="CB7282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3712A4C"/>
    <w:multiLevelType w:val="multilevel"/>
    <w:tmpl w:val="86D0487A"/>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4" w15:restartNumberingAfterBreak="0">
    <w:nsid w:val="69FC31EE"/>
    <w:multiLevelType w:val="hybridMultilevel"/>
    <w:tmpl w:val="5218B3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EE813E7"/>
    <w:multiLevelType w:val="hybridMultilevel"/>
    <w:tmpl w:val="A00C963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726C77A5"/>
    <w:multiLevelType w:val="hybridMultilevel"/>
    <w:tmpl w:val="2D3CB256"/>
    <w:lvl w:ilvl="0" w:tplc="0C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FB2148A"/>
    <w:multiLevelType w:val="multilevel"/>
    <w:tmpl w:val="1DC0B14A"/>
    <w:numStyleLink w:val="111111"/>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26"/>
  </w:num>
  <w:num w:numId="12">
    <w:abstractNumId w:val="28"/>
  </w:num>
  <w:num w:numId="13">
    <w:abstractNumId w:val="31"/>
  </w:num>
  <w:num w:numId="14">
    <w:abstractNumId w:val="33"/>
  </w:num>
  <w:num w:numId="15">
    <w:abstractNumId w:val="15"/>
  </w:num>
  <w:num w:numId="16">
    <w:abstractNumId w:val="23"/>
  </w:num>
  <w:num w:numId="17">
    <w:abstractNumId w:val="37"/>
  </w:num>
  <w:num w:numId="18">
    <w:abstractNumId w:val="17"/>
  </w:num>
  <w:num w:numId="19">
    <w:abstractNumId w:val="13"/>
  </w:num>
  <w:num w:numId="20">
    <w:abstractNumId w:val="11"/>
  </w:num>
  <w:num w:numId="21">
    <w:abstractNumId w:val="29"/>
  </w:num>
  <w:num w:numId="22">
    <w:abstractNumId w:val="12"/>
  </w:num>
  <w:num w:numId="23">
    <w:abstractNumId w:val="16"/>
  </w:num>
  <w:num w:numId="24">
    <w:abstractNumId w:val="27"/>
  </w:num>
  <w:num w:numId="25">
    <w:abstractNumId w:val="30"/>
  </w:num>
  <w:num w:numId="26">
    <w:abstractNumId w:val="25"/>
  </w:num>
  <w:num w:numId="27">
    <w:abstractNumId w:val="19"/>
  </w:num>
  <w:num w:numId="28">
    <w:abstractNumId w:val="24"/>
  </w:num>
  <w:num w:numId="29">
    <w:abstractNumId w:val="35"/>
  </w:num>
  <w:num w:numId="30">
    <w:abstractNumId w:val="10"/>
  </w:num>
  <w:num w:numId="31">
    <w:abstractNumId w:val="18"/>
  </w:num>
  <w:num w:numId="32">
    <w:abstractNumId w:val="22"/>
  </w:num>
  <w:num w:numId="33">
    <w:abstractNumId w:val="36"/>
  </w:num>
  <w:num w:numId="34">
    <w:abstractNumId w:val="21"/>
  </w:num>
  <w:num w:numId="35">
    <w:abstractNumId w:val="32"/>
  </w:num>
  <w:num w:numId="36">
    <w:abstractNumId w:val="14"/>
  </w:num>
  <w:num w:numId="37">
    <w:abstractNumId w:val="34"/>
  </w:num>
  <w:num w:numId="3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4765"/>
    <w:rsid w:val="00000C02"/>
    <w:rsid w:val="00025D89"/>
    <w:rsid w:val="0003731C"/>
    <w:rsid w:val="00044A3C"/>
    <w:rsid w:val="00047171"/>
    <w:rsid w:val="00051916"/>
    <w:rsid w:val="00071240"/>
    <w:rsid w:val="00073539"/>
    <w:rsid w:val="0007378E"/>
    <w:rsid w:val="00074340"/>
    <w:rsid w:val="00074C3C"/>
    <w:rsid w:val="00084365"/>
    <w:rsid w:val="000846E4"/>
    <w:rsid w:val="000A1A04"/>
    <w:rsid w:val="000A3274"/>
    <w:rsid w:val="000D3894"/>
    <w:rsid w:val="000D546D"/>
    <w:rsid w:val="000E19E3"/>
    <w:rsid w:val="000E6862"/>
    <w:rsid w:val="000F288C"/>
    <w:rsid w:val="001013CB"/>
    <w:rsid w:val="0010460A"/>
    <w:rsid w:val="00117413"/>
    <w:rsid w:val="00140CA1"/>
    <w:rsid w:val="0016072A"/>
    <w:rsid w:val="00164E8C"/>
    <w:rsid w:val="001704B7"/>
    <w:rsid w:val="00180345"/>
    <w:rsid w:val="00193939"/>
    <w:rsid w:val="001B7DCD"/>
    <w:rsid w:val="001D4476"/>
    <w:rsid w:val="001E2B06"/>
    <w:rsid w:val="001E6D85"/>
    <w:rsid w:val="001F3E44"/>
    <w:rsid w:val="00205B64"/>
    <w:rsid w:val="0022362A"/>
    <w:rsid w:val="0023301A"/>
    <w:rsid w:val="002349AD"/>
    <w:rsid w:val="00237977"/>
    <w:rsid w:val="002573B0"/>
    <w:rsid w:val="00257EFB"/>
    <w:rsid w:val="0027438B"/>
    <w:rsid w:val="00283656"/>
    <w:rsid w:val="00283DB7"/>
    <w:rsid w:val="002B37B8"/>
    <w:rsid w:val="002B50D8"/>
    <w:rsid w:val="002B51B1"/>
    <w:rsid w:val="002C184B"/>
    <w:rsid w:val="002D1D26"/>
    <w:rsid w:val="002F6B68"/>
    <w:rsid w:val="002F7115"/>
    <w:rsid w:val="00327CFD"/>
    <w:rsid w:val="00330D60"/>
    <w:rsid w:val="00350F0F"/>
    <w:rsid w:val="00384FD9"/>
    <w:rsid w:val="003B1A2E"/>
    <w:rsid w:val="003F1C77"/>
    <w:rsid w:val="00403DE1"/>
    <w:rsid w:val="004077A6"/>
    <w:rsid w:val="0043192C"/>
    <w:rsid w:val="00435457"/>
    <w:rsid w:val="00436216"/>
    <w:rsid w:val="00440F9A"/>
    <w:rsid w:val="0045300F"/>
    <w:rsid w:val="004555BE"/>
    <w:rsid w:val="00467451"/>
    <w:rsid w:val="004732A5"/>
    <w:rsid w:val="00481C90"/>
    <w:rsid w:val="00487475"/>
    <w:rsid w:val="004A67E7"/>
    <w:rsid w:val="004B18D5"/>
    <w:rsid w:val="004B6836"/>
    <w:rsid w:val="004C320A"/>
    <w:rsid w:val="004C362F"/>
    <w:rsid w:val="004E2D5D"/>
    <w:rsid w:val="00501689"/>
    <w:rsid w:val="00504E40"/>
    <w:rsid w:val="005103F9"/>
    <w:rsid w:val="00510486"/>
    <w:rsid w:val="00511F85"/>
    <w:rsid w:val="00523ED6"/>
    <w:rsid w:val="005271F4"/>
    <w:rsid w:val="00534DCB"/>
    <w:rsid w:val="00540299"/>
    <w:rsid w:val="00545C7C"/>
    <w:rsid w:val="00556142"/>
    <w:rsid w:val="00565AD0"/>
    <w:rsid w:val="00570B48"/>
    <w:rsid w:val="005762F8"/>
    <w:rsid w:val="00577D98"/>
    <w:rsid w:val="00585BED"/>
    <w:rsid w:val="00587631"/>
    <w:rsid w:val="00593500"/>
    <w:rsid w:val="005B44DD"/>
    <w:rsid w:val="005B66A0"/>
    <w:rsid w:val="005C06B1"/>
    <w:rsid w:val="005C7E93"/>
    <w:rsid w:val="005D3143"/>
    <w:rsid w:val="00604EC0"/>
    <w:rsid w:val="006107CB"/>
    <w:rsid w:val="00615B72"/>
    <w:rsid w:val="00622FCC"/>
    <w:rsid w:val="00623147"/>
    <w:rsid w:val="00634392"/>
    <w:rsid w:val="00636553"/>
    <w:rsid w:val="00643AC2"/>
    <w:rsid w:val="00654C51"/>
    <w:rsid w:val="00684BCD"/>
    <w:rsid w:val="006B6EE8"/>
    <w:rsid w:val="006C527A"/>
    <w:rsid w:val="006D3611"/>
    <w:rsid w:val="006E36E4"/>
    <w:rsid w:val="006E5685"/>
    <w:rsid w:val="006F04C3"/>
    <w:rsid w:val="006F0CB5"/>
    <w:rsid w:val="0071580D"/>
    <w:rsid w:val="00736E13"/>
    <w:rsid w:val="007371B3"/>
    <w:rsid w:val="00743FCE"/>
    <w:rsid w:val="00773DFB"/>
    <w:rsid w:val="007770F0"/>
    <w:rsid w:val="007D2465"/>
    <w:rsid w:val="007F14DD"/>
    <w:rsid w:val="00801C57"/>
    <w:rsid w:val="00801CB6"/>
    <w:rsid w:val="008100AB"/>
    <w:rsid w:val="00810670"/>
    <w:rsid w:val="008211B2"/>
    <w:rsid w:val="00823686"/>
    <w:rsid w:val="00823985"/>
    <w:rsid w:val="00864A40"/>
    <w:rsid w:val="00870FAE"/>
    <w:rsid w:val="0089133A"/>
    <w:rsid w:val="008B18AC"/>
    <w:rsid w:val="008B25D7"/>
    <w:rsid w:val="008B44DB"/>
    <w:rsid w:val="008C387A"/>
    <w:rsid w:val="008C3DB9"/>
    <w:rsid w:val="008E1A71"/>
    <w:rsid w:val="008E530E"/>
    <w:rsid w:val="008F0FAB"/>
    <w:rsid w:val="008F1D1B"/>
    <w:rsid w:val="009222BF"/>
    <w:rsid w:val="009469D0"/>
    <w:rsid w:val="00952BC8"/>
    <w:rsid w:val="00955C45"/>
    <w:rsid w:val="0096626E"/>
    <w:rsid w:val="00972977"/>
    <w:rsid w:val="00992F30"/>
    <w:rsid w:val="009C0CFE"/>
    <w:rsid w:val="009D2366"/>
    <w:rsid w:val="009D6891"/>
    <w:rsid w:val="009E5968"/>
    <w:rsid w:val="009F4CE9"/>
    <w:rsid w:val="00A15AC8"/>
    <w:rsid w:val="00A51320"/>
    <w:rsid w:val="00A6081F"/>
    <w:rsid w:val="00A83ABF"/>
    <w:rsid w:val="00AA3C69"/>
    <w:rsid w:val="00AA63A8"/>
    <w:rsid w:val="00AA6D65"/>
    <w:rsid w:val="00AB4561"/>
    <w:rsid w:val="00AB6E18"/>
    <w:rsid w:val="00AD54FA"/>
    <w:rsid w:val="00AD70FC"/>
    <w:rsid w:val="00AF1617"/>
    <w:rsid w:val="00B23B91"/>
    <w:rsid w:val="00B2798A"/>
    <w:rsid w:val="00B40227"/>
    <w:rsid w:val="00B50B00"/>
    <w:rsid w:val="00B61F34"/>
    <w:rsid w:val="00B63BF2"/>
    <w:rsid w:val="00B64765"/>
    <w:rsid w:val="00B6768C"/>
    <w:rsid w:val="00B86100"/>
    <w:rsid w:val="00B91C1C"/>
    <w:rsid w:val="00BA2946"/>
    <w:rsid w:val="00BB5BDA"/>
    <w:rsid w:val="00BC0660"/>
    <w:rsid w:val="00BC71DC"/>
    <w:rsid w:val="00BD0DAB"/>
    <w:rsid w:val="00BF12A0"/>
    <w:rsid w:val="00BF353D"/>
    <w:rsid w:val="00BF753C"/>
    <w:rsid w:val="00C01C12"/>
    <w:rsid w:val="00C0738F"/>
    <w:rsid w:val="00C133AF"/>
    <w:rsid w:val="00C2433A"/>
    <w:rsid w:val="00C324A5"/>
    <w:rsid w:val="00C42309"/>
    <w:rsid w:val="00C63307"/>
    <w:rsid w:val="00C90CAF"/>
    <w:rsid w:val="00CD6C60"/>
    <w:rsid w:val="00CE06DC"/>
    <w:rsid w:val="00CF2CF3"/>
    <w:rsid w:val="00D22BA4"/>
    <w:rsid w:val="00D27598"/>
    <w:rsid w:val="00D672AD"/>
    <w:rsid w:val="00D820DE"/>
    <w:rsid w:val="00D8251B"/>
    <w:rsid w:val="00D87F5A"/>
    <w:rsid w:val="00D92213"/>
    <w:rsid w:val="00D929D1"/>
    <w:rsid w:val="00DB313E"/>
    <w:rsid w:val="00DC1154"/>
    <w:rsid w:val="00DC333B"/>
    <w:rsid w:val="00DF090D"/>
    <w:rsid w:val="00E06EA4"/>
    <w:rsid w:val="00E170FC"/>
    <w:rsid w:val="00E2682E"/>
    <w:rsid w:val="00E50FB9"/>
    <w:rsid w:val="00E62AFA"/>
    <w:rsid w:val="00E65842"/>
    <w:rsid w:val="00E81563"/>
    <w:rsid w:val="00E91771"/>
    <w:rsid w:val="00E92C55"/>
    <w:rsid w:val="00E96F33"/>
    <w:rsid w:val="00E976B6"/>
    <w:rsid w:val="00EC3AA7"/>
    <w:rsid w:val="00EC4472"/>
    <w:rsid w:val="00EC5348"/>
    <w:rsid w:val="00EC6480"/>
    <w:rsid w:val="00EC7C62"/>
    <w:rsid w:val="00ED18DF"/>
    <w:rsid w:val="00EE3C56"/>
    <w:rsid w:val="00EF601C"/>
    <w:rsid w:val="00F05610"/>
    <w:rsid w:val="00F144D6"/>
    <w:rsid w:val="00F327CE"/>
    <w:rsid w:val="00F578D6"/>
    <w:rsid w:val="00F601FF"/>
    <w:rsid w:val="00F6437B"/>
    <w:rsid w:val="00F6597C"/>
    <w:rsid w:val="00F76B1D"/>
    <w:rsid w:val="00F836C9"/>
    <w:rsid w:val="00F84A05"/>
    <w:rsid w:val="00FA3E17"/>
    <w:rsid w:val="00FA7596"/>
    <w:rsid w:val="00FB013E"/>
    <w:rsid w:val="00FB3162"/>
    <w:rsid w:val="00FC5186"/>
    <w:rsid w:val="00FC71B4"/>
    <w:rsid w:val="00FD11EB"/>
    <w:rsid w:val="00FD286B"/>
    <w:rsid w:val="00FE298F"/>
    <w:rsid w:val="00FE5515"/>
    <w:rsid w:val="00FE6AE8"/>
    <w:rsid w:val="7B9BF8B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E08105"/>
  <w15:chartTrackingRefBased/>
  <w15:docId w15:val="{F3EEF126-8DF9-7446-987D-669EAE35C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2366"/>
    <w:rPr>
      <w:rFonts w:ascii="News Gothic MT" w:hAnsi="News Gothic MT"/>
      <w:color w:val="636B70"/>
      <w:sz w:val="22"/>
    </w:rPr>
  </w:style>
  <w:style w:type="paragraph" w:styleId="Heading1">
    <w:name w:val="heading 1"/>
    <w:basedOn w:val="NoSpacing"/>
    <w:next w:val="Normal"/>
    <w:link w:val="Heading1Char"/>
    <w:uiPriority w:val="9"/>
    <w:qFormat/>
    <w:rsid w:val="00504E40"/>
    <w:pPr>
      <w:numPr>
        <w:numId w:val="19"/>
      </w:numPr>
      <w:spacing w:before="240" w:after="240" w:line="360" w:lineRule="auto"/>
      <w:outlineLvl w:val="0"/>
    </w:pPr>
    <w:rPr>
      <w:b/>
      <w:sz w:val="28"/>
    </w:rPr>
  </w:style>
  <w:style w:type="paragraph" w:styleId="Heading2">
    <w:name w:val="heading 2"/>
    <w:basedOn w:val="Heading1"/>
    <w:next w:val="Normal"/>
    <w:link w:val="Heading2Char"/>
    <w:uiPriority w:val="9"/>
    <w:unhideWhenUsed/>
    <w:qFormat/>
    <w:rsid w:val="00205B64"/>
    <w:pPr>
      <w:numPr>
        <w:ilvl w:val="1"/>
      </w:numPr>
      <w:spacing w:line="240" w:lineRule="auto"/>
      <w:outlineLvl w:val="1"/>
    </w:pPr>
    <w:rPr>
      <w:sz w:val="24"/>
    </w:rPr>
  </w:style>
  <w:style w:type="paragraph" w:styleId="Heading3">
    <w:name w:val="heading 3"/>
    <w:basedOn w:val="Heading2"/>
    <w:next w:val="Normal"/>
    <w:link w:val="Heading3Char"/>
    <w:uiPriority w:val="9"/>
    <w:unhideWhenUsed/>
    <w:qFormat/>
    <w:rsid w:val="00504E40"/>
    <w:pPr>
      <w:numPr>
        <w:ilvl w:val="2"/>
      </w:numPr>
      <w:spacing w:before="120" w:after="120"/>
      <w:outlineLvl w:val="2"/>
    </w:pPr>
    <w:rPr>
      <w:sz w:val="22"/>
    </w:rPr>
  </w:style>
  <w:style w:type="paragraph" w:styleId="Heading4">
    <w:name w:val="heading 4"/>
    <w:basedOn w:val="Normal"/>
    <w:next w:val="Normal"/>
    <w:link w:val="Heading4Char"/>
    <w:uiPriority w:val="9"/>
    <w:unhideWhenUsed/>
    <w:qFormat/>
    <w:rsid w:val="00643AC2"/>
    <w:pPr>
      <w:keepNext/>
      <w:keepLines/>
      <w:numPr>
        <w:ilvl w:val="3"/>
        <w:numId w:val="19"/>
      </w:numPr>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643AC2"/>
    <w:pPr>
      <w:keepNext/>
      <w:keepLines/>
      <w:numPr>
        <w:ilvl w:val="4"/>
        <w:numId w:val="19"/>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643AC2"/>
    <w:pPr>
      <w:keepNext/>
      <w:keepLines/>
      <w:numPr>
        <w:ilvl w:val="5"/>
        <w:numId w:val="19"/>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643AC2"/>
    <w:pPr>
      <w:keepNext/>
      <w:keepLines/>
      <w:numPr>
        <w:ilvl w:val="6"/>
        <w:numId w:val="19"/>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unhideWhenUsed/>
    <w:qFormat/>
    <w:rsid w:val="00643AC2"/>
    <w:pPr>
      <w:keepNext/>
      <w:keepLines/>
      <w:numPr>
        <w:ilvl w:val="7"/>
        <w:numId w:val="19"/>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43AC2"/>
    <w:pPr>
      <w:keepNext/>
      <w:keepLines/>
      <w:numPr>
        <w:ilvl w:val="8"/>
        <w:numId w:val="19"/>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4E40"/>
    <w:rPr>
      <w:rFonts w:ascii="News Gothic MT" w:hAnsi="News Gothic MT"/>
      <w:b/>
      <w:color w:val="636B70"/>
      <w:sz w:val="28"/>
    </w:rPr>
  </w:style>
  <w:style w:type="character" w:customStyle="1" w:styleId="Heading2Char">
    <w:name w:val="Heading 2 Char"/>
    <w:basedOn w:val="DefaultParagraphFont"/>
    <w:link w:val="Heading2"/>
    <w:uiPriority w:val="9"/>
    <w:rsid w:val="00205B64"/>
    <w:rPr>
      <w:rFonts w:ascii="News Gothic MT" w:hAnsi="News Gothic MT"/>
      <w:b/>
      <w:color w:val="636B70"/>
    </w:rPr>
  </w:style>
  <w:style w:type="character" w:customStyle="1" w:styleId="Heading3Char">
    <w:name w:val="Heading 3 Char"/>
    <w:basedOn w:val="DefaultParagraphFont"/>
    <w:link w:val="Heading3"/>
    <w:uiPriority w:val="9"/>
    <w:rsid w:val="00504E40"/>
    <w:rPr>
      <w:rFonts w:ascii="News Gothic MT" w:hAnsi="News Gothic MT"/>
      <w:b/>
      <w:color w:val="636B70"/>
      <w:sz w:val="22"/>
    </w:rPr>
  </w:style>
  <w:style w:type="paragraph" w:customStyle="1" w:styleId="Style1">
    <w:name w:val="Style1"/>
    <w:basedOn w:val="Heading1"/>
    <w:qFormat/>
    <w:rsid w:val="00EC4472"/>
    <w:rPr>
      <w:b w:val="0"/>
    </w:rPr>
  </w:style>
  <w:style w:type="paragraph" w:customStyle="1" w:styleId="Style2">
    <w:name w:val="Style2"/>
    <w:basedOn w:val="Heading2"/>
    <w:qFormat/>
    <w:rsid w:val="007770F0"/>
    <w:rPr>
      <w:b w:val="0"/>
    </w:rPr>
  </w:style>
  <w:style w:type="paragraph" w:customStyle="1" w:styleId="Style3">
    <w:name w:val="Style3"/>
    <w:basedOn w:val="Heading3"/>
    <w:qFormat/>
    <w:rsid w:val="007770F0"/>
    <w:rPr>
      <w:b w:val="0"/>
    </w:rPr>
  </w:style>
  <w:style w:type="paragraph" w:styleId="NoSpacing">
    <w:name w:val="No Spacing"/>
    <w:uiPriority w:val="1"/>
    <w:qFormat/>
    <w:rsid w:val="007770F0"/>
    <w:rPr>
      <w:rFonts w:ascii="News Gothic MT" w:hAnsi="News Gothic MT"/>
      <w:color w:val="636B70"/>
    </w:rPr>
  </w:style>
  <w:style w:type="table" w:styleId="TableGrid">
    <w:name w:val="Table Grid"/>
    <w:basedOn w:val="TableNormal"/>
    <w:uiPriority w:val="39"/>
    <w:rsid w:val="00DF09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DF090D"/>
    <w:pPr>
      <w:spacing w:after="200"/>
    </w:pPr>
    <w:rPr>
      <w:i/>
      <w:iCs/>
      <w:color w:val="44546A" w:themeColor="text2"/>
      <w:sz w:val="18"/>
      <w:szCs w:val="18"/>
    </w:rPr>
  </w:style>
  <w:style w:type="numbering" w:styleId="111111">
    <w:name w:val="Outline List 2"/>
    <w:basedOn w:val="NoList"/>
    <w:uiPriority w:val="99"/>
    <w:semiHidden/>
    <w:unhideWhenUsed/>
    <w:rsid w:val="00DF090D"/>
    <w:pPr>
      <w:numPr>
        <w:numId w:val="12"/>
      </w:numPr>
    </w:pPr>
  </w:style>
  <w:style w:type="character" w:customStyle="1" w:styleId="Heading4Char">
    <w:name w:val="Heading 4 Char"/>
    <w:basedOn w:val="DefaultParagraphFont"/>
    <w:link w:val="Heading4"/>
    <w:uiPriority w:val="9"/>
    <w:rsid w:val="00E62AFA"/>
    <w:rPr>
      <w:rFonts w:asciiTheme="majorHAnsi" w:eastAsiaTheme="majorEastAsia" w:hAnsiTheme="majorHAnsi" w:cstheme="majorBidi"/>
      <w:i/>
      <w:iCs/>
      <w:color w:val="2F5496" w:themeColor="accent1" w:themeShade="BF"/>
      <w:sz w:val="22"/>
    </w:rPr>
  </w:style>
  <w:style w:type="character" w:customStyle="1" w:styleId="Heading5Char">
    <w:name w:val="Heading 5 Char"/>
    <w:basedOn w:val="DefaultParagraphFont"/>
    <w:link w:val="Heading5"/>
    <w:uiPriority w:val="9"/>
    <w:rsid w:val="00E62AFA"/>
    <w:rPr>
      <w:rFonts w:asciiTheme="majorHAnsi" w:eastAsiaTheme="majorEastAsia" w:hAnsiTheme="majorHAnsi" w:cstheme="majorBidi"/>
      <w:color w:val="2F5496" w:themeColor="accent1" w:themeShade="BF"/>
      <w:sz w:val="22"/>
    </w:rPr>
  </w:style>
  <w:style w:type="character" w:customStyle="1" w:styleId="Heading6Char">
    <w:name w:val="Heading 6 Char"/>
    <w:basedOn w:val="DefaultParagraphFont"/>
    <w:link w:val="Heading6"/>
    <w:uiPriority w:val="9"/>
    <w:semiHidden/>
    <w:rsid w:val="00E62AFA"/>
    <w:rPr>
      <w:rFonts w:asciiTheme="majorHAnsi" w:eastAsiaTheme="majorEastAsia" w:hAnsiTheme="majorHAnsi" w:cstheme="majorBidi"/>
      <w:color w:val="1F3763" w:themeColor="accent1" w:themeShade="7F"/>
      <w:sz w:val="22"/>
    </w:rPr>
  </w:style>
  <w:style w:type="character" w:customStyle="1" w:styleId="Heading7Char">
    <w:name w:val="Heading 7 Char"/>
    <w:basedOn w:val="DefaultParagraphFont"/>
    <w:link w:val="Heading7"/>
    <w:uiPriority w:val="9"/>
    <w:semiHidden/>
    <w:rsid w:val="00E62AFA"/>
    <w:rPr>
      <w:rFonts w:asciiTheme="majorHAnsi" w:eastAsiaTheme="majorEastAsia" w:hAnsiTheme="majorHAnsi" w:cstheme="majorBidi"/>
      <w:i/>
      <w:iCs/>
      <w:color w:val="1F3763" w:themeColor="accent1" w:themeShade="7F"/>
      <w:sz w:val="22"/>
    </w:rPr>
  </w:style>
  <w:style w:type="character" w:customStyle="1" w:styleId="Heading8Char">
    <w:name w:val="Heading 8 Char"/>
    <w:basedOn w:val="DefaultParagraphFont"/>
    <w:link w:val="Heading8"/>
    <w:uiPriority w:val="9"/>
    <w:rsid w:val="00E62AFA"/>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62AFA"/>
    <w:rPr>
      <w:rFonts w:asciiTheme="majorHAnsi" w:eastAsiaTheme="majorEastAsia" w:hAnsiTheme="majorHAnsi" w:cstheme="majorBidi"/>
      <w:i/>
      <w:iCs/>
      <w:color w:val="272727" w:themeColor="text1" w:themeTint="D8"/>
      <w:sz w:val="21"/>
      <w:szCs w:val="21"/>
    </w:rPr>
  </w:style>
  <w:style w:type="numbering" w:styleId="ArticleSection">
    <w:name w:val="Outline List 3"/>
    <w:basedOn w:val="NoList"/>
    <w:uiPriority w:val="99"/>
    <w:semiHidden/>
    <w:unhideWhenUsed/>
    <w:rsid w:val="00E62AFA"/>
    <w:pPr>
      <w:numPr>
        <w:numId w:val="14"/>
      </w:numPr>
    </w:pPr>
  </w:style>
  <w:style w:type="table" w:customStyle="1" w:styleId="TableGrid2">
    <w:name w:val="Table Grid2"/>
    <w:basedOn w:val="TableNormal"/>
    <w:next w:val="TableGrid"/>
    <w:uiPriority w:val="39"/>
    <w:rsid w:val="009D2366"/>
    <w:rPr>
      <w:rFonts w:ascii="Arial" w:eastAsia="Calibri" w:hAnsi="Arial" w:cs="Arial"/>
      <w:sz w:val="22"/>
      <w:szCs w:val="22"/>
      <w:lang w:eastAsia="en-AU"/>
    </w:rPr>
    <w:tblPr>
      <w:tblStyleRowBandSize w:val="1"/>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100" w:beforeAutospacing="1" w:afterLines="0" w:after="100" w:afterAutospacing="1"/>
      </w:pPr>
      <w:rPr>
        <w:rFonts w:ascii="Arial" w:hAnsi="Arial" w:cs="Arial" w:hint="default"/>
        <w:sz w:val="20"/>
        <w:szCs w:val="20"/>
      </w:rPr>
    </w:tblStylePr>
    <w:tblStylePr w:type="lastRow">
      <w:pPr>
        <w:wordWrap/>
        <w:spacing w:beforeLines="0" w:before="100" w:beforeAutospacing="1" w:afterLines="0" w:after="100" w:afterAutospacing="1"/>
      </w:pPr>
      <w:rPr>
        <w:rFonts w:ascii="Arial" w:hAnsi="Arial" w:cs="Arial" w:hint="default"/>
        <w:sz w:val="20"/>
        <w:szCs w:val="20"/>
      </w:rPr>
    </w:tblStylePr>
    <w:tblStylePr w:type="band1Horz">
      <w:pPr>
        <w:wordWrap/>
        <w:spacing w:beforeLines="0" w:before="100" w:beforeAutospacing="1" w:afterLines="0" w:after="100" w:afterAutospacing="1" w:line="240" w:lineRule="auto"/>
        <w:mirrorIndents w:val="0"/>
      </w:pPr>
      <w:rPr>
        <w:rFonts w:ascii="Arial" w:hAnsi="Arial" w:cs="Arial" w:hint="default"/>
        <w:sz w:val="20"/>
        <w:szCs w:val="20"/>
      </w:rPr>
    </w:tblStylePr>
    <w:tblStylePr w:type="band2Horz">
      <w:pPr>
        <w:wordWrap/>
        <w:spacing w:beforeLines="0" w:before="100" w:beforeAutospacing="1" w:afterLines="0" w:after="100" w:afterAutospacing="1"/>
        <w:mirrorIndents w:val="0"/>
      </w:pPr>
      <w:rPr>
        <w:rFonts w:ascii="Arial" w:hAnsi="Arial" w:cs="Arial" w:hint="default"/>
        <w:sz w:val="20"/>
        <w:szCs w:val="20"/>
      </w:rPr>
    </w:tblStylePr>
  </w:style>
  <w:style w:type="paragraph" w:styleId="ListParagraph">
    <w:name w:val="List Paragraph"/>
    <w:aliases w:val="Recommendation,List Paragraph1,table text,bullets"/>
    <w:basedOn w:val="Normal"/>
    <w:link w:val="ListParagraphChar"/>
    <w:uiPriority w:val="34"/>
    <w:qFormat/>
    <w:rsid w:val="009D2366"/>
    <w:pPr>
      <w:ind w:left="720"/>
      <w:contextualSpacing/>
    </w:pPr>
  </w:style>
  <w:style w:type="character" w:customStyle="1" w:styleId="ListParagraphChar">
    <w:name w:val="List Paragraph Char"/>
    <w:aliases w:val="Recommendation Char,List Paragraph1 Char,table text Char,bullets Char"/>
    <w:basedOn w:val="DefaultParagraphFont"/>
    <w:link w:val="ListParagraph"/>
    <w:uiPriority w:val="34"/>
    <w:rsid w:val="00615B72"/>
    <w:rPr>
      <w:rFonts w:ascii="News Gothic MT" w:hAnsi="News Gothic MT"/>
      <w:color w:val="636B70"/>
      <w:sz w:val="22"/>
    </w:rPr>
  </w:style>
  <w:style w:type="numbering" w:customStyle="1" w:styleId="BulletList">
    <w:name w:val="Bullet List"/>
    <w:uiPriority w:val="99"/>
    <w:rsid w:val="00B23B91"/>
    <w:pPr>
      <w:numPr>
        <w:numId w:val="30"/>
      </w:numPr>
    </w:pPr>
  </w:style>
  <w:style w:type="paragraph" w:styleId="ListBullet">
    <w:name w:val="List Bullet"/>
    <w:basedOn w:val="Normal"/>
    <w:uiPriority w:val="99"/>
    <w:unhideWhenUsed/>
    <w:qFormat/>
    <w:rsid w:val="00B23B91"/>
    <w:pPr>
      <w:numPr>
        <w:numId w:val="31"/>
      </w:numPr>
      <w:spacing w:after="140" w:line="280" w:lineRule="atLeast"/>
    </w:pPr>
    <w:rPr>
      <w:rFonts w:ascii="Arial" w:eastAsia="Calibri" w:hAnsi="Arial" w:cs="Arial"/>
      <w:color w:val="auto"/>
      <w:szCs w:val="22"/>
      <w:lang w:eastAsia="en-AU"/>
    </w:rPr>
  </w:style>
  <w:style w:type="paragraph" w:styleId="ListBullet2">
    <w:name w:val="List Bullet 2"/>
    <w:basedOn w:val="Normal"/>
    <w:uiPriority w:val="99"/>
    <w:unhideWhenUsed/>
    <w:rsid w:val="00B23B91"/>
    <w:pPr>
      <w:numPr>
        <w:ilvl w:val="1"/>
        <w:numId w:val="31"/>
      </w:numPr>
      <w:spacing w:after="140" w:line="280" w:lineRule="atLeast"/>
    </w:pPr>
    <w:rPr>
      <w:rFonts w:ascii="Arial" w:eastAsia="Calibri" w:hAnsi="Arial" w:cs="Arial"/>
      <w:color w:val="auto"/>
      <w:szCs w:val="22"/>
      <w:lang w:eastAsia="en-AU"/>
    </w:rPr>
  </w:style>
  <w:style w:type="paragraph" w:styleId="ListBullet3">
    <w:name w:val="List Bullet 3"/>
    <w:basedOn w:val="Normal"/>
    <w:uiPriority w:val="99"/>
    <w:unhideWhenUsed/>
    <w:rsid w:val="00B23B91"/>
    <w:pPr>
      <w:numPr>
        <w:ilvl w:val="2"/>
        <w:numId w:val="31"/>
      </w:numPr>
      <w:spacing w:after="140" w:line="280" w:lineRule="atLeast"/>
    </w:pPr>
    <w:rPr>
      <w:rFonts w:ascii="Arial" w:eastAsia="Calibri" w:hAnsi="Arial" w:cs="Arial"/>
      <w:color w:val="auto"/>
      <w:szCs w:val="22"/>
      <w:lang w:eastAsia="en-AU"/>
    </w:rPr>
  </w:style>
  <w:style w:type="paragraph" w:styleId="ListBullet4">
    <w:name w:val="List Bullet 4"/>
    <w:basedOn w:val="Normal"/>
    <w:uiPriority w:val="99"/>
    <w:unhideWhenUsed/>
    <w:rsid w:val="00B23B91"/>
    <w:pPr>
      <w:numPr>
        <w:ilvl w:val="3"/>
        <w:numId w:val="31"/>
      </w:numPr>
      <w:spacing w:after="140" w:line="280" w:lineRule="atLeast"/>
    </w:pPr>
    <w:rPr>
      <w:rFonts w:ascii="Arial" w:eastAsia="Calibri" w:hAnsi="Arial" w:cs="Arial"/>
      <w:color w:val="auto"/>
      <w:szCs w:val="22"/>
      <w:lang w:eastAsia="en-AU"/>
    </w:rPr>
  </w:style>
  <w:style w:type="paragraph" w:styleId="ListBullet5">
    <w:name w:val="List Bullet 5"/>
    <w:basedOn w:val="Normal"/>
    <w:uiPriority w:val="99"/>
    <w:unhideWhenUsed/>
    <w:rsid w:val="00B23B91"/>
    <w:pPr>
      <w:numPr>
        <w:ilvl w:val="4"/>
        <w:numId w:val="31"/>
      </w:numPr>
      <w:spacing w:after="140" w:line="280" w:lineRule="atLeast"/>
    </w:pPr>
    <w:rPr>
      <w:rFonts w:ascii="Arial" w:eastAsia="Calibri" w:hAnsi="Arial" w:cs="Arial"/>
      <w:color w:val="auto"/>
      <w:szCs w:val="22"/>
      <w:lang w:eastAsia="en-AU"/>
    </w:rPr>
  </w:style>
  <w:style w:type="table" w:styleId="PlainTable2">
    <w:name w:val="Plain Table 2"/>
    <w:basedOn w:val="TableNormal"/>
    <w:uiPriority w:val="42"/>
    <w:rsid w:val="006C527A"/>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GridLight">
    <w:name w:val="Grid Table Light"/>
    <w:basedOn w:val="TableNormal"/>
    <w:uiPriority w:val="40"/>
    <w:rsid w:val="006C527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Header">
    <w:name w:val="header"/>
    <w:basedOn w:val="Normal"/>
    <w:link w:val="HeaderChar"/>
    <w:uiPriority w:val="99"/>
    <w:unhideWhenUsed/>
    <w:rsid w:val="00FB013E"/>
    <w:pPr>
      <w:tabs>
        <w:tab w:val="center" w:pos="4513"/>
        <w:tab w:val="right" w:pos="9026"/>
      </w:tabs>
    </w:pPr>
  </w:style>
  <w:style w:type="character" w:customStyle="1" w:styleId="HeaderChar">
    <w:name w:val="Header Char"/>
    <w:basedOn w:val="DefaultParagraphFont"/>
    <w:link w:val="Header"/>
    <w:uiPriority w:val="99"/>
    <w:rsid w:val="00FB013E"/>
    <w:rPr>
      <w:rFonts w:ascii="News Gothic MT" w:hAnsi="News Gothic MT"/>
      <w:color w:val="636B70"/>
      <w:sz w:val="22"/>
    </w:rPr>
  </w:style>
  <w:style w:type="paragraph" w:styleId="Footer">
    <w:name w:val="footer"/>
    <w:basedOn w:val="Normal"/>
    <w:link w:val="FooterChar"/>
    <w:uiPriority w:val="99"/>
    <w:unhideWhenUsed/>
    <w:rsid w:val="00FB013E"/>
    <w:pPr>
      <w:tabs>
        <w:tab w:val="center" w:pos="4513"/>
        <w:tab w:val="right" w:pos="9026"/>
      </w:tabs>
    </w:pPr>
  </w:style>
  <w:style w:type="character" w:customStyle="1" w:styleId="FooterChar">
    <w:name w:val="Footer Char"/>
    <w:basedOn w:val="DefaultParagraphFont"/>
    <w:link w:val="Footer"/>
    <w:uiPriority w:val="99"/>
    <w:rsid w:val="00FB013E"/>
    <w:rPr>
      <w:rFonts w:ascii="News Gothic MT" w:hAnsi="News Gothic MT"/>
      <w:color w:val="636B70"/>
      <w:sz w:val="22"/>
    </w:rPr>
  </w:style>
  <w:style w:type="paragraph" w:styleId="BalloonText">
    <w:name w:val="Balloon Text"/>
    <w:basedOn w:val="Normal"/>
    <w:link w:val="BalloonTextChar"/>
    <w:uiPriority w:val="99"/>
    <w:semiHidden/>
    <w:unhideWhenUsed/>
    <w:rsid w:val="00283DB7"/>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83DB7"/>
    <w:rPr>
      <w:rFonts w:ascii="Times New Roman" w:hAnsi="Times New Roman" w:cs="Times New Roman"/>
      <w:color w:val="636B70"/>
      <w:sz w:val="18"/>
      <w:szCs w:val="18"/>
    </w:rPr>
  </w:style>
  <w:style w:type="character" w:styleId="CommentReference">
    <w:name w:val="annotation reference"/>
    <w:basedOn w:val="DefaultParagraphFont"/>
    <w:uiPriority w:val="99"/>
    <w:semiHidden/>
    <w:unhideWhenUsed/>
    <w:rsid w:val="00330D60"/>
    <w:rPr>
      <w:sz w:val="16"/>
      <w:szCs w:val="16"/>
    </w:rPr>
  </w:style>
  <w:style w:type="paragraph" w:styleId="CommentText">
    <w:name w:val="annotation text"/>
    <w:basedOn w:val="Normal"/>
    <w:link w:val="CommentTextChar"/>
    <w:uiPriority w:val="99"/>
    <w:semiHidden/>
    <w:unhideWhenUsed/>
    <w:rsid w:val="00330D60"/>
    <w:rPr>
      <w:sz w:val="20"/>
      <w:szCs w:val="20"/>
    </w:rPr>
  </w:style>
  <w:style w:type="character" w:customStyle="1" w:styleId="CommentTextChar">
    <w:name w:val="Comment Text Char"/>
    <w:basedOn w:val="DefaultParagraphFont"/>
    <w:link w:val="CommentText"/>
    <w:uiPriority w:val="99"/>
    <w:semiHidden/>
    <w:rsid w:val="00330D60"/>
    <w:rPr>
      <w:rFonts w:ascii="News Gothic MT" w:hAnsi="News Gothic MT"/>
      <w:color w:val="636B70"/>
      <w:sz w:val="20"/>
      <w:szCs w:val="20"/>
    </w:rPr>
  </w:style>
  <w:style w:type="paragraph" w:styleId="CommentSubject">
    <w:name w:val="annotation subject"/>
    <w:basedOn w:val="CommentText"/>
    <w:next w:val="CommentText"/>
    <w:link w:val="CommentSubjectChar"/>
    <w:uiPriority w:val="99"/>
    <w:semiHidden/>
    <w:unhideWhenUsed/>
    <w:rsid w:val="00330D60"/>
    <w:rPr>
      <w:b/>
      <w:bCs/>
    </w:rPr>
  </w:style>
  <w:style w:type="character" w:customStyle="1" w:styleId="CommentSubjectChar">
    <w:name w:val="Comment Subject Char"/>
    <w:basedOn w:val="CommentTextChar"/>
    <w:link w:val="CommentSubject"/>
    <w:uiPriority w:val="99"/>
    <w:semiHidden/>
    <w:rsid w:val="00330D60"/>
    <w:rPr>
      <w:rFonts w:ascii="News Gothic MT" w:hAnsi="News Gothic MT"/>
      <w:b/>
      <w:bCs/>
      <w:color w:val="636B70"/>
      <w:sz w:val="20"/>
      <w:szCs w:val="20"/>
    </w:rPr>
  </w:style>
  <w:style w:type="character" w:styleId="PageNumber">
    <w:name w:val="page number"/>
    <w:basedOn w:val="DefaultParagraphFont"/>
    <w:uiPriority w:val="99"/>
    <w:semiHidden/>
    <w:unhideWhenUsed/>
    <w:rsid w:val="00257EFB"/>
  </w:style>
  <w:style w:type="paragraph" w:styleId="Revision">
    <w:name w:val="Revision"/>
    <w:hidden/>
    <w:uiPriority w:val="99"/>
    <w:semiHidden/>
    <w:rsid w:val="000A3274"/>
    <w:rPr>
      <w:rFonts w:ascii="News Gothic MT" w:hAnsi="News Gothic MT"/>
      <w:color w:val="636B70"/>
      <w:sz w:val="22"/>
    </w:rPr>
  </w:style>
  <w:style w:type="character" w:styleId="Hyperlink">
    <w:name w:val="Hyperlink"/>
    <w:basedOn w:val="DefaultParagraphFont"/>
    <w:uiPriority w:val="99"/>
    <w:unhideWhenUsed/>
    <w:rsid w:val="005103F9"/>
    <w:rPr>
      <w:color w:val="0563C1" w:themeColor="hyperlink"/>
      <w:u w:val="single"/>
    </w:rPr>
  </w:style>
  <w:style w:type="character" w:customStyle="1" w:styleId="UnresolvedMention1">
    <w:name w:val="Unresolved Mention1"/>
    <w:basedOn w:val="DefaultParagraphFont"/>
    <w:uiPriority w:val="99"/>
    <w:semiHidden/>
    <w:unhideWhenUsed/>
    <w:rsid w:val="005103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84782">
      <w:bodyDiv w:val="1"/>
      <w:marLeft w:val="0"/>
      <w:marRight w:val="0"/>
      <w:marTop w:val="0"/>
      <w:marBottom w:val="0"/>
      <w:divBdr>
        <w:top w:val="none" w:sz="0" w:space="0" w:color="auto"/>
        <w:left w:val="none" w:sz="0" w:space="0" w:color="auto"/>
        <w:bottom w:val="none" w:sz="0" w:space="0" w:color="auto"/>
        <w:right w:val="none" w:sz="0" w:space="0" w:color="auto"/>
      </w:divBdr>
    </w:div>
    <w:div w:id="595596760">
      <w:bodyDiv w:val="1"/>
      <w:marLeft w:val="0"/>
      <w:marRight w:val="0"/>
      <w:marTop w:val="0"/>
      <w:marBottom w:val="0"/>
      <w:divBdr>
        <w:top w:val="none" w:sz="0" w:space="0" w:color="auto"/>
        <w:left w:val="none" w:sz="0" w:space="0" w:color="auto"/>
        <w:bottom w:val="none" w:sz="0" w:space="0" w:color="auto"/>
        <w:right w:val="none" w:sz="0" w:space="0" w:color="auto"/>
      </w:divBdr>
    </w:div>
    <w:div w:id="885751627">
      <w:bodyDiv w:val="1"/>
      <w:marLeft w:val="0"/>
      <w:marRight w:val="0"/>
      <w:marTop w:val="0"/>
      <w:marBottom w:val="0"/>
      <w:divBdr>
        <w:top w:val="none" w:sz="0" w:space="0" w:color="auto"/>
        <w:left w:val="none" w:sz="0" w:space="0" w:color="auto"/>
        <w:bottom w:val="none" w:sz="0" w:space="0" w:color="auto"/>
        <w:right w:val="none" w:sz="0" w:space="0" w:color="auto"/>
      </w:divBdr>
    </w:div>
    <w:div w:id="1174568192">
      <w:bodyDiv w:val="1"/>
      <w:marLeft w:val="0"/>
      <w:marRight w:val="0"/>
      <w:marTop w:val="0"/>
      <w:marBottom w:val="0"/>
      <w:divBdr>
        <w:top w:val="none" w:sz="0" w:space="0" w:color="auto"/>
        <w:left w:val="none" w:sz="0" w:space="0" w:color="auto"/>
        <w:bottom w:val="none" w:sz="0" w:space="0" w:color="auto"/>
        <w:right w:val="none" w:sz="0" w:space="0" w:color="auto"/>
      </w:divBdr>
    </w:div>
    <w:div w:id="1662154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chart" Target="charts/chart1.xml"/><Relationship Id="rId1" Type="http://schemas.openxmlformats.org/officeDocument/2006/relationships/customXml" Target="../customXml/item1.xml"/><Relationship Id="rId11"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https://2rog-my.sharepoint.com/personal/swinkle_2rog_com_au/Documents/Projects/MER/Communication%20and%20Engagement/Comms%20report/Communications%20scoresheet.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2">
                <a:lumMod val="75000"/>
              </a:schemeClr>
            </a:solidFill>
            <a:ln w="19050">
              <a:noFill/>
            </a:ln>
            <a:effectLst/>
          </c:spPr>
          <c:invertIfNegative val="0"/>
          <c:dPt>
            <c:idx val="5"/>
            <c:invertIfNegative val="0"/>
            <c:bubble3D val="0"/>
            <c:spPr>
              <a:solidFill>
                <a:schemeClr val="accent6">
                  <a:lumMod val="60000"/>
                  <a:lumOff val="40000"/>
                </a:schemeClr>
              </a:solidFill>
              <a:ln w="19050">
                <a:noFill/>
              </a:ln>
              <a:effectLst/>
            </c:spPr>
            <c:extLst>
              <c:ext xmlns:c16="http://schemas.microsoft.com/office/drawing/2014/chart" uri="{C3380CC4-5D6E-409C-BE32-E72D297353CC}">
                <c16:uniqueId val="{00000001-4845-0A4A-A3A1-BEC6ED155A9E}"/>
              </c:ext>
            </c:extLst>
          </c:dPt>
          <c:dPt>
            <c:idx val="6"/>
            <c:invertIfNegative val="0"/>
            <c:bubble3D val="0"/>
            <c:spPr>
              <a:solidFill>
                <a:schemeClr val="accent6">
                  <a:lumMod val="60000"/>
                  <a:lumOff val="40000"/>
                </a:schemeClr>
              </a:solidFill>
              <a:ln w="19050">
                <a:noFill/>
              </a:ln>
              <a:effectLst/>
            </c:spPr>
            <c:extLst>
              <c:ext xmlns:c16="http://schemas.microsoft.com/office/drawing/2014/chart" uri="{C3380CC4-5D6E-409C-BE32-E72D297353CC}">
                <c16:uniqueId val="{00000003-4845-0A4A-A3A1-BEC6ED155A9E}"/>
              </c:ext>
            </c:extLst>
          </c:dPt>
          <c:dPt>
            <c:idx val="7"/>
            <c:invertIfNegative val="0"/>
            <c:bubble3D val="0"/>
            <c:spPr>
              <a:solidFill>
                <a:schemeClr val="accent2">
                  <a:lumMod val="75000"/>
                </a:schemeClr>
              </a:solidFill>
              <a:ln w="19050">
                <a:noFill/>
              </a:ln>
              <a:effectLst/>
            </c:spPr>
            <c:extLst>
              <c:ext xmlns:c16="http://schemas.microsoft.com/office/drawing/2014/chart" uri="{C3380CC4-5D6E-409C-BE32-E72D297353CC}">
                <c16:uniqueId val="{00000005-4845-0A4A-A3A1-BEC6ED155A9E}"/>
              </c:ext>
            </c:extLst>
          </c:dPt>
          <c:dPt>
            <c:idx val="8"/>
            <c:invertIfNegative val="0"/>
            <c:bubble3D val="0"/>
            <c:spPr>
              <a:solidFill>
                <a:schemeClr val="accent6">
                  <a:lumMod val="60000"/>
                  <a:lumOff val="40000"/>
                </a:schemeClr>
              </a:solidFill>
              <a:ln w="19050">
                <a:noFill/>
              </a:ln>
              <a:effectLst/>
            </c:spPr>
            <c:extLst>
              <c:ext xmlns:c16="http://schemas.microsoft.com/office/drawing/2014/chart" uri="{C3380CC4-5D6E-409C-BE32-E72D297353CC}">
                <c16:uniqueId val="{00000007-4845-0A4A-A3A1-BEC6ED155A9E}"/>
              </c:ext>
            </c:extLst>
          </c:dPt>
          <c:cat>
            <c:numRef>
              <c:f>Sheet3!$B$15:$B$23</c:f>
              <c:numCache>
                <c:formatCode>General</c:formatCode>
                <c:ptCount val="9"/>
                <c:pt idx="0">
                  <c:v>1</c:v>
                </c:pt>
                <c:pt idx="1">
                  <c:v>2</c:v>
                </c:pt>
                <c:pt idx="2">
                  <c:v>3</c:v>
                </c:pt>
                <c:pt idx="3">
                  <c:v>4</c:v>
                </c:pt>
                <c:pt idx="4">
                  <c:v>5</c:v>
                </c:pt>
                <c:pt idx="5">
                  <c:v>6</c:v>
                </c:pt>
                <c:pt idx="6">
                  <c:v>7</c:v>
                </c:pt>
                <c:pt idx="7">
                  <c:v>8</c:v>
                </c:pt>
                <c:pt idx="8">
                  <c:v>9</c:v>
                </c:pt>
              </c:numCache>
            </c:numRef>
          </c:cat>
          <c:val>
            <c:numRef>
              <c:f>Sheet3!$G$15:$G$23</c:f>
              <c:numCache>
                <c:formatCode>General</c:formatCode>
                <c:ptCount val="9"/>
                <c:pt idx="0">
                  <c:v>1800</c:v>
                </c:pt>
                <c:pt idx="1">
                  <c:v>1486</c:v>
                </c:pt>
                <c:pt idx="2">
                  <c:v>925</c:v>
                </c:pt>
                <c:pt idx="3">
                  <c:v>1235</c:v>
                </c:pt>
                <c:pt idx="4">
                  <c:v>2607</c:v>
                </c:pt>
                <c:pt idx="5">
                  <c:v>1173</c:v>
                </c:pt>
                <c:pt idx="6">
                  <c:v>1348</c:v>
                </c:pt>
                <c:pt idx="7">
                  <c:v>1939</c:v>
                </c:pt>
                <c:pt idx="8">
                  <c:v>2703</c:v>
                </c:pt>
              </c:numCache>
            </c:numRef>
          </c:val>
          <c:extLst>
            <c:ext xmlns:c16="http://schemas.microsoft.com/office/drawing/2014/chart" uri="{C3380CC4-5D6E-409C-BE32-E72D297353CC}">
              <c16:uniqueId val="{00000008-4845-0A4A-A3A1-BEC6ED155A9E}"/>
            </c:ext>
          </c:extLst>
        </c:ser>
        <c:dLbls>
          <c:showLegendKey val="0"/>
          <c:showVal val="0"/>
          <c:showCatName val="0"/>
          <c:showSerName val="0"/>
          <c:showPercent val="0"/>
          <c:showBubbleSize val="0"/>
        </c:dLbls>
        <c:gapWidth val="150"/>
        <c:axId val="502293280"/>
        <c:axId val="510468784"/>
      </c:barChart>
      <c:catAx>
        <c:axId val="502293280"/>
        <c:scaling>
          <c:orientation val="minMax"/>
        </c:scaling>
        <c:delete val="0"/>
        <c:axPos val="b"/>
        <c:title>
          <c:tx>
            <c:rich>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r>
                  <a:rPr lang="en-GB" sz="1200"/>
                  <a:t>Issue Number</a:t>
                </a:r>
              </a:p>
            </c:rich>
          </c:tx>
          <c:layout>
            <c:manualLayout>
              <c:xMode val="edge"/>
              <c:yMode val="edge"/>
              <c:x val="0.47051869621283232"/>
              <c:y val="0.89452254831782396"/>
            </c:manualLayout>
          </c:layout>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10468784"/>
        <c:crosses val="autoZero"/>
        <c:auto val="1"/>
        <c:lblAlgn val="ctr"/>
        <c:lblOffset val="100"/>
        <c:noMultiLvlLbl val="0"/>
      </c:catAx>
      <c:valAx>
        <c:axId val="510468784"/>
        <c:scaling>
          <c:orientation val="minMax"/>
        </c:scaling>
        <c:delete val="0"/>
        <c:axPos val="l"/>
        <c:title>
          <c:tx>
            <c:rich>
              <a:bodyPr rot="-54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r>
                  <a:rPr lang="en-GB" sz="1200"/>
                  <a:t>Total Interactions</a:t>
                </a:r>
              </a:p>
            </c:rich>
          </c:tx>
          <c:layout>
            <c:manualLayout>
              <c:xMode val="edge"/>
              <c:yMode val="edge"/>
              <c:x val="1.3883380478524051E-2"/>
              <c:y val="0.29980672870436648"/>
            </c:manualLayout>
          </c:layout>
          <c:overlay val="0"/>
          <c:spPr>
            <a:noFill/>
            <a:ln>
              <a:noFill/>
            </a:ln>
            <a:effectLst/>
          </c:spPr>
          <c:txPr>
            <a:bodyPr rot="-54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0229328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6FD6131ACCD942B99EE496FC609FF4" ma:contentTypeVersion="11" ma:contentTypeDescription="Create a new document." ma:contentTypeScope="" ma:versionID="ab0819aaaccea8fe8ee2b7900102c7dd">
  <xsd:schema xmlns:xsd="http://www.w3.org/2001/XMLSchema" xmlns:xs="http://www.w3.org/2001/XMLSchema" xmlns:p="http://schemas.microsoft.com/office/2006/metadata/properties" xmlns:ns2="ac7ce04e-ea5d-4d46-bab0-39b1fa6a6f36" targetNamespace="http://schemas.microsoft.com/office/2006/metadata/properties" ma:root="true" ma:fieldsID="c9b315db8aba91f29871216a3dadc1eb" ns2:_="">
    <xsd:import namespace="ac7ce04e-ea5d-4d46-bab0-39b1fa6a6f36"/>
    <xsd:element name="properties">
      <xsd:complexType>
        <xsd:sequence>
          <xsd:element name="documentManagement">
            <xsd:complexType>
              <xsd:all>
                <xsd:element ref="ns2:MediaServiceMetadata" minOccurs="0"/>
                <xsd:element ref="ns2:MediaServiceFastMetadata" minOccurs="0"/>
                <xsd:element ref="ns2:Embargoed"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7ce04e-ea5d-4d46-bab0-39b1fa6a6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Embargoed" ma:index="10" nillable="true" ma:displayName="Embargoed" ma:default="0" ma:description="Is this file under embargo?" ma:format="Dropdown" ma:internalName="Embargoed">
      <xsd:simpleType>
        <xsd:restriction base="dms:Boolea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Embargoed xmlns="ac7ce04e-ea5d-4d46-bab0-39b1fa6a6f36">false</Embargoed>
  </documentManagement>
</p:properties>
</file>

<file path=customXml/item5.xml><?xml version="1.0" encoding="utf-8"?>
<?mso-contentType ?>
<customXsn xmlns="http://schemas.microsoft.com/office/2006/metadata/customXsn">
  <xsnLocation/>
  <cached>True</cached>
  <openByDefault>False</openByDefault>
  <xsnScope/>
</customXsn>
</file>

<file path=customXml/item6.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spe:Receivers>
</file>

<file path=customXml/itemProps1.xml><?xml version="1.0" encoding="utf-8"?>
<ds:datastoreItem xmlns:ds="http://schemas.openxmlformats.org/officeDocument/2006/customXml" ds:itemID="{B3526886-2CC2-4A21-AB7B-2A8CE4AFC4B7}"/>
</file>

<file path=customXml/itemProps2.xml><?xml version="1.0" encoding="utf-8"?>
<ds:datastoreItem xmlns:ds="http://schemas.openxmlformats.org/officeDocument/2006/customXml" ds:itemID="{E0B5AF8D-48A9-4C7C-AF7E-A50B7B935390}">
  <ds:schemaRefs>
    <ds:schemaRef ds:uri="http://schemas.openxmlformats.org/officeDocument/2006/bibliography"/>
  </ds:schemaRefs>
</ds:datastoreItem>
</file>

<file path=customXml/itemProps3.xml><?xml version="1.0" encoding="utf-8"?>
<ds:datastoreItem xmlns:ds="http://schemas.openxmlformats.org/officeDocument/2006/customXml" ds:itemID="{B46D35EE-126C-41B5-AB98-1A170D3BAE3D}">
  <ds:schemaRefs>
    <ds:schemaRef ds:uri="http://schemas.microsoft.com/sharepoint/v3/contenttype/forms"/>
  </ds:schemaRefs>
</ds:datastoreItem>
</file>

<file path=customXml/itemProps4.xml><?xml version="1.0" encoding="utf-8"?>
<ds:datastoreItem xmlns:ds="http://schemas.openxmlformats.org/officeDocument/2006/customXml" ds:itemID="{2BD2EE6F-BE1B-4C17-9E0D-C22FDEFAD877}">
  <ds:schemaRefs>
    <ds:schemaRef ds:uri="5af92df4-ae3d-4772-abff-92e7cba13994"/>
    <ds:schemaRef ds:uri="http://schemas.microsoft.com/office/2006/documentManagement/types"/>
    <ds:schemaRef ds:uri="http://purl.org/dc/elements/1.1/"/>
    <ds:schemaRef ds:uri="http://schemas.microsoft.com/sharepoint/v4"/>
    <ds:schemaRef ds:uri="http://schemas.openxmlformats.org/package/2006/metadata/core-properties"/>
    <ds:schemaRef ds:uri="http://purl.org/dc/terms/"/>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5.xml><?xml version="1.0" encoding="utf-8"?>
<ds:datastoreItem xmlns:ds="http://schemas.openxmlformats.org/officeDocument/2006/customXml" ds:itemID="{46C0F0FC-6C35-4964-B459-FA33AC53011F}">
  <ds:schemaRefs>
    <ds:schemaRef ds:uri="http://schemas.microsoft.com/office/2006/metadata/customXsn"/>
  </ds:schemaRefs>
</ds:datastoreItem>
</file>

<file path=customXml/itemProps6.xml><?xml version="1.0" encoding="utf-8"?>
<ds:datastoreItem xmlns:ds="http://schemas.openxmlformats.org/officeDocument/2006/customXml" ds:itemID="{2F935AEE-08DE-4682-B61D-925D79F0589D}">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2785</Words>
  <Characters>15878</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Gwydir Selected Area 2019-20 Annual Summary Report – Research, Contingency Monitoring and Communications and Engagement Activities</vt:lpstr>
    </vt:vector>
  </TitlesOfParts>
  <Company/>
  <LinksUpToDate>false</LinksUpToDate>
  <CharactersWithSpaces>18626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Gwydir Selected Area 2019-20 Annual Summary Report – Research, Contingency Monitoring and Communications and Engagement Activities</dc:title>
  <dc:subject/>
  <dc:creator>Commonwealth of Australia</dc:creator>
  <cp:keywords/>
  <dc:description/>
  <cp:lastModifiedBy>Bec Durack</cp:lastModifiedBy>
  <cp:revision>2</cp:revision>
  <cp:lastPrinted>2020-11-25T03:41:00Z</cp:lastPrinted>
  <dcterms:created xsi:type="dcterms:W3CDTF">2021-04-01T04:17:00Z</dcterms:created>
  <dcterms:modified xsi:type="dcterms:W3CDTF">2021-04-01T04:17:00Z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0x0101004B6FD6131ACCD942B99EE496FC609FF4</vt:lpwstr>
  </property>
  <property fmtid="{D5CDD505-2E9C-101B-9397-08002B2CF9AE}" pid="3" name="RecordPoint_WorkflowType">
    <vt:lpwstr>ActiveSubmitStub</vt:lpwstr>
  </property>
  <property fmtid="{D5CDD505-2E9C-101B-9397-08002B2CF9AE}" pid="4" name="RecordPoint_ActiveItemSiteId">
    <vt:lpwstr>{a8f0bc9d-7c61-4d87-8154-4194e40ae5d3}</vt:lpwstr>
  </property>
  <property fmtid="{D5CDD505-2E9C-101B-9397-08002B2CF9AE}" pid="5" name="RecordPoint_ActiveItemListId">
    <vt:lpwstr>{2b6df548-ca4a-4913-8406-1fc98d9d6c43}</vt:lpwstr>
  </property>
  <property fmtid="{D5CDD505-2E9C-101B-9397-08002B2CF9AE}" pid="6" name="RecordPoint_ActiveItemUniqueId">
    <vt:lpwstr>{4049e364-5628-42e8-9692-d2566bfa5866}</vt:lpwstr>
  </property>
  <property fmtid="{D5CDD505-2E9C-101B-9397-08002B2CF9AE}" pid="7" name="RecordPoint_ActiveItemWebId">
    <vt:lpwstr>{18a797b2-3620-43b5-ba69-8b64f6b4a11c}</vt:lpwstr>
  </property>
  <property fmtid="{D5CDD505-2E9C-101B-9397-08002B2CF9AE}" pid="8" name="RecordPoint_RecordNumberSubmitted">
    <vt:lpwstr>003612165</vt:lpwstr>
  </property>
  <property fmtid="{D5CDD505-2E9C-101B-9397-08002B2CF9AE}" pid="9" name="RecordPoint_SubmissionCompleted">
    <vt:lpwstr>2020-12-08T21:30:53.9048714+11:00</vt:lpwstr>
  </property>
  <property fmtid="{D5CDD505-2E9C-101B-9397-08002B2CF9AE}" pid="10" name="RecordPoint_SubmissionDate">
    <vt:lpwstr/>
  </property>
  <property fmtid="{D5CDD505-2E9C-101B-9397-08002B2CF9AE}" pid="11" name="RecordPoint_ActiveItemMoved">
    <vt:lpwstr/>
  </property>
  <property fmtid="{D5CDD505-2E9C-101B-9397-08002B2CF9AE}" pid="12" name="RecordPoint_RecordFormat">
    <vt:lpwstr/>
  </property>
</Properties>
</file>