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3EC41E" w14:textId="77777777" w:rsidR="002413FD" w:rsidRDefault="00E87E67" w:rsidP="002E188B">
      <w:r>
        <w:rPr>
          <w:noProof/>
          <w:lang w:eastAsia="en-AU"/>
        </w:rPr>
        <w:drawing>
          <wp:anchor distT="0" distB="0" distL="114300" distR="114300" simplePos="0" relativeHeight="251661312" behindDoc="0" locked="0" layoutInCell="1" allowOverlap="1" wp14:anchorId="75CAEFD9" wp14:editId="05605125">
            <wp:simplePos x="0" y="0"/>
            <wp:positionH relativeFrom="column">
              <wp:posOffset>2438400</wp:posOffset>
            </wp:positionH>
            <wp:positionV relativeFrom="paragraph">
              <wp:posOffset>-816552</wp:posOffset>
            </wp:positionV>
            <wp:extent cx="4048125" cy="863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04812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6192" behindDoc="1" locked="0" layoutInCell="1" allowOverlap="1" wp14:anchorId="5B15AEEA" wp14:editId="101390C2">
            <wp:simplePos x="0" y="0"/>
            <wp:positionH relativeFrom="page">
              <wp:posOffset>0</wp:posOffset>
            </wp:positionH>
            <wp:positionV relativeFrom="page">
              <wp:posOffset>813682</wp:posOffset>
            </wp:positionV>
            <wp:extent cx="7560310" cy="4147820"/>
            <wp:effectExtent l="0" t="0" r="2540" b="5080"/>
            <wp:wrapNone/>
            <wp:docPr id="52" name="Picture 52" descr="Report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port Cover Background"/>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560310" cy="4147820"/>
                    </a:xfrm>
                    <a:prstGeom prst="rect">
                      <a:avLst/>
                    </a:prstGeom>
                    <a:noFill/>
                  </pic:spPr>
                </pic:pic>
              </a:graphicData>
            </a:graphic>
            <wp14:sizeRelH relativeFrom="margin">
              <wp14:pctWidth>0</wp14:pctWidth>
            </wp14:sizeRelH>
            <wp14:sizeRelV relativeFrom="margin">
              <wp14:pctHeight>0</wp14:pctHeight>
            </wp14:sizeRelV>
          </wp:anchor>
        </w:drawing>
      </w:r>
    </w:p>
    <w:p w14:paraId="33F6A77D" w14:textId="753E27D4" w:rsidR="003C601E" w:rsidRDefault="008863B2" w:rsidP="00766BF4">
      <w:r>
        <w:rPr>
          <w:noProof/>
          <w:lang w:eastAsia="en-AU"/>
        </w:rPr>
        <w:drawing>
          <wp:anchor distT="0" distB="0" distL="114300" distR="114300" simplePos="0" relativeHeight="251662336" behindDoc="0" locked="0" layoutInCell="1" allowOverlap="1" wp14:anchorId="22971043" wp14:editId="289BCC9D">
            <wp:simplePos x="0" y="0"/>
            <wp:positionH relativeFrom="column">
              <wp:posOffset>4910123</wp:posOffset>
            </wp:positionH>
            <wp:positionV relativeFrom="paragraph">
              <wp:posOffset>94505</wp:posOffset>
            </wp:positionV>
            <wp:extent cx="1152525" cy="11525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152525" cy="1152525"/>
                    </a:xfrm>
                    <a:prstGeom prst="rect">
                      <a:avLst/>
                    </a:prstGeom>
                    <a:noFill/>
                  </pic:spPr>
                </pic:pic>
              </a:graphicData>
            </a:graphic>
            <wp14:sizeRelH relativeFrom="page">
              <wp14:pctWidth>0</wp14:pctWidth>
            </wp14:sizeRelH>
            <wp14:sizeRelV relativeFrom="page">
              <wp14:pctHeight>0</wp14:pctHeight>
            </wp14:sizeRelV>
          </wp:anchor>
        </w:drawing>
      </w:r>
    </w:p>
    <w:p w14:paraId="1884322A" w14:textId="77777777" w:rsidR="003C601E" w:rsidRDefault="003C601E" w:rsidP="00766BF4"/>
    <w:p w14:paraId="2285413D" w14:textId="73B840DB" w:rsidR="003C601E" w:rsidRDefault="003C601E" w:rsidP="00766BF4"/>
    <w:p w14:paraId="6D247BAD" w14:textId="11560314" w:rsidR="003C601E" w:rsidRDefault="009114B7" w:rsidP="00766BF4">
      <w:r>
        <w:rPr>
          <w:noProof/>
          <w:lang w:eastAsia="en-AU"/>
        </w:rPr>
        <mc:AlternateContent>
          <mc:Choice Requires="wps">
            <w:drawing>
              <wp:anchor distT="0" distB="0" distL="114300" distR="114300" simplePos="0" relativeHeight="251658240" behindDoc="0" locked="0" layoutInCell="1" allowOverlap="1" wp14:anchorId="5D901E8A" wp14:editId="681DB194">
                <wp:simplePos x="0" y="0"/>
                <wp:positionH relativeFrom="column">
                  <wp:posOffset>-565635</wp:posOffset>
                </wp:positionH>
                <wp:positionV relativeFrom="paragraph">
                  <wp:posOffset>276225</wp:posOffset>
                </wp:positionV>
                <wp:extent cx="6944360" cy="2139315"/>
                <wp:effectExtent l="0" t="0" r="0" b="0"/>
                <wp:wrapNone/>
                <wp:docPr id="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213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4D2AD" w14:textId="77777777" w:rsidR="003408D7" w:rsidRPr="003C601E" w:rsidRDefault="003408D7" w:rsidP="003C601E">
                            <w:pPr>
                              <w:rPr>
                                <w:rFonts w:cs="Arial"/>
                                <w:b/>
                                <w:color w:val="FFFFFF"/>
                                <w:sz w:val="16"/>
                                <w:szCs w:val="16"/>
                              </w:rPr>
                            </w:pPr>
                          </w:p>
                          <w:p w14:paraId="795314E1" w14:textId="77777777" w:rsidR="003408D7" w:rsidRPr="00E87E67" w:rsidRDefault="003408D7" w:rsidP="003C601E">
                            <w:pPr>
                              <w:spacing w:line="240" w:lineRule="auto"/>
                              <w:jc w:val="left"/>
                              <w:rPr>
                                <w:rFonts w:cs="Arial"/>
                                <w:b/>
                                <w:color w:val="FFFFFF"/>
                                <w:sz w:val="36"/>
                                <w:szCs w:val="36"/>
                              </w:rPr>
                            </w:pPr>
                            <w:r w:rsidRPr="00E87E67">
                              <w:rPr>
                                <w:rFonts w:cs="Arial"/>
                                <w:b/>
                                <w:color w:val="FFFFFF"/>
                                <w:sz w:val="36"/>
                                <w:szCs w:val="36"/>
                              </w:rPr>
                              <w:t>Commonwealth Environmental Water Office</w:t>
                            </w:r>
                          </w:p>
                          <w:p w14:paraId="0354FA5F" w14:textId="77777777" w:rsidR="003408D7" w:rsidRPr="00E87E67" w:rsidRDefault="003408D7" w:rsidP="003C601E">
                            <w:pPr>
                              <w:spacing w:line="240" w:lineRule="auto"/>
                              <w:jc w:val="left"/>
                              <w:rPr>
                                <w:rFonts w:cs="Arial"/>
                                <w:b/>
                                <w:color w:val="FFFFFF"/>
                                <w:sz w:val="36"/>
                                <w:szCs w:val="36"/>
                              </w:rPr>
                            </w:pPr>
                            <w:r w:rsidRPr="00E87E67">
                              <w:rPr>
                                <w:rFonts w:cs="Arial"/>
                                <w:b/>
                                <w:color w:val="FFFFFF"/>
                                <w:sz w:val="36"/>
                                <w:szCs w:val="36"/>
                              </w:rPr>
                              <w:t>Long Term Intervention Monitoring Project</w:t>
                            </w:r>
                          </w:p>
                          <w:p w14:paraId="6E15C116" w14:textId="44282E89" w:rsidR="003408D7" w:rsidRPr="00E87E67" w:rsidRDefault="003408D7" w:rsidP="005A34C1">
                            <w:pPr>
                              <w:spacing w:line="240" w:lineRule="auto"/>
                              <w:jc w:val="left"/>
                              <w:rPr>
                                <w:rFonts w:cs="Arial"/>
                                <w:b/>
                                <w:color w:val="FFFFFF"/>
                                <w:sz w:val="36"/>
                                <w:szCs w:val="36"/>
                              </w:rPr>
                            </w:pPr>
                            <w:r>
                              <w:rPr>
                                <w:rFonts w:cs="Arial"/>
                                <w:b/>
                                <w:color w:val="FFFFFF"/>
                                <w:sz w:val="36"/>
                                <w:szCs w:val="36"/>
                              </w:rPr>
                              <w:t>GWYDIR RIVER SYSTEM SELECTED AREA</w:t>
                            </w:r>
                          </w:p>
                          <w:p w14:paraId="539D5A23" w14:textId="793C1C20" w:rsidR="003408D7" w:rsidRPr="00E87E67" w:rsidRDefault="003408D7" w:rsidP="003C601E">
                            <w:pPr>
                              <w:spacing w:line="240" w:lineRule="auto"/>
                              <w:jc w:val="left"/>
                              <w:rPr>
                                <w:rFonts w:cs="Arial"/>
                                <w:color w:val="FFFFFF"/>
                                <w:sz w:val="32"/>
                                <w:szCs w:val="32"/>
                              </w:rPr>
                            </w:pPr>
                            <w:bookmarkStart w:id="0" w:name="_GoBack"/>
                            <w:r w:rsidRPr="00E87E67">
                              <w:rPr>
                                <w:rFonts w:cs="Arial"/>
                                <w:color w:val="FFFFFF"/>
                                <w:sz w:val="32"/>
                                <w:szCs w:val="32"/>
                              </w:rPr>
                              <w:t xml:space="preserve">2016-17 </w:t>
                            </w:r>
                            <w:r>
                              <w:rPr>
                                <w:rFonts w:cs="Arial"/>
                                <w:color w:val="FFFFFF"/>
                                <w:sz w:val="32"/>
                                <w:szCs w:val="32"/>
                              </w:rPr>
                              <w:t>Annual</w:t>
                            </w:r>
                            <w:r w:rsidRPr="00E87E67">
                              <w:rPr>
                                <w:rFonts w:cs="Arial"/>
                                <w:color w:val="FFFFFF"/>
                                <w:sz w:val="32"/>
                                <w:szCs w:val="32"/>
                              </w:rPr>
                              <w:t xml:space="preserve"> Evaluation Report</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01E8A" id="_x0000_t202" coordsize="21600,21600" o:spt="202" path="m,l,21600r21600,l21600,xe">
                <v:stroke joinstyle="miter"/>
                <v:path gradientshapeok="t" o:connecttype="rect"/>
              </v:shapetype>
              <v:shape id="Text Box 53" o:spid="_x0000_s1026" type="#_x0000_t202" style="position:absolute;left:0;text-align:left;margin-left:-44.55pt;margin-top:21.75pt;width:546.8pt;height:16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EqtQIAALs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" filled="f" stroked="f">
                <v:textbox>
                  <w:txbxContent>
                    <w:p w14:paraId="6644D2AD" w14:textId="77777777" w:rsidR="003408D7" w:rsidRPr="003C601E" w:rsidRDefault="003408D7" w:rsidP="003C601E">
                      <w:pPr>
                        <w:rPr>
                          <w:rFonts w:cs="Arial"/>
                          <w:b/>
                          <w:color w:val="FFFFFF"/>
                          <w:sz w:val="16"/>
                          <w:szCs w:val="16"/>
                        </w:rPr>
                      </w:pPr>
                    </w:p>
                    <w:p w14:paraId="795314E1" w14:textId="77777777" w:rsidR="003408D7" w:rsidRPr="00E87E67" w:rsidRDefault="003408D7" w:rsidP="003C601E">
                      <w:pPr>
                        <w:spacing w:line="240" w:lineRule="auto"/>
                        <w:jc w:val="left"/>
                        <w:rPr>
                          <w:rFonts w:cs="Arial"/>
                          <w:b/>
                          <w:color w:val="FFFFFF"/>
                          <w:sz w:val="36"/>
                          <w:szCs w:val="36"/>
                        </w:rPr>
                      </w:pPr>
                      <w:r w:rsidRPr="00E87E67">
                        <w:rPr>
                          <w:rFonts w:cs="Arial"/>
                          <w:b/>
                          <w:color w:val="FFFFFF"/>
                          <w:sz w:val="36"/>
                          <w:szCs w:val="36"/>
                        </w:rPr>
                        <w:t>Commonwealth Environmental Water Office</w:t>
                      </w:r>
                    </w:p>
                    <w:p w14:paraId="0354FA5F" w14:textId="77777777" w:rsidR="003408D7" w:rsidRPr="00E87E67" w:rsidRDefault="003408D7" w:rsidP="003C601E">
                      <w:pPr>
                        <w:spacing w:line="240" w:lineRule="auto"/>
                        <w:jc w:val="left"/>
                        <w:rPr>
                          <w:rFonts w:cs="Arial"/>
                          <w:b/>
                          <w:color w:val="FFFFFF"/>
                          <w:sz w:val="36"/>
                          <w:szCs w:val="36"/>
                        </w:rPr>
                      </w:pPr>
                      <w:r w:rsidRPr="00E87E67">
                        <w:rPr>
                          <w:rFonts w:cs="Arial"/>
                          <w:b/>
                          <w:color w:val="FFFFFF"/>
                          <w:sz w:val="36"/>
                          <w:szCs w:val="36"/>
                        </w:rPr>
                        <w:t>Long Term Intervention Monitoring Project</w:t>
                      </w:r>
                    </w:p>
                    <w:p w14:paraId="6E15C116" w14:textId="44282E89" w:rsidR="003408D7" w:rsidRPr="00E87E67" w:rsidRDefault="003408D7" w:rsidP="005A34C1">
                      <w:pPr>
                        <w:spacing w:line="240" w:lineRule="auto"/>
                        <w:jc w:val="left"/>
                        <w:rPr>
                          <w:rFonts w:cs="Arial"/>
                          <w:b/>
                          <w:color w:val="FFFFFF"/>
                          <w:sz w:val="36"/>
                          <w:szCs w:val="36"/>
                        </w:rPr>
                      </w:pPr>
                      <w:r>
                        <w:rPr>
                          <w:rFonts w:cs="Arial"/>
                          <w:b/>
                          <w:color w:val="FFFFFF"/>
                          <w:sz w:val="36"/>
                          <w:szCs w:val="36"/>
                        </w:rPr>
                        <w:t>GWYDIR RIVER SYSTEM SELECTED AREA</w:t>
                      </w:r>
                    </w:p>
                    <w:p w14:paraId="539D5A23" w14:textId="793C1C20" w:rsidR="003408D7" w:rsidRPr="00E87E67" w:rsidRDefault="003408D7" w:rsidP="003C601E">
                      <w:pPr>
                        <w:spacing w:line="240" w:lineRule="auto"/>
                        <w:jc w:val="left"/>
                        <w:rPr>
                          <w:rFonts w:cs="Arial"/>
                          <w:color w:val="FFFFFF"/>
                          <w:sz w:val="32"/>
                          <w:szCs w:val="32"/>
                        </w:rPr>
                      </w:pPr>
                      <w:bookmarkStart w:id="1" w:name="_GoBack"/>
                      <w:r w:rsidRPr="00E87E67">
                        <w:rPr>
                          <w:rFonts w:cs="Arial"/>
                          <w:color w:val="FFFFFF"/>
                          <w:sz w:val="32"/>
                          <w:szCs w:val="32"/>
                        </w:rPr>
                        <w:t xml:space="preserve">2016-17 </w:t>
                      </w:r>
                      <w:r>
                        <w:rPr>
                          <w:rFonts w:cs="Arial"/>
                          <w:color w:val="FFFFFF"/>
                          <w:sz w:val="32"/>
                          <w:szCs w:val="32"/>
                        </w:rPr>
                        <w:t>Annual</w:t>
                      </w:r>
                      <w:r w:rsidRPr="00E87E67">
                        <w:rPr>
                          <w:rFonts w:cs="Arial"/>
                          <w:color w:val="FFFFFF"/>
                          <w:sz w:val="32"/>
                          <w:szCs w:val="32"/>
                        </w:rPr>
                        <w:t xml:space="preserve"> Evaluation Report</w:t>
                      </w:r>
                      <w:bookmarkEnd w:id="1"/>
                    </w:p>
                  </w:txbxContent>
                </v:textbox>
              </v:shape>
            </w:pict>
          </mc:Fallback>
        </mc:AlternateContent>
      </w:r>
    </w:p>
    <w:p w14:paraId="24085994" w14:textId="1B042E56" w:rsidR="003C601E" w:rsidRDefault="003C601E" w:rsidP="00766BF4"/>
    <w:p w14:paraId="6F614DD7" w14:textId="5CB5D5CE" w:rsidR="003C601E" w:rsidRDefault="003C601E" w:rsidP="00766BF4"/>
    <w:p w14:paraId="02F43176" w14:textId="5B99BA5E" w:rsidR="003C601E" w:rsidRDefault="003C601E" w:rsidP="00766BF4"/>
    <w:p w14:paraId="6D1A352F" w14:textId="794A0D94" w:rsidR="003C601E" w:rsidRDefault="003C601E" w:rsidP="00766BF4"/>
    <w:p w14:paraId="21774A8F" w14:textId="69BCF6D4" w:rsidR="003C601E" w:rsidRDefault="005A34C1" w:rsidP="00766BF4">
      <w:r>
        <w:rPr>
          <w:noProof/>
          <w:lang w:eastAsia="en-AU"/>
        </w:rPr>
        <w:drawing>
          <wp:anchor distT="0" distB="0" distL="114300" distR="114300" simplePos="0" relativeHeight="251655167" behindDoc="0" locked="0" layoutInCell="1" allowOverlap="1" wp14:anchorId="5C50582A" wp14:editId="67A9CD71">
            <wp:simplePos x="0" y="0"/>
            <wp:positionH relativeFrom="column">
              <wp:posOffset>-682626</wp:posOffset>
            </wp:positionH>
            <wp:positionV relativeFrom="paragraph">
              <wp:posOffset>1252220</wp:posOffset>
            </wp:positionV>
            <wp:extent cx="7058025" cy="4312028"/>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7074157" cy="43218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740B84" w14:textId="1552F032" w:rsidR="000D22A2" w:rsidRDefault="009114B7" w:rsidP="00766BF4">
      <w:pPr>
        <w:sectPr w:rsidR="000D22A2" w:rsidSect="00E6714E">
          <w:headerReference w:type="even" r:id="rId11"/>
          <w:headerReference w:type="default" r:id="rId12"/>
          <w:footerReference w:type="even" r:id="rId13"/>
          <w:footerReference w:type="default" r:id="rId14"/>
          <w:headerReference w:type="first" r:id="rId15"/>
          <w:footerReference w:type="first" r:id="rId16"/>
          <w:type w:val="oddPage"/>
          <w:pgSz w:w="11899" w:h="16838"/>
          <w:pgMar w:top="1508" w:right="1217" w:bottom="1457" w:left="1480" w:header="811" w:footer="305" w:gutter="0"/>
          <w:pgNumType w:fmt="lowerRoman" w:start="1"/>
          <w:cols w:space="708"/>
          <w:docGrid w:linePitch="272"/>
        </w:sectPr>
      </w:pPr>
      <w:r>
        <w:rPr>
          <w:noProof/>
          <w:lang w:eastAsia="en-AU"/>
        </w:rPr>
        <w:drawing>
          <wp:anchor distT="0" distB="0" distL="114300" distR="114300" simplePos="0" relativeHeight="251669504" behindDoc="0" locked="0" layoutInCell="1" allowOverlap="1" wp14:anchorId="38F69BC2" wp14:editId="26F4A95D">
            <wp:simplePos x="0" y="0"/>
            <wp:positionH relativeFrom="column">
              <wp:posOffset>867447</wp:posOffset>
            </wp:positionH>
            <wp:positionV relativeFrom="paragraph">
              <wp:posOffset>5254401</wp:posOffset>
            </wp:positionV>
            <wp:extent cx="3772535" cy="7378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772535" cy="737870"/>
                    </a:xfrm>
                    <a:prstGeom prst="rect">
                      <a:avLst/>
                    </a:prstGeom>
                  </pic:spPr>
                </pic:pic>
              </a:graphicData>
            </a:graphic>
            <wp14:sizeRelH relativeFrom="page">
              <wp14:pctWidth>0</wp14:pctWidth>
            </wp14:sizeRelH>
            <wp14:sizeRelV relativeFrom="page">
              <wp14:pctHeight>0</wp14:pctHeight>
            </wp14:sizeRelV>
          </wp:anchor>
        </w:drawing>
      </w:r>
    </w:p>
    <w:p w14:paraId="16EAB04E" w14:textId="7432E18C" w:rsidR="003C601E" w:rsidRDefault="009114B7" w:rsidP="00CB2A0D">
      <w:pPr>
        <w:spacing w:line="240" w:lineRule="auto"/>
        <w:jc w:val="center"/>
      </w:pPr>
      <w:r>
        <w:rPr>
          <w:noProof/>
          <w:lang w:eastAsia="en-AU"/>
        </w:rPr>
        <w:lastRenderedPageBreak/>
        <w:drawing>
          <wp:anchor distT="0" distB="0" distL="114300" distR="114300" simplePos="0" relativeHeight="251671552" behindDoc="0" locked="0" layoutInCell="1" allowOverlap="1" wp14:anchorId="3A0BDC63" wp14:editId="280492D2">
            <wp:simplePos x="0" y="0"/>
            <wp:positionH relativeFrom="column">
              <wp:posOffset>1083011</wp:posOffset>
            </wp:positionH>
            <wp:positionV relativeFrom="paragraph">
              <wp:posOffset>1544955</wp:posOffset>
            </wp:positionV>
            <wp:extent cx="3772535" cy="73787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772535" cy="737870"/>
                    </a:xfrm>
                    <a:prstGeom prst="rect">
                      <a:avLst/>
                    </a:prstGeom>
                  </pic:spPr>
                </pic:pic>
              </a:graphicData>
            </a:graphic>
            <wp14:sizeRelH relativeFrom="page">
              <wp14:pctWidth>0</wp14:pctWidth>
            </wp14:sizeRelH>
            <wp14:sizeRelV relativeFrom="page">
              <wp14:pctHeight>0</wp14:pctHeight>
            </wp14:sizeRelV>
          </wp:anchor>
        </w:drawing>
      </w:r>
      <w:r w:rsidR="00CB2A0D">
        <w:rPr>
          <w:noProof/>
          <w:lang w:eastAsia="en-AU"/>
        </w:rPr>
        <w:drawing>
          <wp:inline distT="0" distB="0" distL="0" distR="0" wp14:anchorId="15424747" wp14:editId="2AB53EBE">
            <wp:extent cx="3868201" cy="1626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TIM Agencies Pic.PNG"/>
                    <pic:cNvPicPr/>
                  </pic:nvPicPr>
                  <pic:blipFill>
                    <a:blip r:embed="rId18">
                      <a:extLst>
                        <a:ext uri="{28A0092B-C50C-407E-A947-70E740481C1C}">
                          <a14:useLocalDpi xmlns:a14="http://schemas.microsoft.com/office/drawing/2010/main"/>
                        </a:ext>
                      </a:extLst>
                    </a:blip>
                    <a:stretch>
                      <a:fillRect/>
                    </a:stretch>
                  </pic:blipFill>
                  <pic:spPr>
                    <a:xfrm>
                      <a:off x="0" y="0"/>
                      <a:ext cx="3892433" cy="1637112"/>
                    </a:xfrm>
                    <a:prstGeom prst="rect">
                      <a:avLst/>
                    </a:prstGeom>
                  </pic:spPr>
                </pic:pic>
              </a:graphicData>
            </a:graphic>
          </wp:inline>
        </w:drawing>
      </w:r>
    </w:p>
    <w:p w14:paraId="447A62CC" w14:textId="6C71889D" w:rsidR="00766BF4" w:rsidRDefault="00766BF4" w:rsidP="00766BF4"/>
    <w:p w14:paraId="7C806650" w14:textId="3D6626F1" w:rsidR="009114B7" w:rsidRDefault="009114B7" w:rsidP="00766BF4"/>
    <w:p w14:paraId="0AB87585" w14:textId="628A718C" w:rsidR="009114B7" w:rsidRDefault="009114B7" w:rsidP="00766BF4"/>
    <w:p w14:paraId="7DBA4A98" w14:textId="77777777" w:rsidR="009114B7" w:rsidRPr="00856817" w:rsidRDefault="009114B7" w:rsidP="00766BF4"/>
    <w:p w14:paraId="262D0A5F" w14:textId="77777777" w:rsidR="00766BF4" w:rsidRPr="00856817" w:rsidRDefault="00766BF4" w:rsidP="00766BF4"/>
    <w:p w14:paraId="28F3A552" w14:textId="77777777" w:rsidR="00CB2A0D" w:rsidRPr="004335CD" w:rsidRDefault="00CB2A0D" w:rsidP="00CB2A0D">
      <w:r w:rsidRPr="004335CD">
        <w:t>This monitoring project was commissioned and funded by Commonwea</w:t>
      </w:r>
      <w:r>
        <w:t>lth Environmental Water Office, with in-kind support from NSW Office of Environment and Heritage.</w:t>
      </w:r>
    </w:p>
    <w:p w14:paraId="261A0738" w14:textId="77777777" w:rsidR="00CB2A0D" w:rsidRPr="004335CD" w:rsidRDefault="00CB2A0D" w:rsidP="00CB2A0D">
      <w:pPr>
        <w:rPr>
          <w:b/>
          <w:bCs/>
        </w:rPr>
      </w:pPr>
      <w:r w:rsidRPr="004335CD">
        <w:rPr>
          <w:b/>
          <w:bCs/>
        </w:rPr>
        <w:t xml:space="preserve">Copyright </w:t>
      </w:r>
    </w:p>
    <w:p w14:paraId="4F93AD4F" w14:textId="77777777" w:rsidR="00CB2A0D" w:rsidRDefault="00CB2A0D" w:rsidP="00CB2A0D">
      <w:pPr>
        <w:spacing w:line="240" w:lineRule="exact"/>
      </w:pPr>
      <w:r w:rsidRPr="004335CD">
        <w:t>© Copyright Commonwealth of Australia, 201</w:t>
      </w:r>
      <w:r>
        <w:t>7</w:t>
      </w:r>
    </w:p>
    <w:p w14:paraId="6F6C91DA" w14:textId="77777777" w:rsidR="00CB2A0D" w:rsidRDefault="00CB2A0D" w:rsidP="00CB2A0D">
      <w:pPr>
        <w:spacing w:line="240" w:lineRule="exact"/>
      </w:pPr>
      <w:r>
        <w:rPr>
          <w:noProof/>
          <w:lang w:eastAsia="en-AU"/>
        </w:rPr>
        <w:drawing>
          <wp:anchor distT="0" distB="0" distL="114300" distR="114300" simplePos="0" relativeHeight="251665408" behindDoc="0" locked="0" layoutInCell="1" allowOverlap="1" wp14:anchorId="38BC7983" wp14:editId="318E6B8F">
            <wp:simplePos x="0" y="0"/>
            <wp:positionH relativeFrom="column">
              <wp:posOffset>-14605</wp:posOffset>
            </wp:positionH>
            <wp:positionV relativeFrom="paragraph">
              <wp:posOffset>38735</wp:posOffset>
            </wp:positionV>
            <wp:extent cx="1809115" cy="628650"/>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80911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45673" w14:textId="77777777" w:rsidR="00CB2A0D" w:rsidRDefault="00CB2A0D" w:rsidP="00CB2A0D">
      <w:pPr>
        <w:spacing w:line="240" w:lineRule="exact"/>
      </w:pPr>
    </w:p>
    <w:p w14:paraId="1415562B" w14:textId="77777777" w:rsidR="00CB2A0D" w:rsidRPr="004335CD" w:rsidRDefault="00CB2A0D" w:rsidP="00CB2A0D">
      <w:pPr>
        <w:spacing w:line="240" w:lineRule="exact"/>
      </w:pPr>
    </w:p>
    <w:p w14:paraId="44F05CEF" w14:textId="77777777" w:rsidR="00F96DE9" w:rsidRDefault="00CB2A0D" w:rsidP="00CB2A0D">
      <w:r w:rsidRPr="004335CD">
        <w:t xml:space="preserve">Commonwealth Environmental Water Office Long Term Intervention Monitoring Project </w:t>
      </w:r>
      <w:r w:rsidR="00802D0A">
        <w:t>Gwydir River System</w:t>
      </w:r>
      <w:r w:rsidRPr="004335CD">
        <w:t xml:space="preserve"> Selected Area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w:t>
      </w:r>
    </w:p>
    <w:p w14:paraId="119761AD" w14:textId="3E3AFE35" w:rsidR="00CB2A0D" w:rsidRPr="004335CD" w:rsidRDefault="00CB2A0D" w:rsidP="00CB2A0D">
      <w:r w:rsidRPr="004335CD">
        <w:t xml:space="preserve"> </w:t>
      </w:r>
      <w:hyperlink r:id="rId20" w:history="1">
        <w:r w:rsidRPr="004335CD">
          <w:rPr>
            <w:rStyle w:val="Hyperlink"/>
          </w:rPr>
          <w:t>http://creativecommons.org/licenses/by/3.0/au/</w:t>
        </w:r>
      </w:hyperlink>
      <w:r w:rsidRPr="004335CD">
        <w:t xml:space="preserve"> </w:t>
      </w:r>
    </w:p>
    <w:p w14:paraId="778AEA35" w14:textId="7C799C1F" w:rsidR="00CB2A0D" w:rsidRPr="004335CD" w:rsidRDefault="00CB2A0D" w:rsidP="00CB2A0D">
      <w:r w:rsidRPr="004335CD">
        <w:t xml:space="preserve">This report should be attributed as ‘Commonwealth Environmental Water Office Long Term Intervention Monitoring Project </w:t>
      </w:r>
      <w:r w:rsidR="00802D0A">
        <w:t>Gwydir River System</w:t>
      </w:r>
      <w:r w:rsidRPr="004335CD">
        <w:t xml:space="preserve"> Selected Area</w:t>
      </w:r>
      <w:r>
        <w:t xml:space="preserve"> – 2016-17 </w:t>
      </w:r>
      <w:r w:rsidR="008D01FF">
        <w:t>Annual</w:t>
      </w:r>
      <w:r>
        <w:t xml:space="preserve"> Evaluation Report,</w:t>
      </w:r>
      <w:r w:rsidRPr="004335CD">
        <w:t xml:space="preserve"> Commonwealth of Australia 201</w:t>
      </w:r>
      <w:r>
        <w:t>7</w:t>
      </w:r>
      <w:r w:rsidRPr="004335CD">
        <w:t>’.</w:t>
      </w:r>
    </w:p>
    <w:p w14:paraId="2747F495" w14:textId="77777777" w:rsidR="00CB2A0D" w:rsidRPr="004335CD" w:rsidRDefault="00CB2A0D" w:rsidP="00CB2A0D">
      <w:pPr>
        <w:rPr>
          <w:b/>
          <w:bCs/>
        </w:rPr>
      </w:pPr>
      <w:r w:rsidRPr="004335CD">
        <w:rPr>
          <w:b/>
          <w:bCs/>
        </w:rPr>
        <w:t>Disclaimer</w:t>
      </w:r>
    </w:p>
    <w:p w14:paraId="0E7EBF64" w14:textId="08739C7D" w:rsidR="00CB2A0D" w:rsidRPr="004335CD" w:rsidRDefault="00CB2A0D" w:rsidP="00CB2A0D">
      <w:r w:rsidRPr="004335CD">
        <w:t>The views and opinions expressed in this publication are those of the authors and do not necessarily reflect those of the Australian Government or the Minister for the Environment</w:t>
      </w:r>
      <w:r w:rsidR="00212160">
        <w:t xml:space="preserve"> and Energy</w:t>
      </w:r>
      <w:r w:rsidRPr="004335CD">
        <w:t xml:space="preserve">. </w:t>
      </w:r>
    </w:p>
    <w:p w14:paraId="2F8108D7" w14:textId="77777777" w:rsidR="00CB2A0D" w:rsidRPr="00856817" w:rsidRDefault="00CB2A0D" w:rsidP="00CB2A0D">
      <w:r w:rsidRPr="004335CD">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7675A6CC" w14:textId="77777777" w:rsidR="00766BF4" w:rsidRDefault="00766BF4" w:rsidP="000B2FAF">
      <w:pPr>
        <w:spacing w:after="120"/>
        <w:jc w:val="left"/>
        <w:rPr>
          <w:b/>
          <w:spacing w:val="10"/>
        </w:rPr>
      </w:pPr>
      <w:bookmarkStart w:id="2" w:name="_Toc67305393"/>
      <w:bookmarkStart w:id="3" w:name="_Toc67306015"/>
      <w:r w:rsidRPr="00856817">
        <w:rPr>
          <w:b/>
          <w:spacing w:val="10"/>
        </w:rPr>
        <w:t>DOCUMENT TRACKING</w:t>
      </w:r>
      <w:bookmarkEnd w:id="2"/>
      <w:bookmarkEnd w:id="3"/>
    </w:p>
    <w:tbl>
      <w:tblPr>
        <w:tblStyle w:val="TableGrid"/>
        <w:tblW w:w="0" w:type="auto"/>
        <w:tblLook w:val="04A0" w:firstRow="1" w:lastRow="0" w:firstColumn="1" w:lastColumn="0" w:noHBand="0" w:noVBand="1"/>
      </w:tblPr>
      <w:tblGrid>
        <w:gridCol w:w="1560"/>
        <w:gridCol w:w="7642"/>
      </w:tblGrid>
      <w:tr w:rsidR="008863B2" w:rsidRPr="00705EB6" w14:paraId="7A325366" w14:textId="77777777" w:rsidTr="008863B2">
        <w:tc>
          <w:tcPr>
            <w:tcW w:w="1560" w:type="dxa"/>
            <w:shd w:val="clear" w:color="auto" w:fill="D9D9D9"/>
          </w:tcPr>
          <w:p w14:paraId="1A8CE329" w14:textId="77777777" w:rsidR="008863B2" w:rsidRPr="00705EB6" w:rsidRDefault="008863B2" w:rsidP="007F0FBA">
            <w:pPr>
              <w:spacing w:before="60" w:after="60"/>
              <w:jc w:val="center"/>
              <w:rPr>
                <w:sz w:val="18"/>
                <w:szCs w:val="18"/>
              </w:rPr>
            </w:pPr>
            <w:r>
              <w:rPr>
                <w:sz w:val="18"/>
                <w:szCs w:val="18"/>
              </w:rPr>
              <w:t>Item</w:t>
            </w:r>
          </w:p>
        </w:tc>
        <w:tc>
          <w:tcPr>
            <w:tcW w:w="7642" w:type="dxa"/>
            <w:shd w:val="clear" w:color="auto" w:fill="D9D9D9"/>
          </w:tcPr>
          <w:p w14:paraId="29F369E6" w14:textId="77777777" w:rsidR="008863B2" w:rsidRPr="00705EB6" w:rsidRDefault="008863B2" w:rsidP="007F0FBA">
            <w:pPr>
              <w:spacing w:before="60" w:after="60"/>
              <w:jc w:val="center"/>
              <w:rPr>
                <w:sz w:val="18"/>
                <w:szCs w:val="18"/>
              </w:rPr>
            </w:pPr>
            <w:r>
              <w:rPr>
                <w:sz w:val="18"/>
                <w:szCs w:val="18"/>
              </w:rPr>
              <w:t>Detail</w:t>
            </w:r>
          </w:p>
        </w:tc>
      </w:tr>
      <w:tr w:rsidR="008863B2" w:rsidRPr="00705EB6" w14:paraId="72B404D3" w14:textId="77777777" w:rsidTr="008863B2">
        <w:tc>
          <w:tcPr>
            <w:tcW w:w="1560" w:type="dxa"/>
          </w:tcPr>
          <w:p w14:paraId="77B66EC1" w14:textId="77777777" w:rsidR="008863B2" w:rsidRPr="00705EB6" w:rsidRDefault="008863B2" w:rsidP="007F0FBA">
            <w:pPr>
              <w:spacing w:before="60" w:after="60"/>
              <w:rPr>
                <w:sz w:val="18"/>
                <w:szCs w:val="18"/>
              </w:rPr>
            </w:pPr>
            <w:r w:rsidRPr="009350B0">
              <w:rPr>
                <w:sz w:val="18"/>
                <w:szCs w:val="18"/>
              </w:rPr>
              <w:t>Project Name</w:t>
            </w:r>
          </w:p>
        </w:tc>
        <w:tc>
          <w:tcPr>
            <w:tcW w:w="7642" w:type="dxa"/>
          </w:tcPr>
          <w:p w14:paraId="2CC3E850" w14:textId="23F2CF66" w:rsidR="008863B2" w:rsidRPr="00705EB6" w:rsidRDefault="008863B2" w:rsidP="00802D0A">
            <w:pPr>
              <w:spacing w:before="60" w:after="60"/>
              <w:rPr>
                <w:sz w:val="18"/>
                <w:szCs w:val="18"/>
              </w:rPr>
            </w:pPr>
            <w:r>
              <w:rPr>
                <w:sz w:val="18"/>
                <w:szCs w:val="18"/>
              </w:rPr>
              <w:t xml:space="preserve">Long Term Intervention Monitoring Project – </w:t>
            </w:r>
            <w:r w:rsidR="00802D0A">
              <w:rPr>
                <w:sz w:val="18"/>
                <w:szCs w:val="18"/>
              </w:rPr>
              <w:t>Gwydir River System</w:t>
            </w:r>
            <w:r>
              <w:rPr>
                <w:sz w:val="18"/>
                <w:szCs w:val="18"/>
              </w:rPr>
              <w:t xml:space="preserve"> Selected Area</w:t>
            </w:r>
          </w:p>
        </w:tc>
      </w:tr>
      <w:tr w:rsidR="008863B2" w:rsidRPr="00705EB6" w14:paraId="1C84075E" w14:textId="77777777" w:rsidTr="008863B2">
        <w:tc>
          <w:tcPr>
            <w:tcW w:w="1560" w:type="dxa"/>
          </w:tcPr>
          <w:p w14:paraId="7F2A0297" w14:textId="77777777" w:rsidR="008863B2" w:rsidRPr="00705EB6" w:rsidRDefault="008863B2" w:rsidP="007F0FBA">
            <w:pPr>
              <w:spacing w:before="60" w:after="60"/>
              <w:rPr>
                <w:sz w:val="18"/>
                <w:szCs w:val="18"/>
              </w:rPr>
            </w:pPr>
            <w:r w:rsidRPr="009350B0">
              <w:rPr>
                <w:sz w:val="18"/>
                <w:szCs w:val="18"/>
              </w:rPr>
              <w:t>Project Number</w:t>
            </w:r>
          </w:p>
        </w:tc>
        <w:tc>
          <w:tcPr>
            <w:tcW w:w="7642" w:type="dxa"/>
          </w:tcPr>
          <w:p w14:paraId="09B26973" w14:textId="5BE3CEF8" w:rsidR="008863B2" w:rsidRPr="00705EB6" w:rsidRDefault="008863B2" w:rsidP="00802D0A">
            <w:pPr>
              <w:spacing w:before="60" w:after="60"/>
              <w:rPr>
                <w:sz w:val="18"/>
                <w:szCs w:val="18"/>
              </w:rPr>
            </w:pPr>
            <w:r>
              <w:rPr>
                <w:sz w:val="18"/>
                <w:szCs w:val="18"/>
              </w:rPr>
              <w:t>530</w:t>
            </w:r>
            <w:r w:rsidR="00802D0A">
              <w:rPr>
                <w:sz w:val="18"/>
                <w:szCs w:val="18"/>
              </w:rPr>
              <w:t>4</w:t>
            </w:r>
          </w:p>
        </w:tc>
      </w:tr>
      <w:tr w:rsidR="008863B2" w:rsidRPr="00705EB6" w14:paraId="62FB7D45" w14:textId="77777777" w:rsidTr="008863B2">
        <w:trPr>
          <w:trHeight w:val="931"/>
        </w:trPr>
        <w:tc>
          <w:tcPr>
            <w:tcW w:w="1560" w:type="dxa"/>
          </w:tcPr>
          <w:p w14:paraId="101B6988" w14:textId="77777777" w:rsidR="008863B2" w:rsidRPr="00705EB6" w:rsidRDefault="008863B2" w:rsidP="007F0FBA">
            <w:pPr>
              <w:spacing w:before="60" w:after="60"/>
              <w:rPr>
                <w:sz w:val="18"/>
                <w:szCs w:val="18"/>
              </w:rPr>
            </w:pPr>
            <w:r w:rsidRPr="009350B0">
              <w:rPr>
                <w:sz w:val="18"/>
                <w:szCs w:val="18"/>
              </w:rPr>
              <w:t>Project Manager</w:t>
            </w:r>
          </w:p>
        </w:tc>
        <w:tc>
          <w:tcPr>
            <w:tcW w:w="7642" w:type="dxa"/>
          </w:tcPr>
          <w:p w14:paraId="06AC4BB8" w14:textId="77777777" w:rsidR="008863B2" w:rsidRPr="004335CD" w:rsidRDefault="008863B2" w:rsidP="008863B2">
            <w:pPr>
              <w:spacing w:after="0"/>
              <w:contextualSpacing/>
              <w:jc w:val="left"/>
              <w:rPr>
                <w:sz w:val="18"/>
                <w:szCs w:val="18"/>
              </w:rPr>
            </w:pPr>
            <w:r w:rsidRPr="004335CD">
              <w:rPr>
                <w:sz w:val="18"/>
                <w:szCs w:val="18"/>
              </w:rPr>
              <w:t>Dr Mark Southwell</w:t>
            </w:r>
          </w:p>
          <w:p w14:paraId="1AE185FF" w14:textId="77777777" w:rsidR="008863B2" w:rsidRPr="004335CD" w:rsidRDefault="008863B2" w:rsidP="008863B2">
            <w:pPr>
              <w:spacing w:after="0"/>
              <w:contextualSpacing/>
              <w:jc w:val="left"/>
              <w:rPr>
                <w:sz w:val="18"/>
                <w:szCs w:val="18"/>
              </w:rPr>
            </w:pPr>
            <w:r w:rsidRPr="004335CD">
              <w:rPr>
                <w:sz w:val="18"/>
                <w:szCs w:val="18"/>
              </w:rPr>
              <w:t>(02) 8081 2688</w:t>
            </w:r>
          </w:p>
          <w:p w14:paraId="58DE4B4C" w14:textId="77777777" w:rsidR="008863B2" w:rsidRPr="00705EB6" w:rsidRDefault="008863B2" w:rsidP="008863B2">
            <w:pPr>
              <w:spacing w:before="60" w:after="60"/>
              <w:contextualSpacing/>
              <w:rPr>
                <w:sz w:val="18"/>
                <w:szCs w:val="18"/>
              </w:rPr>
            </w:pPr>
            <w:r w:rsidRPr="004335CD">
              <w:rPr>
                <w:sz w:val="18"/>
                <w:szCs w:val="18"/>
              </w:rPr>
              <w:t>92 Taylor Street, Armidale NSW 2350</w:t>
            </w:r>
          </w:p>
        </w:tc>
      </w:tr>
      <w:tr w:rsidR="008863B2" w:rsidRPr="000C651D" w14:paraId="15217F71" w14:textId="77777777" w:rsidTr="00802D0A">
        <w:trPr>
          <w:trHeight w:val="1421"/>
        </w:trPr>
        <w:tc>
          <w:tcPr>
            <w:tcW w:w="1560" w:type="dxa"/>
          </w:tcPr>
          <w:p w14:paraId="6501B806" w14:textId="77777777" w:rsidR="008863B2" w:rsidRPr="000C651D" w:rsidRDefault="008863B2" w:rsidP="007F0FBA">
            <w:pPr>
              <w:spacing w:before="60" w:after="60"/>
              <w:rPr>
                <w:sz w:val="18"/>
                <w:szCs w:val="18"/>
              </w:rPr>
            </w:pPr>
            <w:r w:rsidRPr="000C651D">
              <w:rPr>
                <w:sz w:val="18"/>
                <w:szCs w:val="18"/>
              </w:rPr>
              <w:t>Prepared by</w:t>
            </w:r>
          </w:p>
        </w:tc>
        <w:tc>
          <w:tcPr>
            <w:tcW w:w="7642" w:type="dxa"/>
          </w:tcPr>
          <w:p w14:paraId="0DFDB6F8" w14:textId="194120A8" w:rsidR="008863B2" w:rsidRPr="000C651D" w:rsidRDefault="008863B2" w:rsidP="008863B2">
            <w:pPr>
              <w:spacing w:after="0"/>
              <w:contextualSpacing/>
              <w:jc w:val="left"/>
              <w:rPr>
                <w:sz w:val="18"/>
                <w:szCs w:val="18"/>
              </w:rPr>
            </w:pPr>
            <w:r w:rsidRPr="000C651D">
              <w:rPr>
                <w:sz w:val="18"/>
                <w:szCs w:val="18"/>
              </w:rPr>
              <w:t xml:space="preserve">Dr Mark Southwell, </w:t>
            </w:r>
            <w:r w:rsidR="0071015F" w:rsidRPr="000C651D">
              <w:rPr>
                <w:sz w:val="18"/>
                <w:szCs w:val="18"/>
              </w:rPr>
              <w:t>Ronnie Hill</w:t>
            </w:r>
            <w:r w:rsidRPr="000C651D">
              <w:rPr>
                <w:sz w:val="18"/>
                <w:szCs w:val="18"/>
              </w:rPr>
              <w:t xml:space="preserve">, Linden Burch, Nathalie van der Veer, </w:t>
            </w:r>
            <w:r w:rsidR="0071015F" w:rsidRPr="000C651D">
              <w:rPr>
                <w:sz w:val="18"/>
                <w:szCs w:val="18"/>
              </w:rPr>
              <w:t>Nathalie Mace</w:t>
            </w:r>
            <w:r w:rsidRPr="000C651D">
              <w:rPr>
                <w:sz w:val="18"/>
                <w:szCs w:val="18"/>
              </w:rPr>
              <w:t xml:space="preserve"> (ELA)</w:t>
            </w:r>
          </w:p>
          <w:p w14:paraId="5960F413" w14:textId="77777777" w:rsidR="008863B2" w:rsidRPr="000C651D" w:rsidRDefault="008863B2" w:rsidP="008863B2">
            <w:pPr>
              <w:spacing w:after="0"/>
              <w:contextualSpacing/>
              <w:jc w:val="left"/>
              <w:rPr>
                <w:sz w:val="18"/>
                <w:szCs w:val="18"/>
              </w:rPr>
            </w:pPr>
            <w:r w:rsidRPr="000C651D">
              <w:rPr>
                <w:sz w:val="18"/>
                <w:szCs w:val="18"/>
              </w:rPr>
              <w:t>Assoc. Prof Darren Ryder, Dr Wing Ying Tsoi (UNE)</w:t>
            </w:r>
          </w:p>
          <w:p w14:paraId="350B3B72" w14:textId="23669D21" w:rsidR="008863B2" w:rsidRPr="000C651D" w:rsidRDefault="008863B2" w:rsidP="008863B2">
            <w:pPr>
              <w:spacing w:before="60" w:after="60"/>
              <w:contextualSpacing/>
              <w:rPr>
                <w:sz w:val="18"/>
                <w:szCs w:val="18"/>
              </w:rPr>
            </w:pPr>
            <w:r w:rsidRPr="000C651D">
              <w:rPr>
                <w:sz w:val="18"/>
                <w:szCs w:val="18"/>
              </w:rPr>
              <w:t>Dr Gavin Butler</w:t>
            </w:r>
            <w:r w:rsidR="0071015F" w:rsidRPr="000C651D">
              <w:rPr>
                <w:sz w:val="18"/>
                <w:szCs w:val="18"/>
              </w:rPr>
              <w:t>, Luke Carpenter-Bundhoo</w:t>
            </w:r>
            <w:r w:rsidRPr="000C651D">
              <w:rPr>
                <w:sz w:val="18"/>
                <w:szCs w:val="18"/>
              </w:rPr>
              <w:t xml:space="preserve"> (NSW DPI)</w:t>
            </w:r>
          </w:p>
          <w:p w14:paraId="1CAA1D56" w14:textId="15200C2D" w:rsidR="0071015F" w:rsidRPr="000C651D" w:rsidRDefault="0071015F" w:rsidP="008863B2">
            <w:pPr>
              <w:spacing w:before="60" w:after="60"/>
              <w:contextualSpacing/>
              <w:rPr>
                <w:sz w:val="18"/>
                <w:szCs w:val="18"/>
              </w:rPr>
            </w:pPr>
            <w:r w:rsidRPr="000C651D">
              <w:rPr>
                <w:sz w:val="18"/>
                <w:szCs w:val="18"/>
              </w:rPr>
              <w:t>Dr Paul Frazier (2rog consulting)</w:t>
            </w:r>
          </w:p>
          <w:p w14:paraId="77806EA4" w14:textId="3BC9F651" w:rsidR="00802D0A" w:rsidRPr="000C651D" w:rsidRDefault="00802D0A" w:rsidP="008863B2">
            <w:pPr>
              <w:spacing w:before="60" w:after="60"/>
              <w:contextualSpacing/>
              <w:rPr>
                <w:sz w:val="18"/>
                <w:szCs w:val="18"/>
              </w:rPr>
            </w:pPr>
            <w:r w:rsidRPr="000C651D">
              <w:rPr>
                <w:sz w:val="18"/>
                <w:szCs w:val="18"/>
              </w:rPr>
              <w:t>Dr Jennifer Spence</w:t>
            </w:r>
            <w:r w:rsidR="0071015F" w:rsidRPr="000C651D">
              <w:rPr>
                <w:sz w:val="18"/>
                <w:szCs w:val="18"/>
              </w:rPr>
              <w:t>r</w:t>
            </w:r>
            <w:r w:rsidRPr="000C651D">
              <w:rPr>
                <w:sz w:val="18"/>
                <w:szCs w:val="18"/>
              </w:rPr>
              <w:t>, Sharon Bowen and Jane Humphries (NSW OEH)</w:t>
            </w:r>
          </w:p>
        </w:tc>
      </w:tr>
      <w:tr w:rsidR="008863B2" w:rsidRPr="00705EB6" w14:paraId="0A745A6B" w14:textId="77777777" w:rsidTr="008863B2">
        <w:tc>
          <w:tcPr>
            <w:tcW w:w="1560" w:type="dxa"/>
          </w:tcPr>
          <w:p w14:paraId="4122E140" w14:textId="77777777" w:rsidR="008863B2" w:rsidRPr="000C651D" w:rsidRDefault="008863B2" w:rsidP="007F0FBA">
            <w:pPr>
              <w:spacing w:before="60" w:after="60"/>
              <w:rPr>
                <w:sz w:val="18"/>
                <w:szCs w:val="18"/>
              </w:rPr>
            </w:pPr>
            <w:r w:rsidRPr="000C651D">
              <w:rPr>
                <w:sz w:val="18"/>
                <w:szCs w:val="18"/>
              </w:rPr>
              <w:t>Reviewed by</w:t>
            </w:r>
          </w:p>
        </w:tc>
        <w:tc>
          <w:tcPr>
            <w:tcW w:w="7642" w:type="dxa"/>
          </w:tcPr>
          <w:p w14:paraId="72282DDD" w14:textId="77777777" w:rsidR="008863B2" w:rsidRPr="000C651D" w:rsidRDefault="008863B2" w:rsidP="007F0FBA">
            <w:pPr>
              <w:spacing w:before="60" w:after="60"/>
              <w:rPr>
                <w:sz w:val="18"/>
                <w:szCs w:val="18"/>
              </w:rPr>
            </w:pPr>
            <w:r w:rsidRPr="000C651D">
              <w:rPr>
                <w:sz w:val="18"/>
                <w:szCs w:val="18"/>
              </w:rPr>
              <w:t>Dr Mark Southwell, Assoc. Prof Darren Ryder</w:t>
            </w:r>
          </w:p>
        </w:tc>
      </w:tr>
      <w:tr w:rsidR="008863B2" w:rsidRPr="00705EB6" w14:paraId="4E711442" w14:textId="77777777" w:rsidTr="008863B2">
        <w:tc>
          <w:tcPr>
            <w:tcW w:w="1560" w:type="dxa"/>
          </w:tcPr>
          <w:p w14:paraId="2CBD7A56" w14:textId="77777777" w:rsidR="008863B2" w:rsidRPr="009350B0" w:rsidRDefault="008863B2" w:rsidP="007F0FBA">
            <w:pPr>
              <w:spacing w:before="60" w:after="60"/>
              <w:rPr>
                <w:sz w:val="18"/>
                <w:szCs w:val="18"/>
              </w:rPr>
            </w:pPr>
            <w:r w:rsidRPr="009350B0">
              <w:rPr>
                <w:sz w:val="18"/>
                <w:szCs w:val="18"/>
              </w:rPr>
              <w:t>Approved by</w:t>
            </w:r>
          </w:p>
        </w:tc>
        <w:tc>
          <w:tcPr>
            <w:tcW w:w="7642" w:type="dxa"/>
          </w:tcPr>
          <w:p w14:paraId="7C0B094F" w14:textId="6896C1C1" w:rsidR="008863B2" w:rsidRPr="00705EB6" w:rsidRDefault="0044236C" w:rsidP="007F0FBA">
            <w:pPr>
              <w:spacing w:before="60" w:after="60"/>
              <w:rPr>
                <w:sz w:val="18"/>
                <w:szCs w:val="18"/>
              </w:rPr>
            </w:pPr>
            <w:r>
              <w:rPr>
                <w:sz w:val="18"/>
                <w:szCs w:val="18"/>
              </w:rPr>
              <w:t xml:space="preserve">Dr </w:t>
            </w:r>
            <w:r w:rsidR="000C651D">
              <w:rPr>
                <w:sz w:val="18"/>
                <w:szCs w:val="18"/>
              </w:rPr>
              <w:t>Paul Frazier</w:t>
            </w:r>
          </w:p>
        </w:tc>
      </w:tr>
      <w:tr w:rsidR="008863B2" w:rsidRPr="00266667" w14:paraId="2D72B452" w14:textId="77777777" w:rsidTr="008863B2">
        <w:tc>
          <w:tcPr>
            <w:tcW w:w="1560" w:type="dxa"/>
          </w:tcPr>
          <w:p w14:paraId="63230BDB" w14:textId="77777777" w:rsidR="008863B2" w:rsidRPr="00266667" w:rsidRDefault="008863B2" w:rsidP="007F0FBA">
            <w:pPr>
              <w:spacing w:before="60" w:after="60"/>
              <w:rPr>
                <w:sz w:val="18"/>
                <w:szCs w:val="18"/>
              </w:rPr>
            </w:pPr>
            <w:r w:rsidRPr="00266667">
              <w:rPr>
                <w:sz w:val="18"/>
                <w:szCs w:val="18"/>
              </w:rPr>
              <w:t>Status</w:t>
            </w:r>
          </w:p>
        </w:tc>
        <w:tc>
          <w:tcPr>
            <w:tcW w:w="7642" w:type="dxa"/>
          </w:tcPr>
          <w:p w14:paraId="528AAF44" w14:textId="0DF91B0D" w:rsidR="008863B2" w:rsidRPr="00266667" w:rsidRDefault="001E2C15" w:rsidP="007F0FBA">
            <w:pPr>
              <w:spacing w:before="60" w:after="60"/>
              <w:rPr>
                <w:sz w:val="18"/>
                <w:szCs w:val="18"/>
              </w:rPr>
            </w:pPr>
            <w:r>
              <w:rPr>
                <w:sz w:val="18"/>
                <w:szCs w:val="18"/>
              </w:rPr>
              <w:t>FINAL</w:t>
            </w:r>
          </w:p>
        </w:tc>
      </w:tr>
      <w:tr w:rsidR="008863B2" w:rsidRPr="00266667" w14:paraId="0CAF24F6" w14:textId="77777777" w:rsidTr="008863B2">
        <w:tc>
          <w:tcPr>
            <w:tcW w:w="1560" w:type="dxa"/>
          </w:tcPr>
          <w:p w14:paraId="247C87DB" w14:textId="77777777" w:rsidR="008863B2" w:rsidRPr="00266667" w:rsidRDefault="008863B2" w:rsidP="007F0FBA">
            <w:pPr>
              <w:spacing w:before="60" w:after="60"/>
              <w:rPr>
                <w:sz w:val="18"/>
                <w:szCs w:val="18"/>
              </w:rPr>
            </w:pPr>
            <w:r w:rsidRPr="00266667">
              <w:rPr>
                <w:sz w:val="18"/>
                <w:szCs w:val="18"/>
              </w:rPr>
              <w:t>Version Number</w:t>
            </w:r>
          </w:p>
        </w:tc>
        <w:tc>
          <w:tcPr>
            <w:tcW w:w="7642" w:type="dxa"/>
          </w:tcPr>
          <w:p w14:paraId="58749CC5" w14:textId="47CAD1F1" w:rsidR="008863B2" w:rsidRPr="00266667" w:rsidRDefault="001E2C15" w:rsidP="007F0FBA">
            <w:pPr>
              <w:spacing w:before="60" w:after="60"/>
              <w:rPr>
                <w:sz w:val="18"/>
                <w:szCs w:val="18"/>
              </w:rPr>
            </w:pPr>
            <w:r>
              <w:rPr>
                <w:sz w:val="18"/>
                <w:szCs w:val="18"/>
              </w:rPr>
              <w:t>2</w:t>
            </w:r>
          </w:p>
        </w:tc>
      </w:tr>
      <w:tr w:rsidR="008863B2" w:rsidRPr="00705EB6" w14:paraId="01E089C7" w14:textId="77777777" w:rsidTr="008863B2">
        <w:tc>
          <w:tcPr>
            <w:tcW w:w="1560" w:type="dxa"/>
          </w:tcPr>
          <w:p w14:paraId="36299A5B" w14:textId="77777777" w:rsidR="008863B2" w:rsidRPr="00266667" w:rsidRDefault="008863B2" w:rsidP="007F0FBA">
            <w:pPr>
              <w:spacing w:before="60" w:after="60"/>
              <w:rPr>
                <w:sz w:val="18"/>
                <w:szCs w:val="18"/>
              </w:rPr>
            </w:pPr>
            <w:r w:rsidRPr="00266667">
              <w:rPr>
                <w:sz w:val="18"/>
                <w:szCs w:val="18"/>
              </w:rPr>
              <w:t>Last saved on</w:t>
            </w:r>
          </w:p>
        </w:tc>
        <w:tc>
          <w:tcPr>
            <w:tcW w:w="7642" w:type="dxa"/>
          </w:tcPr>
          <w:p w14:paraId="7513563E" w14:textId="0FBEB3EA" w:rsidR="008863B2" w:rsidRPr="00705EB6" w:rsidRDefault="008863B2" w:rsidP="007F0FBA">
            <w:pPr>
              <w:spacing w:before="60" w:after="60"/>
              <w:rPr>
                <w:sz w:val="18"/>
                <w:szCs w:val="18"/>
              </w:rPr>
            </w:pPr>
            <w:r w:rsidRPr="00266667">
              <w:rPr>
                <w:sz w:val="18"/>
                <w:szCs w:val="18"/>
              </w:rPr>
              <w:fldChar w:fldCharType="begin"/>
            </w:r>
            <w:r w:rsidRPr="00266667">
              <w:rPr>
                <w:sz w:val="18"/>
                <w:szCs w:val="18"/>
              </w:rPr>
              <w:instrText xml:space="preserve"> DATE \@ "d MMMM yyyy" </w:instrText>
            </w:r>
            <w:r w:rsidRPr="00266667">
              <w:rPr>
                <w:sz w:val="18"/>
                <w:szCs w:val="18"/>
              </w:rPr>
              <w:fldChar w:fldCharType="separate"/>
            </w:r>
            <w:r w:rsidR="003460E2">
              <w:rPr>
                <w:noProof/>
                <w:sz w:val="18"/>
                <w:szCs w:val="18"/>
              </w:rPr>
              <w:t>16 May 2018</w:t>
            </w:r>
            <w:r w:rsidRPr="00266667">
              <w:rPr>
                <w:sz w:val="18"/>
                <w:szCs w:val="18"/>
              </w:rPr>
              <w:fldChar w:fldCharType="end"/>
            </w:r>
          </w:p>
        </w:tc>
      </w:tr>
      <w:tr w:rsidR="008863B2" w:rsidRPr="00705EB6" w14:paraId="50221AF7" w14:textId="77777777" w:rsidTr="008863B2">
        <w:tc>
          <w:tcPr>
            <w:tcW w:w="1560" w:type="dxa"/>
          </w:tcPr>
          <w:p w14:paraId="1E125782" w14:textId="77777777" w:rsidR="008863B2" w:rsidRPr="00F96DE9" w:rsidRDefault="008863B2" w:rsidP="007F0FBA">
            <w:pPr>
              <w:spacing w:before="60" w:after="60"/>
              <w:rPr>
                <w:sz w:val="18"/>
                <w:szCs w:val="18"/>
              </w:rPr>
            </w:pPr>
            <w:r w:rsidRPr="00F96DE9">
              <w:rPr>
                <w:sz w:val="18"/>
                <w:szCs w:val="18"/>
              </w:rPr>
              <w:t>Cover photo</w:t>
            </w:r>
          </w:p>
        </w:tc>
        <w:tc>
          <w:tcPr>
            <w:tcW w:w="7642" w:type="dxa"/>
          </w:tcPr>
          <w:p w14:paraId="40B3E341" w14:textId="7328AC1F" w:rsidR="008863B2" w:rsidRPr="00705EB6" w:rsidRDefault="005A34C1" w:rsidP="007F0FBA">
            <w:pPr>
              <w:spacing w:before="60" w:after="60"/>
              <w:rPr>
                <w:sz w:val="18"/>
                <w:szCs w:val="18"/>
              </w:rPr>
            </w:pPr>
            <w:r w:rsidRPr="00F96DE9">
              <w:rPr>
                <w:sz w:val="18"/>
                <w:szCs w:val="18"/>
              </w:rPr>
              <w:t>Water quality monitoring in the Gingham wetlands (Photo: W.Tsoi)</w:t>
            </w:r>
          </w:p>
        </w:tc>
      </w:tr>
    </w:tbl>
    <w:p w14:paraId="47715437" w14:textId="77777777" w:rsidR="00B965DC" w:rsidRDefault="00B965DC" w:rsidP="00B965DC">
      <w:pPr>
        <w:ind w:right="-140"/>
        <w:jc w:val="left"/>
      </w:pPr>
    </w:p>
    <w:p w14:paraId="61B89DB1" w14:textId="77777777" w:rsidR="00766BF4" w:rsidRPr="00856817" w:rsidRDefault="00766BF4" w:rsidP="00924E7A">
      <w:pPr>
        <w:pStyle w:val="Heading10ptbold"/>
      </w:pPr>
      <w:bookmarkStart w:id="4" w:name="_Toc67305394"/>
      <w:bookmarkStart w:id="5" w:name="_Toc67306016"/>
      <w:r w:rsidRPr="00856817">
        <w:t>Acknowledgements</w:t>
      </w:r>
      <w:bookmarkEnd w:id="4"/>
      <w:bookmarkEnd w:id="5"/>
    </w:p>
    <w:p w14:paraId="06C453AB" w14:textId="77777777" w:rsidR="00BF4296" w:rsidRDefault="00CB2A0D" w:rsidP="00CB2A0D">
      <w:pPr>
        <w:ind w:right="-12"/>
      </w:pPr>
      <w:r w:rsidRPr="00856817">
        <w:t xml:space="preserve">This document has been prepared by Eco Logical Australia Pty Ltd with support from </w:t>
      </w:r>
      <w:r w:rsidRPr="004335CD">
        <w:t xml:space="preserve">Associate </w:t>
      </w:r>
      <w:r w:rsidRPr="00AB2608">
        <w:t xml:space="preserve">Professor Darren Ryder and Dr Wing Ying Tsoi from the University of New England, </w:t>
      </w:r>
      <w:r w:rsidR="0071015F">
        <w:t xml:space="preserve">Dr Paul Frazier from 2rog consulting, </w:t>
      </w:r>
      <w:r w:rsidRPr="00AB2608">
        <w:t>Dr Gavin Butler</w:t>
      </w:r>
      <w:r w:rsidR="0071015F">
        <w:t xml:space="preserve"> and Luke Carpenter-Bundhoo</w:t>
      </w:r>
      <w:r w:rsidRPr="00AB2608">
        <w:t xml:space="preserve"> from the DP</w:t>
      </w:r>
      <w:r>
        <w:t>I fisheries, and staff from</w:t>
      </w:r>
      <w:r w:rsidR="00802D0A" w:rsidRPr="00802D0A">
        <w:t xml:space="preserve"> </w:t>
      </w:r>
      <w:r w:rsidR="00802D0A" w:rsidRPr="004335CD">
        <w:t>the NSW Office of Environment and Heritage and</w:t>
      </w:r>
      <w:r>
        <w:t xml:space="preserve"> </w:t>
      </w:r>
      <w:r w:rsidRPr="00AB2608">
        <w:t xml:space="preserve">NSW Office of Water. </w:t>
      </w:r>
    </w:p>
    <w:p w14:paraId="028675BB" w14:textId="11EBFC31" w:rsidR="00CB2A0D" w:rsidRDefault="00BF4296" w:rsidP="00CB2A0D">
      <w:pPr>
        <w:ind w:right="-12"/>
      </w:pPr>
      <w:r>
        <w:t>Many sites surveyed as part of the Gwydir Selected Area LTIM project lie on private land or reserve land managed by NSW National Parks and Wildlife Service (NPWS). The project team acknowledges the cooperation and valuable contribution provided by the individual landholders in allowing access to sites on their properties to undertake monitoring.  We are also appreciative to NPWS who allow us access to sites and facilities during field work and also provide staff who assist in undertaking monitoring for some indicators.</w:t>
      </w:r>
      <w:r w:rsidR="00CB2A0D" w:rsidRPr="00AB2608">
        <w:t xml:space="preserve"> </w:t>
      </w:r>
    </w:p>
    <w:p w14:paraId="7B5F4605" w14:textId="77777777" w:rsidR="00AC78EF" w:rsidRDefault="00AC78EF" w:rsidP="00CB2A0D">
      <w:pPr>
        <w:ind w:right="-12"/>
      </w:pPr>
    </w:p>
    <w:p w14:paraId="110E2BC7" w14:textId="77777777" w:rsidR="00AC78EF" w:rsidRPr="00856817" w:rsidRDefault="00AC78EF" w:rsidP="00AC78EF">
      <w:pPr>
        <w:pStyle w:val="Heading10ptbold"/>
      </w:pPr>
      <w:r>
        <w:t>Acknowledgement of Country</w:t>
      </w:r>
    </w:p>
    <w:p w14:paraId="67B2225E" w14:textId="77777777" w:rsidR="00AC78EF" w:rsidRDefault="00AC78EF" w:rsidP="00AC78EF">
      <w:r>
        <w:t>The authors of this report as well as the Commonwealth Environmental Water Office respectfully acknowledge the traditional owners, their Elders past and present, their Nations of the Murray-Darling Basin, and their cultural, social, environmental, spiritual and economic connection to their lands and waters.  In particular the Barkindji, Murrawarri, Ngemba and Ngiyampaa peoples, traditional owners of the land on which this publication is focused.</w:t>
      </w:r>
    </w:p>
    <w:tbl>
      <w:tblPr>
        <w:tblW w:w="5000" w:type="pct"/>
        <w:tblBorders>
          <w:top w:val="single" w:sz="2" w:space="0" w:color="000000"/>
          <w:bottom w:val="single" w:sz="2" w:space="0" w:color="000000"/>
          <w:insideH w:val="single" w:sz="2" w:space="0" w:color="000000"/>
          <w:insideV w:val="single" w:sz="2" w:space="0" w:color="000000"/>
        </w:tblBorders>
        <w:tblCellMar>
          <w:top w:w="113" w:type="dxa"/>
          <w:bottom w:w="113" w:type="dxa"/>
        </w:tblCellMar>
        <w:tblLook w:val="01E0" w:firstRow="1" w:lastRow="1" w:firstColumn="1" w:lastColumn="1" w:noHBand="0" w:noVBand="0"/>
      </w:tblPr>
      <w:tblGrid>
        <w:gridCol w:w="9202"/>
      </w:tblGrid>
      <w:tr w:rsidR="00766BF4" w:rsidRPr="00856817" w14:paraId="2A36D4F6" w14:textId="77777777" w:rsidTr="00AC78EF">
        <w:trPr>
          <w:trHeight w:val="1930"/>
        </w:trPr>
        <w:tc>
          <w:tcPr>
            <w:tcW w:w="5000" w:type="pct"/>
            <w:noWrap/>
            <w:vAlign w:val="center"/>
          </w:tcPr>
          <w:p w14:paraId="37DD6F61" w14:textId="086F7DEC" w:rsidR="00766BF4" w:rsidRPr="0071015F" w:rsidRDefault="00766BF4" w:rsidP="0088041D">
            <w:pPr>
              <w:spacing w:after="60" w:line="200" w:lineRule="exact"/>
              <w:ind w:right="-12"/>
              <w:rPr>
                <w:i/>
                <w:sz w:val="16"/>
              </w:rPr>
            </w:pPr>
            <w:r w:rsidRPr="0071015F">
              <w:rPr>
                <w:b/>
                <w:sz w:val="16"/>
              </w:rPr>
              <w:t>Disclaimer</w:t>
            </w:r>
            <w:r w:rsidRPr="0071015F">
              <w:rPr>
                <w:b/>
                <w:sz w:val="16"/>
              </w:rPr>
              <w:br/>
            </w:r>
            <w:r w:rsidRPr="0071015F">
              <w:rPr>
                <w:i/>
                <w:sz w:val="16"/>
              </w:rPr>
              <w:t xml:space="preserve">This document may only be used for the purpose for which it was commissioned and in accordance with the contract between Eco Logical Australia Pty Ltd and </w:t>
            </w:r>
            <w:r w:rsidR="00AC78EF" w:rsidRPr="0071015F">
              <w:rPr>
                <w:i/>
                <w:sz w:val="16"/>
              </w:rPr>
              <w:t>the Department of the Environment</w:t>
            </w:r>
            <w:r w:rsidR="0071015F" w:rsidRPr="0071015F">
              <w:rPr>
                <w:i/>
                <w:sz w:val="16"/>
              </w:rPr>
              <w:t xml:space="preserve"> and Energy</w:t>
            </w:r>
            <w:r w:rsidRPr="0071015F">
              <w:rPr>
                <w:i/>
                <w:sz w:val="16"/>
              </w:rPr>
              <w:t xml:space="preserve">.  The scope of services was defined in consultation with </w:t>
            </w:r>
            <w:r w:rsidR="00AC78EF" w:rsidRPr="0071015F">
              <w:rPr>
                <w:i/>
                <w:sz w:val="16"/>
              </w:rPr>
              <w:t>the Department of the Environment</w:t>
            </w:r>
            <w:r w:rsidR="0071015F" w:rsidRPr="0071015F">
              <w:rPr>
                <w:i/>
                <w:sz w:val="16"/>
              </w:rPr>
              <w:t xml:space="preserve"> and Energy</w:t>
            </w:r>
            <w:r w:rsidRPr="0071015F">
              <w:rPr>
                <w:i/>
                <w:sz w:val="16"/>
              </w:rPr>
              <w:t>, by time</w:t>
            </w:r>
            <w:r w:rsidR="000B2FAF" w:rsidRPr="0071015F">
              <w:rPr>
                <w:i/>
                <w:sz w:val="16"/>
              </w:rPr>
              <w:t xml:space="preserve"> </w:t>
            </w:r>
            <w:r w:rsidR="00EE508C" w:rsidRPr="0071015F">
              <w:rPr>
                <w:i/>
                <w:sz w:val="16"/>
              </w:rPr>
              <w:t>and budgetary</w:t>
            </w:r>
            <w:r w:rsidRPr="0071015F">
              <w:rPr>
                <w:i/>
                <w:sz w:val="16"/>
              </w:rPr>
              <w:t xml:space="preserve"> constraints imposed by the client, and the availability of reports and other data on the subject area.  Changes to available information, legislation and schedules are made on an ongoing basis and readers should obtain up to date information.</w:t>
            </w:r>
          </w:p>
          <w:p w14:paraId="4506A00C" w14:textId="77777777" w:rsidR="00EE508C" w:rsidRPr="00EE508C" w:rsidRDefault="00766BF4" w:rsidP="0088041D">
            <w:pPr>
              <w:spacing w:after="60" w:line="200" w:lineRule="exact"/>
              <w:ind w:right="-12"/>
              <w:rPr>
                <w:i/>
                <w:sz w:val="16"/>
              </w:rPr>
            </w:pPr>
            <w:r w:rsidRPr="0071015F">
              <w:rPr>
                <w:i/>
                <w:sz w:val="16"/>
              </w:rPr>
              <w:t>Eco Logical Australia Pty Ltd accepts no liability or responsibility whatsoever for or in respect of any use of or reliance upon this report and its supporting material by any third party.  Information provided is not intended to be a substitute for site specific assessment or legal advice in relation to any matter.  Unauthorised use of this report in any form is prohibited.</w:t>
            </w:r>
          </w:p>
        </w:tc>
      </w:tr>
    </w:tbl>
    <w:p w14:paraId="1494AABA" w14:textId="77777777" w:rsidR="00203ED0" w:rsidRDefault="00203ED0" w:rsidP="00203ED0">
      <w:pPr>
        <w:spacing w:after="400" w:line="240" w:lineRule="auto"/>
        <w:ind w:right="85"/>
        <w:jc w:val="right"/>
        <w:rPr>
          <w:sz w:val="8"/>
          <w:szCs w:val="8"/>
        </w:rPr>
      </w:pPr>
      <w:bookmarkStart w:id="6" w:name="_Toc67305395"/>
      <w:bookmarkStart w:id="7" w:name="_Toc213131209"/>
      <w:bookmarkStart w:id="8" w:name="_Toc259635066"/>
      <w:r>
        <w:rPr>
          <w:sz w:val="8"/>
          <w:szCs w:val="8"/>
        </w:rPr>
        <w:t xml:space="preserve">Template </w:t>
      </w:r>
      <w:r w:rsidR="00401966">
        <w:rPr>
          <w:sz w:val="8"/>
          <w:szCs w:val="8"/>
        </w:rPr>
        <w:t>29/9/2015</w:t>
      </w:r>
    </w:p>
    <w:p w14:paraId="26664E61" w14:textId="77777777" w:rsidR="00AC78EF" w:rsidRDefault="00AC78EF" w:rsidP="00AC78EF">
      <w:pPr>
        <w:rPr>
          <w:b/>
          <w:bCs/>
        </w:rPr>
      </w:pPr>
    </w:p>
    <w:p w14:paraId="3DD9AA8B" w14:textId="77777777" w:rsidR="00AC78EF" w:rsidRPr="004335CD" w:rsidRDefault="00AC78EF" w:rsidP="00AC78EF">
      <w:pPr>
        <w:rPr>
          <w:b/>
          <w:bCs/>
        </w:rPr>
      </w:pPr>
      <w:r w:rsidRPr="004335CD">
        <w:rPr>
          <w:b/>
          <w:bCs/>
        </w:rPr>
        <w:t xml:space="preserve">Document control </w:t>
      </w:r>
    </w:p>
    <w:tbl>
      <w:tblPr>
        <w:tblW w:w="5000" w:type="pct"/>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131"/>
        <w:gridCol w:w="1988"/>
        <w:gridCol w:w="3968"/>
        <w:gridCol w:w="2115"/>
      </w:tblGrid>
      <w:tr w:rsidR="00AC78EF" w:rsidRPr="004335CD" w14:paraId="05F048AD" w14:textId="77777777" w:rsidTr="008863B2">
        <w:trPr>
          <w:trHeight w:val="397"/>
        </w:trPr>
        <w:tc>
          <w:tcPr>
            <w:tcW w:w="615" w:type="pct"/>
            <w:shd w:val="clear" w:color="auto" w:fill="D9D9D9"/>
            <w:noWrap/>
            <w:vAlign w:val="center"/>
          </w:tcPr>
          <w:p w14:paraId="62705F06" w14:textId="77777777" w:rsidR="00AC78EF" w:rsidRPr="008863B2" w:rsidRDefault="00AC78EF" w:rsidP="008863B2">
            <w:pPr>
              <w:spacing w:before="60" w:after="60"/>
              <w:jc w:val="left"/>
              <w:rPr>
                <w:sz w:val="18"/>
                <w:szCs w:val="18"/>
              </w:rPr>
            </w:pPr>
            <w:r w:rsidRPr="008863B2">
              <w:rPr>
                <w:sz w:val="18"/>
                <w:szCs w:val="18"/>
              </w:rPr>
              <w:t xml:space="preserve">Version </w:t>
            </w:r>
          </w:p>
        </w:tc>
        <w:tc>
          <w:tcPr>
            <w:tcW w:w="1080" w:type="pct"/>
            <w:shd w:val="clear" w:color="auto" w:fill="D9D9D9"/>
            <w:vAlign w:val="center"/>
          </w:tcPr>
          <w:p w14:paraId="0BFA62CB" w14:textId="77777777" w:rsidR="00AC78EF" w:rsidRPr="008863B2" w:rsidRDefault="00AC78EF" w:rsidP="008863B2">
            <w:pPr>
              <w:spacing w:before="60" w:after="60"/>
              <w:jc w:val="left"/>
              <w:rPr>
                <w:sz w:val="18"/>
                <w:szCs w:val="18"/>
              </w:rPr>
            </w:pPr>
            <w:r w:rsidRPr="008863B2">
              <w:rPr>
                <w:sz w:val="18"/>
                <w:szCs w:val="18"/>
              </w:rPr>
              <w:t xml:space="preserve">Date </w:t>
            </w:r>
          </w:p>
        </w:tc>
        <w:tc>
          <w:tcPr>
            <w:tcW w:w="2156" w:type="pct"/>
            <w:shd w:val="clear" w:color="auto" w:fill="D9D9D9"/>
            <w:vAlign w:val="center"/>
          </w:tcPr>
          <w:p w14:paraId="1FACB1A8" w14:textId="77777777" w:rsidR="00AC78EF" w:rsidRPr="008863B2" w:rsidRDefault="00AC78EF" w:rsidP="008863B2">
            <w:pPr>
              <w:spacing w:before="60" w:after="60"/>
              <w:jc w:val="left"/>
              <w:rPr>
                <w:sz w:val="18"/>
                <w:szCs w:val="18"/>
              </w:rPr>
            </w:pPr>
            <w:r w:rsidRPr="008863B2">
              <w:rPr>
                <w:sz w:val="18"/>
                <w:szCs w:val="18"/>
              </w:rPr>
              <w:t>Reviewed by</w:t>
            </w:r>
          </w:p>
        </w:tc>
        <w:tc>
          <w:tcPr>
            <w:tcW w:w="1149" w:type="pct"/>
            <w:shd w:val="clear" w:color="auto" w:fill="D9D9D9"/>
            <w:noWrap/>
            <w:vAlign w:val="center"/>
          </w:tcPr>
          <w:p w14:paraId="3F283E71" w14:textId="77777777" w:rsidR="00AC78EF" w:rsidRPr="008863B2" w:rsidRDefault="00AC78EF" w:rsidP="008863B2">
            <w:pPr>
              <w:spacing w:before="60" w:after="60"/>
              <w:jc w:val="left"/>
              <w:rPr>
                <w:sz w:val="18"/>
                <w:szCs w:val="18"/>
              </w:rPr>
            </w:pPr>
            <w:r w:rsidRPr="008863B2">
              <w:rPr>
                <w:sz w:val="18"/>
                <w:szCs w:val="18"/>
              </w:rPr>
              <w:t xml:space="preserve">Approved by </w:t>
            </w:r>
          </w:p>
        </w:tc>
      </w:tr>
      <w:tr w:rsidR="00AC78EF" w:rsidRPr="004335CD" w14:paraId="3D247080" w14:textId="77777777" w:rsidTr="008863B2">
        <w:trPr>
          <w:trHeight w:val="378"/>
        </w:trPr>
        <w:tc>
          <w:tcPr>
            <w:tcW w:w="615" w:type="pct"/>
            <w:noWrap/>
            <w:vAlign w:val="center"/>
          </w:tcPr>
          <w:p w14:paraId="6E20BD3B" w14:textId="77777777" w:rsidR="00AC78EF" w:rsidRPr="0044236C" w:rsidRDefault="00AC78EF" w:rsidP="008863B2">
            <w:pPr>
              <w:spacing w:before="60" w:after="60"/>
              <w:jc w:val="left"/>
              <w:rPr>
                <w:sz w:val="18"/>
                <w:szCs w:val="18"/>
              </w:rPr>
            </w:pPr>
            <w:r w:rsidRPr="0044236C">
              <w:rPr>
                <w:sz w:val="18"/>
                <w:szCs w:val="18"/>
              </w:rPr>
              <w:t>1</w:t>
            </w:r>
          </w:p>
        </w:tc>
        <w:tc>
          <w:tcPr>
            <w:tcW w:w="1080" w:type="pct"/>
            <w:vAlign w:val="center"/>
          </w:tcPr>
          <w:p w14:paraId="79087CF6" w14:textId="25AE7F0D" w:rsidR="00AC78EF" w:rsidRPr="0044236C" w:rsidRDefault="005134EC" w:rsidP="008863B2">
            <w:pPr>
              <w:spacing w:before="60" w:after="60"/>
              <w:jc w:val="left"/>
              <w:rPr>
                <w:sz w:val="18"/>
                <w:szCs w:val="18"/>
              </w:rPr>
            </w:pPr>
            <w:r>
              <w:rPr>
                <w:sz w:val="18"/>
                <w:szCs w:val="18"/>
              </w:rPr>
              <w:t>30 August 2017</w:t>
            </w:r>
          </w:p>
        </w:tc>
        <w:tc>
          <w:tcPr>
            <w:tcW w:w="2156" w:type="pct"/>
            <w:vAlign w:val="center"/>
          </w:tcPr>
          <w:p w14:paraId="55AEE55F" w14:textId="77777777" w:rsidR="00AC78EF" w:rsidRPr="0044236C" w:rsidRDefault="00AC78EF" w:rsidP="008863B2">
            <w:pPr>
              <w:spacing w:before="60" w:after="60"/>
              <w:jc w:val="left"/>
              <w:rPr>
                <w:sz w:val="18"/>
                <w:szCs w:val="18"/>
              </w:rPr>
            </w:pPr>
            <w:r w:rsidRPr="0044236C">
              <w:rPr>
                <w:sz w:val="18"/>
                <w:szCs w:val="18"/>
              </w:rPr>
              <w:t>Dr Mark Southwell, Assoc. Prof Darren Ryder</w:t>
            </w:r>
          </w:p>
        </w:tc>
        <w:tc>
          <w:tcPr>
            <w:tcW w:w="1149" w:type="pct"/>
            <w:shd w:val="clear" w:color="auto" w:fill="auto"/>
            <w:noWrap/>
            <w:vAlign w:val="center"/>
          </w:tcPr>
          <w:p w14:paraId="31A25F07" w14:textId="2F5D0BFA" w:rsidR="00AC78EF" w:rsidRPr="0044236C" w:rsidRDefault="0044236C" w:rsidP="008863B2">
            <w:pPr>
              <w:spacing w:before="60" w:after="60"/>
              <w:jc w:val="left"/>
              <w:rPr>
                <w:sz w:val="18"/>
                <w:szCs w:val="18"/>
              </w:rPr>
            </w:pPr>
            <w:r w:rsidRPr="0044236C">
              <w:rPr>
                <w:sz w:val="18"/>
                <w:szCs w:val="18"/>
              </w:rPr>
              <w:t>Dr Paul Frazier</w:t>
            </w:r>
          </w:p>
        </w:tc>
      </w:tr>
      <w:tr w:rsidR="00AC78EF" w:rsidRPr="004335CD" w14:paraId="160450D9" w14:textId="77777777" w:rsidTr="008863B2">
        <w:trPr>
          <w:trHeight w:val="397"/>
        </w:trPr>
        <w:tc>
          <w:tcPr>
            <w:tcW w:w="615" w:type="pct"/>
            <w:noWrap/>
            <w:vAlign w:val="center"/>
          </w:tcPr>
          <w:p w14:paraId="39FCB9FD" w14:textId="65DC6C47" w:rsidR="00AC78EF" w:rsidRPr="001E2C15" w:rsidRDefault="001E2C15" w:rsidP="008863B2">
            <w:pPr>
              <w:spacing w:before="60" w:after="60"/>
              <w:jc w:val="left"/>
              <w:rPr>
                <w:sz w:val="18"/>
                <w:szCs w:val="18"/>
              </w:rPr>
            </w:pPr>
            <w:r w:rsidRPr="001E2C15">
              <w:rPr>
                <w:sz w:val="18"/>
                <w:szCs w:val="18"/>
              </w:rPr>
              <w:t>2</w:t>
            </w:r>
          </w:p>
        </w:tc>
        <w:tc>
          <w:tcPr>
            <w:tcW w:w="1080" w:type="pct"/>
            <w:vAlign w:val="center"/>
          </w:tcPr>
          <w:p w14:paraId="2F77F06F" w14:textId="7CB40F9A" w:rsidR="00AC78EF" w:rsidRPr="001E2C15" w:rsidRDefault="001E2C15" w:rsidP="008863B2">
            <w:pPr>
              <w:spacing w:before="60" w:after="60"/>
              <w:jc w:val="left"/>
              <w:rPr>
                <w:sz w:val="18"/>
                <w:szCs w:val="18"/>
              </w:rPr>
            </w:pPr>
            <w:r w:rsidRPr="001E2C15">
              <w:rPr>
                <w:sz w:val="18"/>
                <w:szCs w:val="18"/>
              </w:rPr>
              <w:t>13 December 2017</w:t>
            </w:r>
          </w:p>
        </w:tc>
        <w:tc>
          <w:tcPr>
            <w:tcW w:w="2156" w:type="pct"/>
            <w:vAlign w:val="center"/>
          </w:tcPr>
          <w:p w14:paraId="274F9DC7" w14:textId="51991184" w:rsidR="00AC78EF" w:rsidRPr="001E2C15" w:rsidRDefault="001E2C15" w:rsidP="008863B2">
            <w:pPr>
              <w:spacing w:before="60" w:after="60"/>
              <w:jc w:val="left"/>
              <w:rPr>
                <w:sz w:val="18"/>
                <w:szCs w:val="18"/>
              </w:rPr>
            </w:pPr>
            <w:r w:rsidRPr="001E2C15">
              <w:rPr>
                <w:sz w:val="18"/>
                <w:szCs w:val="18"/>
              </w:rPr>
              <w:t>Dr Mark Southwell</w:t>
            </w:r>
            <w:r w:rsidR="00D716AE">
              <w:rPr>
                <w:sz w:val="18"/>
                <w:szCs w:val="18"/>
              </w:rPr>
              <w:t>, Assoc. Prof Darren Ryder</w:t>
            </w:r>
          </w:p>
        </w:tc>
        <w:tc>
          <w:tcPr>
            <w:tcW w:w="1149" w:type="pct"/>
            <w:noWrap/>
            <w:vAlign w:val="center"/>
          </w:tcPr>
          <w:p w14:paraId="3464B1C3" w14:textId="3C2883E9" w:rsidR="00AC78EF" w:rsidRPr="001E2C15" w:rsidRDefault="001E2C15" w:rsidP="008863B2">
            <w:pPr>
              <w:spacing w:before="60" w:after="60"/>
              <w:jc w:val="left"/>
              <w:rPr>
                <w:sz w:val="18"/>
                <w:szCs w:val="18"/>
              </w:rPr>
            </w:pPr>
            <w:r w:rsidRPr="001E2C15">
              <w:rPr>
                <w:sz w:val="18"/>
                <w:szCs w:val="18"/>
              </w:rPr>
              <w:t>Dr Paul Frazier</w:t>
            </w:r>
          </w:p>
        </w:tc>
      </w:tr>
    </w:tbl>
    <w:p w14:paraId="3E9E417D" w14:textId="77777777" w:rsidR="00AC78EF" w:rsidRPr="004335CD" w:rsidRDefault="00AC78EF" w:rsidP="00AC78EF"/>
    <w:p w14:paraId="58433C23" w14:textId="77777777" w:rsidR="00AC78EF" w:rsidRPr="004335CD" w:rsidRDefault="00AC78EF" w:rsidP="00AC78EF"/>
    <w:tbl>
      <w:tblPr>
        <w:tblW w:w="5000" w:type="pct"/>
        <w:tblBorders>
          <w:top w:val="single" w:sz="2" w:space="0" w:color="000000"/>
          <w:bottom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6"/>
        <w:gridCol w:w="7216"/>
      </w:tblGrid>
      <w:tr w:rsidR="00AC78EF" w:rsidRPr="004335CD" w14:paraId="2CD8919E" w14:textId="77777777" w:rsidTr="008863B2">
        <w:trPr>
          <w:trHeight w:val="397"/>
        </w:trPr>
        <w:tc>
          <w:tcPr>
            <w:tcW w:w="1079" w:type="pct"/>
            <w:tcBorders>
              <w:top w:val="single" w:sz="2" w:space="0" w:color="000000"/>
              <w:left w:val="nil"/>
              <w:bottom w:val="single" w:sz="2" w:space="0" w:color="000000"/>
              <w:right w:val="single" w:sz="2" w:space="0" w:color="000000"/>
            </w:tcBorders>
            <w:shd w:val="clear" w:color="auto" w:fill="D9D9D9"/>
            <w:noWrap/>
            <w:vAlign w:val="center"/>
            <w:hideMark/>
          </w:tcPr>
          <w:p w14:paraId="266701DA" w14:textId="77777777" w:rsidR="00AC78EF" w:rsidRPr="008863B2" w:rsidRDefault="00AC78EF" w:rsidP="00D57E8D">
            <w:pPr>
              <w:spacing w:before="60" w:after="60"/>
              <w:jc w:val="left"/>
              <w:rPr>
                <w:sz w:val="18"/>
                <w:szCs w:val="18"/>
              </w:rPr>
            </w:pPr>
            <w:r w:rsidRPr="008863B2">
              <w:rPr>
                <w:sz w:val="18"/>
                <w:szCs w:val="18"/>
              </w:rPr>
              <w:t>Item</w:t>
            </w:r>
          </w:p>
        </w:tc>
        <w:tc>
          <w:tcPr>
            <w:tcW w:w="3921" w:type="pct"/>
            <w:tcBorders>
              <w:top w:val="single" w:sz="2" w:space="0" w:color="000000"/>
              <w:left w:val="single" w:sz="2" w:space="0" w:color="000000"/>
              <w:bottom w:val="single" w:sz="2" w:space="0" w:color="000000"/>
              <w:right w:val="nil"/>
            </w:tcBorders>
            <w:shd w:val="clear" w:color="auto" w:fill="D9D9D9"/>
            <w:noWrap/>
            <w:vAlign w:val="center"/>
            <w:hideMark/>
          </w:tcPr>
          <w:p w14:paraId="58BEDAB1" w14:textId="77777777" w:rsidR="00AC78EF" w:rsidRPr="008863B2" w:rsidRDefault="00AC78EF" w:rsidP="00D57E8D">
            <w:pPr>
              <w:spacing w:before="60" w:after="60"/>
              <w:jc w:val="left"/>
              <w:rPr>
                <w:sz w:val="18"/>
                <w:szCs w:val="18"/>
              </w:rPr>
            </w:pPr>
            <w:r w:rsidRPr="008863B2">
              <w:rPr>
                <w:sz w:val="18"/>
                <w:szCs w:val="18"/>
              </w:rPr>
              <w:t>Details</w:t>
            </w:r>
          </w:p>
        </w:tc>
      </w:tr>
      <w:tr w:rsidR="00AC78EF" w:rsidRPr="004335CD" w14:paraId="752A04E2" w14:textId="77777777" w:rsidTr="008863B2">
        <w:trPr>
          <w:trHeight w:val="397"/>
        </w:trPr>
        <w:tc>
          <w:tcPr>
            <w:tcW w:w="1079" w:type="pct"/>
            <w:tcBorders>
              <w:top w:val="single" w:sz="2" w:space="0" w:color="000000"/>
              <w:left w:val="nil"/>
              <w:bottom w:val="single" w:sz="2" w:space="0" w:color="000000"/>
              <w:right w:val="single" w:sz="2" w:space="0" w:color="000000"/>
            </w:tcBorders>
            <w:noWrap/>
            <w:vAlign w:val="center"/>
          </w:tcPr>
          <w:p w14:paraId="0B5721A9" w14:textId="77777777" w:rsidR="00AC78EF" w:rsidRPr="004335CD" w:rsidRDefault="00AC78EF" w:rsidP="00D57E8D">
            <w:pPr>
              <w:spacing w:before="60" w:after="60"/>
              <w:jc w:val="left"/>
              <w:rPr>
                <w:sz w:val="18"/>
                <w:szCs w:val="18"/>
              </w:rPr>
            </w:pPr>
            <w:r w:rsidRPr="005B0AB0">
              <w:rPr>
                <w:sz w:val="18"/>
                <w:szCs w:val="18"/>
              </w:rPr>
              <w:t>ELA Project Number</w:t>
            </w:r>
          </w:p>
        </w:tc>
        <w:tc>
          <w:tcPr>
            <w:tcW w:w="3921" w:type="pct"/>
            <w:tcBorders>
              <w:top w:val="single" w:sz="2" w:space="0" w:color="000000"/>
              <w:left w:val="single" w:sz="2" w:space="0" w:color="000000"/>
              <w:bottom w:val="single" w:sz="2" w:space="0" w:color="000000"/>
              <w:right w:val="nil"/>
            </w:tcBorders>
            <w:noWrap/>
            <w:vAlign w:val="center"/>
          </w:tcPr>
          <w:p w14:paraId="28B2F9E8" w14:textId="702AD2B5" w:rsidR="00AC78EF" w:rsidRPr="004335CD" w:rsidRDefault="00AC78EF" w:rsidP="00802D0A">
            <w:pPr>
              <w:spacing w:before="60" w:after="60"/>
              <w:jc w:val="left"/>
              <w:rPr>
                <w:sz w:val="18"/>
                <w:szCs w:val="18"/>
              </w:rPr>
            </w:pPr>
            <w:r>
              <w:rPr>
                <w:sz w:val="18"/>
                <w:szCs w:val="18"/>
              </w:rPr>
              <w:t>530</w:t>
            </w:r>
            <w:r w:rsidR="00802D0A">
              <w:rPr>
                <w:sz w:val="18"/>
                <w:szCs w:val="18"/>
              </w:rPr>
              <w:t>4</w:t>
            </w:r>
          </w:p>
        </w:tc>
      </w:tr>
      <w:tr w:rsidR="00AC78EF" w:rsidRPr="004335CD" w14:paraId="42D94CAE" w14:textId="77777777" w:rsidTr="008863B2">
        <w:trPr>
          <w:trHeight w:val="397"/>
        </w:trPr>
        <w:tc>
          <w:tcPr>
            <w:tcW w:w="1079" w:type="pct"/>
            <w:tcBorders>
              <w:top w:val="single" w:sz="2" w:space="0" w:color="000000"/>
              <w:left w:val="nil"/>
              <w:bottom w:val="single" w:sz="2" w:space="0" w:color="000000"/>
              <w:right w:val="single" w:sz="2" w:space="0" w:color="000000"/>
            </w:tcBorders>
            <w:noWrap/>
            <w:vAlign w:val="center"/>
          </w:tcPr>
          <w:p w14:paraId="680A3681" w14:textId="77777777" w:rsidR="00AC78EF" w:rsidRPr="004335CD" w:rsidRDefault="00AC78EF" w:rsidP="00D57E8D">
            <w:pPr>
              <w:spacing w:before="60" w:after="60"/>
              <w:jc w:val="left"/>
              <w:rPr>
                <w:sz w:val="18"/>
                <w:szCs w:val="18"/>
              </w:rPr>
            </w:pPr>
            <w:r w:rsidRPr="005B0AB0">
              <w:rPr>
                <w:sz w:val="18"/>
                <w:szCs w:val="18"/>
              </w:rPr>
              <w:t>Project Director/s</w:t>
            </w:r>
          </w:p>
        </w:tc>
        <w:tc>
          <w:tcPr>
            <w:tcW w:w="3921" w:type="pct"/>
            <w:tcBorders>
              <w:top w:val="single" w:sz="2" w:space="0" w:color="000000"/>
              <w:left w:val="single" w:sz="2" w:space="0" w:color="000000"/>
              <w:bottom w:val="single" w:sz="2" w:space="0" w:color="000000"/>
              <w:right w:val="nil"/>
            </w:tcBorders>
            <w:noWrap/>
            <w:vAlign w:val="center"/>
          </w:tcPr>
          <w:p w14:paraId="6AD9DBFC" w14:textId="77777777" w:rsidR="00AC78EF" w:rsidRPr="00702FAB" w:rsidRDefault="00AC78EF" w:rsidP="00D57E8D">
            <w:pPr>
              <w:spacing w:before="60" w:after="60"/>
              <w:jc w:val="left"/>
              <w:rPr>
                <w:sz w:val="18"/>
                <w:szCs w:val="18"/>
              </w:rPr>
            </w:pPr>
            <w:r w:rsidRPr="00702FAB">
              <w:rPr>
                <w:sz w:val="18"/>
                <w:szCs w:val="18"/>
              </w:rPr>
              <w:t xml:space="preserve">Dr Paul Frazier, Assoc. Prof Darren Ryder </w:t>
            </w:r>
          </w:p>
        </w:tc>
      </w:tr>
      <w:tr w:rsidR="00AC78EF" w:rsidRPr="004335CD" w14:paraId="72B94CB4" w14:textId="77777777" w:rsidTr="008863B2">
        <w:trPr>
          <w:trHeight w:val="397"/>
        </w:trPr>
        <w:tc>
          <w:tcPr>
            <w:tcW w:w="1079" w:type="pct"/>
            <w:tcBorders>
              <w:top w:val="single" w:sz="2" w:space="0" w:color="000000"/>
              <w:left w:val="nil"/>
              <w:bottom w:val="single" w:sz="2" w:space="0" w:color="000000"/>
              <w:right w:val="single" w:sz="2" w:space="0" w:color="000000"/>
            </w:tcBorders>
            <w:noWrap/>
            <w:vAlign w:val="center"/>
          </w:tcPr>
          <w:p w14:paraId="255F8C0D" w14:textId="77777777" w:rsidR="00AC78EF" w:rsidRPr="004335CD" w:rsidRDefault="00AC78EF" w:rsidP="00D57E8D">
            <w:pPr>
              <w:spacing w:before="60" w:after="60"/>
              <w:jc w:val="left"/>
              <w:rPr>
                <w:sz w:val="18"/>
                <w:szCs w:val="18"/>
              </w:rPr>
            </w:pPr>
            <w:r w:rsidRPr="005B0AB0">
              <w:rPr>
                <w:sz w:val="18"/>
                <w:szCs w:val="18"/>
              </w:rPr>
              <w:t>Project Manager</w:t>
            </w:r>
          </w:p>
        </w:tc>
        <w:tc>
          <w:tcPr>
            <w:tcW w:w="3921" w:type="pct"/>
            <w:tcBorders>
              <w:top w:val="single" w:sz="2" w:space="0" w:color="000000"/>
              <w:left w:val="single" w:sz="2" w:space="0" w:color="000000"/>
              <w:bottom w:val="single" w:sz="2" w:space="0" w:color="000000"/>
              <w:right w:val="nil"/>
            </w:tcBorders>
            <w:noWrap/>
            <w:vAlign w:val="center"/>
          </w:tcPr>
          <w:p w14:paraId="5D8C8438" w14:textId="77777777" w:rsidR="00AC78EF" w:rsidRPr="00702FAB" w:rsidRDefault="00AC78EF" w:rsidP="00D57E8D">
            <w:pPr>
              <w:spacing w:before="60" w:after="60"/>
              <w:jc w:val="left"/>
              <w:rPr>
                <w:sz w:val="18"/>
                <w:szCs w:val="18"/>
              </w:rPr>
            </w:pPr>
            <w:r w:rsidRPr="00702FAB">
              <w:rPr>
                <w:sz w:val="18"/>
                <w:szCs w:val="18"/>
              </w:rPr>
              <w:t>Dr Mark Southwell</w:t>
            </w:r>
          </w:p>
        </w:tc>
      </w:tr>
      <w:tr w:rsidR="00AC78EF" w:rsidRPr="004335CD" w14:paraId="6343D64C" w14:textId="77777777" w:rsidTr="008863B2">
        <w:trPr>
          <w:trHeight w:val="397"/>
        </w:trPr>
        <w:tc>
          <w:tcPr>
            <w:tcW w:w="1079" w:type="pct"/>
            <w:tcBorders>
              <w:top w:val="single" w:sz="2" w:space="0" w:color="000000"/>
              <w:left w:val="nil"/>
              <w:bottom w:val="single" w:sz="2" w:space="0" w:color="000000"/>
              <w:right w:val="single" w:sz="2" w:space="0" w:color="000000"/>
            </w:tcBorders>
            <w:noWrap/>
            <w:vAlign w:val="center"/>
          </w:tcPr>
          <w:p w14:paraId="49C098F7" w14:textId="77777777" w:rsidR="00AC78EF" w:rsidRPr="004335CD" w:rsidRDefault="00AC78EF" w:rsidP="00D57E8D">
            <w:pPr>
              <w:spacing w:before="60" w:after="60"/>
              <w:jc w:val="left"/>
              <w:rPr>
                <w:sz w:val="18"/>
                <w:szCs w:val="18"/>
              </w:rPr>
            </w:pPr>
            <w:r w:rsidRPr="005B0AB0">
              <w:rPr>
                <w:sz w:val="18"/>
                <w:szCs w:val="18"/>
              </w:rPr>
              <w:t>Prepared by</w:t>
            </w:r>
          </w:p>
        </w:tc>
        <w:tc>
          <w:tcPr>
            <w:tcW w:w="3921" w:type="pct"/>
            <w:tcBorders>
              <w:top w:val="single" w:sz="2" w:space="0" w:color="000000"/>
              <w:left w:val="single" w:sz="2" w:space="0" w:color="000000"/>
              <w:bottom w:val="single" w:sz="2" w:space="0" w:color="000000"/>
              <w:right w:val="nil"/>
            </w:tcBorders>
            <w:noWrap/>
            <w:vAlign w:val="center"/>
          </w:tcPr>
          <w:p w14:paraId="7CB91411" w14:textId="658478F3" w:rsidR="00AC78EF" w:rsidRPr="00702FAB" w:rsidRDefault="00AC78EF" w:rsidP="00D57E8D">
            <w:pPr>
              <w:spacing w:before="60" w:after="60"/>
              <w:jc w:val="left"/>
              <w:rPr>
                <w:sz w:val="18"/>
                <w:szCs w:val="18"/>
              </w:rPr>
            </w:pPr>
            <w:r w:rsidRPr="00702FAB">
              <w:rPr>
                <w:sz w:val="18"/>
                <w:szCs w:val="18"/>
              </w:rPr>
              <w:t xml:space="preserve">Dr Paul Frazier, Assoc. Prof Darren Ryder, Dr Mark Southwell, </w:t>
            </w:r>
            <w:r w:rsidR="00702FAB" w:rsidRPr="00702FAB">
              <w:rPr>
                <w:sz w:val="18"/>
                <w:szCs w:val="18"/>
              </w:rPr>
              <w:t xml:space="preserve">Dr Wing Ying Tsoi, Dr Gavin Butler, Luke Carpenter-Bundhoo, Ronnie Hill, </w:t>
            </w:r>
            <w:r w:rsidRPr="00702FAB">
              <w:rPr>
                <w:sz w:val="18"/>
                <w:szCs w:val="18"/>
              </w:rPr>
              <w:t>Nathalie van der Veer, Linden Burch</w:t>
            </w:r>
            <w:r w:rsidR="00702FAB" w:rsidRPr="00702FAB">
              <w:rPr>
                <w:sz w:val="18"/>
                <w:szCs w:val="18"/>
              </w:rPr>
              <w:t>, Nathalie Mace</w:t>
            </w:r>
          </w:p>
        </w:tc>
      </w:tr>
    </w:tbl>
    <w:p w14:paraId="3C8100D8" w14:textId="77777777" w:rsidR="00F36022" w:rsidRDefault="00F36022" w:rsidP="00EE508C">
      <w:pPr>
        <w:spacing w:after="400" w:line="240" w:lineRule="auto"/>
        <w:jc w:val="left"/>
      </w:pPr>
      <w:r>
        <w:br w:type="page"/>
      </w:r>
    </w:p>
    <w:p w14:paraId="3C0A3323" w14:textId="77777777" w:rsidR="00FB46AE" w:rsidRPr="009350B0" w:rsidRDefault="00766BF4" w:rsidP="00EE508C">
      <w:pPr>
        <w:spacing w:after="400" w:line="240" w:lineRule="auto"/>
        <w:jc w:val="left"/>
        <w:rPr>
          <w:sz w:val="44"/>
          <w:szCs w:val="44"/>
        </w:rPr>
      </w:pPr>
      <w:r w:rsidRPr="009350B0">
        <w:rPr>
          <w:sz w:val="44"/>
          <w:szCs w:val="44"/>
        </w:rPr>
        <w:t>Contents</w:t>
      </w:r>
      <w:bookmarkEnd w:id="6"/>
      <w:bookmarkEnd w:id="7"/>
      <w:bookmarkEnd w:id="8"/>
    </w:p>
    <w:p w14:paraId="6CE52AB7" w14:textId="45C0EDBD" w:rsidR="00EC50D2" w:rsidRDefault="002E188B">
      <w:pPr>
        <w:pStyle w:val="TOC1"/>
        <w:rPr>
          <w:rFonts w:asciiTheme="minorHAnsi" w:eastAsiaTheme="minorEastAsia" w:hAnsiTheme="minorHAnsi" w:cstheme="minorBidi"/>
          <w:b w:val="0"/>
          <w:bCs w:val="0"/>
          <w:sz w:val="22"/>
          <w:szCs w:val="22"/>
          <w:lang w:eastAsia="en-AU"/>
        </w:rPr>
      </w:pPr>
      <w:r>
        <w:rPr>
          <w:b w:val="0"/>
          <w:bCs w:val="0"/>
        </w:rPr>
        <w:fldChar w:fldCharType="begin"/>
      </w:r>
      <w:r>
        <w:rPr>
          <w:b w:val="0"/>
          <w:bCs w:val="0"/>
        </w:rPr>
        <w:instrText xml:space="preserve"> TOC \o "1-3" \h \z \t "Appendix Heading,1" </w:instrText>
      </w:r>
      <w:r>
        <w:rPr>
          <w:b w:val="0"/>
          <w:bCs w:val="0"/>
        </w:rPr>
        <w:fldChar w:fldCharType="separate"/>
      </w:r>
      <w:hyperlink w:anchor="_Toc491772112" w:history="1">
        <w:r w:rsidR="00EC50D2" w:rsidRPr="00C03F8B">
          <w:rPr>
            <w:rStyle w:val="Hyperlink"/>
          </w:rPr>
          <w:t>Executive summary</w:t>
        </w:r>
        <w:r w:rsidR="00EC50D2">
          <w:rPr>
            <w:webHidden/>
          </w:rPr>
          <w:tab/>
        </w:r>
        <w:r w:rsidR="00EC50D2">
          <w:rPr>
            <w:webHidden/>
          </w:rPr>
          <w:fldChar w:fldCharType="begin"/>
        </w:r>
        <w:r w:rsidR="00EC50D2">
          <w:rPr>
            <w:webHidden/>
          </w:rPr>
          <w:instrText xml:space="preserve"> PAGEREF _Toc491772112 \h </w:instrText>
        </w:r>
        <w:r w:rsidR="00EC50D2">
          <w:rPr>
            <w:webHidden/>
          </w:rPr>
        </w:r>
        <w:r w:rsidR="00EC50D2">
          <w:rPr>
            <w:webHidden/>
          </w:rPr>
          <w:fldChar w:fldCharType="separate"/>
        </w:r>
        <w:r w:rsidR="00335AD4">
          <w:rPr>
            <w:webHidden/>
          </w:rPr>
          <w:t>vi</w:t>
        </w:r>
        <w:r w:rsidR="00EC50D2">
          <w:rPr>
            <w:webHidden/>
          </w:rPr>
          <w:fldChar w:fldCharType="end"/>
        </w:r>
      </w:hyperlink>
    </w:p>
    <w:p w14:paraId="2EA4A505" w14:textId="1A0AA874" w:rsidR="00EC50D2" w:rsidRDefault="003460E2">
      <w:pPr>
        <w:pStyle w:val="TOC1"/>
        <w:rPr>
          <w:rFonts w:asciiTheme="minorHAnsi" w:eastAsiaTheme="minorEastAsia" w:hAnsiTheme="minorHAnsi" w:cstheme="minorBidi"/>
          <w:b w:val="0"/>
          <w:bCs w:val="0"/>
          <w:sz w:val="22"/>
          <w:szCs w:val="22"/>
          <w:lang w:eastAsia="en-AU"/>
        </w:rPr>
      </w:pPr>
      <w:hyperlink w:anchor="_Toc491772113" w:history="1">
        <w:r w:rsidR="00EC50D2" w:rsidRPr="00C03F8B">
          <w:rPr>
            <w:rStyle w:val="Hyperlink"/>
          </w:rPr>
          <w:t>1</w:t>
        </w:r>
        <w:r w:rsidR="00EC50D2">
          <w:rPr>
            <w:rFonts w:asciiTheme="minorHAnsi" w:eastAsiaTheme="minorEastAsia" w:hAnsiTheme="minorHAnsi" w:cstheme="minorBidi"/>
            <w:b w:val="0"/>
            <w:bCs w:val="0"/>
            <w:sz w:val="22"/>
            <w:szCs w:val="22"/>
            <w:lang w:eastAsia="en-AU"/>
          </w:rPr>
          <w:tab/>
        </w:r>
        <w:r w:rsidR="00EC50D2" w:rsidRPr="00C03F8B">
          <w:rPr>
            <w:rStyle w:val="Hyperlink"/>
          </w:rPr>
          <w:t>Introduction</w:t>
        </w:r>
        <w:r w:rsidR="00EC50D2">
          <w:rPr>
            <w:webHidden/>
          </w:rPr>
          <w:tab/>
        </w:r>
        <w:r w:rsidR="00EC50D2">
          <w:rPr>
            <w:webHidden/>
          </w:rPr>
          <w:fldChar w:fldCharType="begin"/>
        </w:r>
        <w:r w:rsidR="00EC50D2">
          <w:rPr>
            <w:webHidden/>
          </w:rPr>
          <w:instrText xml:space="preserve"> PAGEREF _Toc491772113 \h </w:instrText>
        </w:r>
        <w:r w:rsidR="00EC50D2">
          <w:rPr>
            <w:webHidden/>
          </w:rPr>
        </w:r>
        <w:r w:rsidR="00EC50D2">
          <w:rPr>
            <w:webHidden/>
          </w:rPr>
          <w:fldChar w:fldCharType="separate"/>
        </w:r>
        <w:r w:rsidR="00335AD4">
          <w:rPr>
            <w:webHidden/>
          </w:rPr>
          <w:t>1</w:t>
        </w:r>
        <w:r w:rsidR="00EC50D2">
          <w:rPr>
            <w:webHidden/>
          </w:rPr>
          <w:fldChar w:fldCharType="end"/>
        </w:r>
      </w:hyperlink>
    </w:p>
    <w:p w14:paraId="7D5B7213" w14:textId="1673329B" w:rsidR="00EC50D2" w:rsidRDefault="003460E2">
      <w:pPr>
        <w:pStyle w:val="TOC1"/>
        <w:rPr>
          <w:rFonts w:asciiTheme="minorHAnsi" w:eastAsiaTheme="minorEastAsia" w:hAnsiTheme="minorHAnsi" w:cstheme="minorBidi"/>
          <w:b w:val="0"/>
          <w:bCs w:val="0"/>
          <w:sz w:val="22"/>
          <w:szCs w:val="22"/>
          <w:lang w:eastAsia="en-AU"/>
        </w:rPr>
      </w:pPr>
      <w:hyperlink w:anchor="_Toc491772114" w:history="1">
        <w:r w:rsidR="00EC50D2" w:rsidRPr="00C03F8B">
          <w:rPr>
            <w:rStyle w:val="Hyperlink"/>
          </w:rPr>
          <w:t>2</w:t>
        </w:r>
        <w:r w:rsidR="00EC50D2">
          <w:rPr>
            <w:rFonts w:asciiTheme="minorHAnsi" w:eastAsiaTheme="minorEastAsia" w:hAnsiTheme="minorHAnsi" w:cstheme="minorBidi"/>
            <w:b w:val="0"/>
            <w:bCs w:val="0"/>
            <w:sz w:val="22"/>
            <w:szCs w:val="22"/>
            <w:lang w:eastAsia="en-AU"/>
          </w:rPr>
          <w:tab/>
        </w:r>
        <w:r w:rsidR="00EC50D2" w:rsidRPr="00C03F8B">
          <w:rPr>
            <w:rStyle w:val="Hyperlink"/>
          </w:rPr>
          <w:t>Gwydir River system Selected Area</w:t>
        </w:r>
        <w:r w:rsidR="00EC50D2">
          <w:rPr>
            <w:webHidden/>
          </w:rPr>
          <w:tab/>
        </w:r>
        <w:r w:rsidR="00EC50D2">
          <w:rPr>
            <w:webHidden/>
          </w:rPr>
          <w:fldChar w:fldCharType="begin"/>
        </w:r>
        <w:r w:rsidR="00EC50D2">
          <w:rPr>
            <w:webHidden/>
          </w:rPr>
          <w:instrText xml:space="preserve"> PAGEREF _Toc491772114 \h </w:instrText>
        </w:r>
        <w:r w:rsidR="00EC50D2">
          <w:rPr>
            <w:webHidden/>
          </w:rPr>
        </w:r>
        <w:r w:rsidR="00EC50D2">
          <w:rPr>
            <w:webHidden/>
          </w:rPr>
          <w:fldChar w:fldCharType="separate"/>
        </w:r>
        <w:r w:rsidR="00335AD4">
          <w:rPr>
            <w:webHidden/>
          </w:rPr>
          <w:t>2</w:t>
        </w:r>
        <w:r w:rsidR="00EC50D2">
          <w:rPr>
            <w:webHidden/>
          </w:rPr>
          <w:fldChar w:fldCharType="end"/>
        </w:r>
      </w:hyperlink>
    </w:p>
    <w:p w14:paraId="38344B1F" w14:textId="47A84158" w:rsidR="00EC50D2" w:rsidRDefault="003460E2">
      <w:pPr>
        <w:pStyle w:val="TOC1"/>
        <w:rPr>
          <w:rFonts w:asciiTheme="minorHAnsi" w:eastAsiaTheme="minorEastAsia" w:hAnsiTheme="minorHAnsi" w:cstheme="minorBidi"/>
          <w:b w:val="0"/>
          <w:bCs w:val="0"/>
          <w:sz w:val="22"/>
          <w:szCs w:val="22"/>
          <w:lang w:eastAsia="en-AU"/>
        </w:rPr>
      </w:pPr>
      <w:hyperlink w:anchor="_Toc491772115" w:history="1">
        <w:r w:rsidR="00EC50D2" w:rsidRPr="00C03F8B">
          <w:rPr>
            <w:rStyle w:val="Hyperlink"/>
          </w:rPr>
          <w:t>3</w:t>
        </w:r>
        <w:r w:rsidR="00EC50D2">
          <w:rPr>
            <w:rFonts w:asciiTheme="minorHAnsi" w:eastAsiaTheme="minorEastAsia" w:hAnsiTheme="minorHAnsi" w:cstheme="minorBidi"/>
            <w:b w:val="0"/>
            <w:bCs w:val="0"/>
            <w:sz w:val="22"/>
            <w:szCs w:val="22"/>
            <w:lang w:eastAsia="en-AU"/>
          </w:rPr>
          <w:tab/>
        </w:r>
        <w:r w:rsidR="00EC50D2" w:rsidRPr="00C03F8B">
          <w:rPr>
            <w:rStyle w:val="Hyperlink"/>
          </w:rPr>
          <w:t>Water actions</w:t>
        </w:r>
        <w:r w:rsidR="00EC50D2">
          <w:rPr>
            <w:webHidden/>
          </w:rPr>
          <w:tab/>
        </w:r>
        <w:r w:rsidR="00EC50D2">
          <w:rPr>
            <w:webHidden/>
          </w:rPr>
          <w:fldChar w:fldCharType="begin"/>
        </w:r>
        <w:r w:rsidR="00EC50D2">
          <w:rPr>
            <w:webHidden/>
          </w:rPr>
          <w:instrText xml:space="preserve"> PAGEREF _Toc491772115 \h </w:instrText>
        </w:r>
        <w:r w:rsidR="00EC50D2">
          <w:rPr>
            <w:webHidden/>
          </w:rPr>
        </w:r>
        <w:r w:rsidR="00EC50D2">
          <w:rPr>
            <w:webHidden/>
          </w:rPr>
          <w:fldChar w:fldCharType="separate"/>
        </w:r>
        <w:r w:rsidR="00335AD4">
          <w:rPr>
            <w:webHidden/>
          </w:rPr>
          <w:t>5</w:t>
        </w:r>
        <w:r w:rsidR="00EC50D2">
          <w:rPr>
            <w:webHidden/>
          </w:rPr>
          <w:fldChar w:fldCharType="end"/>
        </w:r>
      </w:hyperlink>
    </w:p>
    <w:p w14:paraId="4932C6CB" w14:textId="4D53CABF" w:rsidR="00EC50D2" w:rsidRDefault="003460E2">
      <w:pPr>
        <w:pStyle w:val="TOC2"/>
        <w:rPr>
          <w:rFonts w:asciiTheme="minorHAnsi" w:eastAsiaTheme="minorEastAsia" w:hAnsiTheme="minorHAnsi" w:cstheme="minorBidi"/>
          <w:sz w:val="22"/>
          <w:szCs w:val="22"/>
          <w:lang w:eastAsia="en-AU"/>
        </w:rPr>
      </w:pPr>
      <w:hyperlink w:anchor="_Toc491772116" w:history="1">
        <w:r w:rsidR="00EC50D2" w:rsidRPr="00C03F8B">
          <w:rPr>
            <w:rStyle w:val="Hyperlink"/>
          </w:rPr>
          <w:t>3.1</w:t>
        </w:r>
        <w:r w:rsidR="00EC50D2">
          <w:rPr>
            <w:rFonts w:asciiTheme="minorHAnsi" w:eastAsiaTheme="minorEastAsia" w:hAnsiTheme="minorHAnsi" w:cstheme="minorBidi"/>
            <w:sz w:val="22"/>
            <w:szCs w:val="22"/>
            <w:lang w:eastAsia="en-AU"/>
          </w:rPr>
          <w:tab/>
        </w:r>
        <w:r w:rsidR="00EC50D2" w:rsidRPr="00C03F8B">
          <w:rPr>
            <w:rStyle w:val="Hyperlink"/>
          </w:rPr>
          <w:t>Environmental condition and watering actions in the Gwydir river system Selected Area 2016-17</w:t>
        </w:r>
        <w:r w:rsidR="00EC50D2">
          <w:rPr>
            <w:webHidden/>
          </w:rPr>
          <w:tab/>
        </w:r>
        <w:r w:rsidR="00EC50D2">
          <w:rPr>
            <w:webHidden/>
          </w:rPr>
          <w:fldChar w:fldCharType="begin"/>
        </w:r>
        <w:r w:rsidR="00EC50D2">
          <w:rPr>
            <w:webHidden/>
          </w:rPr>
          <w:instrText xml:space="preserve"> PAGEREF _Toc491772116 \h </w:instrText>
        </w:r>
        <w:r w:rsidR="00EC50D2">
          <w:rPr>
            <w:webHidden/>
          </w:rPr>
        </w:r>
        <w:r w:rsidR="00EC50D2">
          <w:rPr>
            <w:webHidden/>
          </w:rPr>
          <w:fldChar w:fldCharType="separate"/>
        </w:r>
        <w:r w:rsidR="00335AD4">
          <w:rPr>
            <w:webHidden/>
          </w:rPr>
          <w:t>5</w:t>
        </w:r>
        <w:r w:rsidR="00EC50D2">
          <w:rPr>
            <w:webHidden/>
          </w:rPr>
          <w:fldChar w:fldCharType="end"/>
        </w:r>
      </w:hyperlink>
    </w:p>
    <w:p w14:paraId="3C012E1E" w14:textId="6BB17E99" w:rsidR="00EC50D2" w:rsidRDefault="003460E2">
      <w:pPr>
        <w:pStyle w:val="TOC1"/>
        <w:rPr>
          <w:rFonts w:asciiTheme="minorHAnsi" w:eastAsiaTheme="minorEastAsia" w:hAnsiTheme="minorHAnsi" w:cstheme="minorBidi"/>
          <w:b w:val="0"/>
          <w:bCs w:val="0"/>
          <w:sz w:val="22"/>
          <w:szCs w:val="22"/>
          <w:lang w:eastAsia="en-AU"/>
        </w:rPr>
      </w:pPr>
      <w:hyperlink w:anchor="_Toc491772117" w:history="1">
        <w:r w:rsidR="00EC50D2" w:rsidRPr="00C03F8B">
          <w:rPr>
            <w:rStyle w:val="Hyperlink"/>
          </w:rPr>
          <w:t>4</w:t>
        </w:r>
        <w:r w:rsidR="00EC50D2">
          <w:rPr>
            <w:rFonts w:asciiTheme="minorHAnsi" w:eastAsiaTheme="minorEastAsia" w:hAnsiTheme="minorHAnsi" w:cstheme="minorBidi"/>
            <w:b w:val="0"/>
            <w:bCs w:val="0"/>
            <w:sz w:val="22"/>
            <w:szCs w:val="22"/>
            <w:lang w:eastAsia="en-AU"/>
          </w:rPr>
          <w:tab/>
        </w:r>
        <w:r w:rsidR="00EC50D2" w:rsidRPr="00C03F8B">
          <w:rPr>
            <w:rStyle w:val="Hyperlink"/>
          </w:rPr>
          <w:t>What did Commonwealth environmental water do in 2016-17</w:t>
        </w:r>
        <w:r w:rsidR="00EC50D2">
          <w:rPr>
            <w:webHidden/>
          </w:rPr>
          <w:tab/>
        </w:r>
        <w:r w:rsidR="00EC50D2">
          <w:rPr>
            <w:webHidden/>
          </w:rPr>
          <w:fldChar w:fldCharType="begin"/>
        </w:r>
        <w:r w:rsidR="00EC50D2">
          <w:rPr>
            <w:webHidden/>
          </w:rPr>
          <w:instrText xml:space="preserve"> PAGEREF _Toc491772117 \h </w:instrText>
        </w:r>
        <w:r w:rsidR="00EC50D2">
          <w:rPr>
            <w:webHidden/>
          </w:rPr>
        </w:r>
        <w:r w:rsidR="00EC50D2">
          <w:rPr>
            <w:webHidden/>
          </w:rPr>
          <w:fldChar w:fldCharType="separate"/>
        </w:r>
        <w:r w:rsidR="00335AD4">
          <w:rPr>
            <w:webHidden/>
          </w:rPr>
          <w:t>7</w:t>
        </w:r>
        <w:r w:rsidR="00EC50D2">
          <w:rPr>
            <w:webHidden/>
          </w:rPr>
          <w:fldChar w:fldCharType="end"/>
        </w:r>
      </w:hyperlink>
    </w:p>
    <w:p w14:paraId="1452FC9C" w14:textId="674C31D1" w:rsidR="00EC50D2" w:rsidRDefault="003460E2">
      <w:pPr>
        <w:pStyle w:val="TOC2"/>
        <w:rPr>
          <w:rFonts w:asciiTheme="minorHAnsi" w:eastAsiaTheme="minorEastAsia" w:hAnsiTheme="minorHAnsi" w:cstheme="minorBidi"/>
          <w:sz w:val="22"/>
          <w:szCs w:val="22"/>
          <w:lang w:eastAsia="en-AU"/>
        </w:rPr>
      </w:pPr>
      <w:hyperlink w:anchor="_Toc491772118" w:history="1">
        <w:r w:rsidR="00EC50D2" w:rsidRPr="00C03F8B">
          <w:rPr>
            <w:rStyle w:val="Hyperlink"/>
          </w:rPr>
          <w:t>4.1</w:t>
        </w:r>
        <w:r w:rsidR="00EC50D2">
          <w:rPr>
            <w:rFonts w:asciiTheme="minorHAnsi" w:eastAsiaTheme="minorEastAsia" w:hAnsiTheme="minorHAnsi" w:cstheme="minorBidi"/>
            <w:sz w:val="22"/>
            <w:szCs w:val="22"/>
            <w:lang w:eastAsia="en-AU"/>
          </w:rPr>
          <w:tab/>
        </w:r>
        <w:r w:rsidR="00EC50D2" w:rsidRPr="00C03F8B">
          <w:rPr>
            <w:rStyle w:val="Hyperlink"/>
          </w:rPr>
          <w:t>Expected Outcomes</w:t>
        </w:r>
        <w:r w:rsidR="00EC50D2">
          <w:rPr>
            <w:webHidden/>
          </w:rPr>
          <w:tab/>
        </w:r>
        <w:r w:rsidR="00EC50D2">
          <w:rPr>
            <w:webHidden/>
          </w:rPr>
          <w:fldChar w:fldCharType="begin"/>
        </w:r>
        <w:r w:rsidR="00EC50D2">
          <w:rPr>
            <w:webHidden/>
          </w:rPr>
          <w:instrText xml:space="preserve"> PAGEREF _Toc491772118 \h </w:instrText>
        </w:r>
        <w:r w:rsidR="00EC50D2">
          <w:rPr>
            <w:webHidden/>
          </w:rPr>
        </w:r>
        <w:r w:rsidR="00EC50D2">
          <w:rPr>
            <w:webHidden/>
          </w:rPr>
          <w:fldChar w:fldCharType="separate"/>
        </w:r>
        <w:r w:rsidR="00335AD4">
          <w:rPr>
            <w:webHidden/>
          </w:rPr>
          <w:t>7</w:t>
        </w:r>
        <w:r w:rsidR="00EC50D2">
          <w:rPr>
            <w:webHidden/>
          </w:rPr>
          <w:fldChar w:fldCharType="end"/>
        </w:r>
      </w:hyperlink>
    </w:p>
    <w:p w14:paraId="4EB199A1" w14:textId="73E799BE" w:rsidR="00EC50D2" w:rsidRDefault="003460E2">
      <w:pPr>
        <w:pStyle w:val="TOC2"/>
        <w:rPr>
          <w:rFonts w:asciiTheme="minorHAnsi" w:eastAsiaTheme="minorEastAsia" w:hAnsiTheme="minorHAnsi" w:cstheme="minorBidi"/>
          <w:sz w:val="22"/>
          <w:szCs w:val="22"/>
          <w:lang w:eastAsia="en-AU"/>
        </w:rPr>
      </w:pPr>
      <w:hyperlink w:anchor="_Toc491772119" w:history="1">
        <w:r w:rsidR="00EC50D2" w:rsidRPr="00C03F8B">
          <w:rPr>
            <w:rStyle w:val="Hyperlink"/>
          </w:rPr>
          <w:t>4.2</w:t>
        </w:r>
        <w:r w:rsidR="00EC50D2">
          <w:rPr>
            <w:rFonts w:asciiTheme="minorHAnsi" w:eastAsiaTheme="minorEastAsia" w:hAnsiTheme="minorHAnsi" w:cstheme="minorBidi"/>
            <w:sz w:val="22"/>
            <w:szCs w:val="22"/>
            <w:lang w:eastAsia="en-AU"/>
          </w:rPr>
          <w:tab/>
        </w:r>
        <w:r w:rsidR="00EC50D2" w:rsidRPr="00C03F8B">
          <w:rPr>
            <w:rStyle w:val="Hyperlink"/>
          </w:rPr>
          <w:t>Flows and ecosystem functions</w:t>
        </w:r>
        <w:r w:rsidR="00EC50D2">
          <w:rPr>
            <w:webHidden/>
          </w:rPr>
          <w:tab/>
        </w:r>
        <w:r w:rsidR="00EC50D2">
          <w:rPr>
            <w:webHidden/>
          </w:rPr>
          <w:fldChar w:fldCharType="begin"/>
        </w:r>
        <w:r w:rsidR="00EC50D2">
          <w:rPr>
            <w:webHidden/>
          </w:rPr>
          <w:instrText xml:space="preserve"> PAGEREF _Toc491772119 \h </w:instrText>
        </w:r>
        <w:r w:rsidR="00EC50D2">
          <w:rPr>
            <w:webHidden/>
          </w:rPr>
        </w:r>
        <w:r w:rsidR="00EC50D2">
          <w:rPr>
            <w:webHidden/>
          </w:rPr>
          <w:fldChar w:fldCharType="separate"/>
        </w:r>
        <w:r w:rsidR="00335AD4">
          <w:rPr>
            <w:webHidden/>
          </w:rPr>
          <w:t>10</w:t>
        </w:r>
        <w:r w:rsidR="00EC50D2">
          <w:rPr>
            <w:webHidden/>
          </w:rPr>
          <w:fldChar w:fldCharType="end"/>
        </w:r>
      </w:hyperlink>
    </w:p>
    <w:p w14:paraId="0E5F8EBB" w14:textId="4195BF19" w:rsidR="00EC50D2" w:rsidRDefault="003460E2">
      <w:pPr>
        <w:pStyle w:val="TOC2"/>
        <w:rPr>
          <w:rFonts w:asciiTheme="minorHAnsi" w:eastAsiaTheme="minorEastAsia" w:hAnsiTheme="minorHAnsi" w:cstheme="minorBidi"/>
          <w:sz w:val="22"/>
          <w:szCs w:val="22"/>
          <w:lang w:eastAsia="en-AU"/>
        </w:rPr>
      </w:pPr>
      <w:hyperlink w:anchor="_Toc491772120" w:history="1">
        <w:r w:rsidR="00EC50D2" w:rsidRPr="00C03F8B">
          <w:rPr>
            <w:rStyle w:val="Hyperlink"/>
          </w:rPr>
          <w:t>4.3</w:t>
        </w:r>
        <w:r w:rsidR="00EC50D2">
          <w:rPr>
            <w:rFonts w:asciiTheme="minorHAnsi" w:eastAsiaTheme="minorEastAsia" w:hAnsiTheme="minorHAnsi" w:cstheme="minorBidi"/>
            <w:sz w:val="22"/>
            <w:szCs w:val="22"/>
            <w:lang w:eastAsia="en-AU"/>
          </w:rPr>
          <w:tab/>
        </w:r>
        <w:r w:rsidR="00EC50D2" w:rsidRPr="00C03F8B">
          <w:rPr>
            <w:rStyle w:val="Hyperlink"/>
          </w:rPr>
          <w:t>Water Quality</w:t>
        </w:r>
        <w:r w:rsidR="00EC50D2">
          <w:rPr>
            <w:webHidden/>
          </w:rPr>
          <w:tab/>
        </w:r>
        <w:r w:rsidR="00EC50D2">
          <w:rPr>
            <w:webHidden/>
          </w:rPr>
          <w:fldChar w:fldCharType="begin"/>
        </w:r>
        <w:r w:rsidR="00EC50D2">
          <w:rPr>
            <w:webHidden/>
          </w:rPr>
          <w:instrText xml:space="preserve"> PAGEREF _Toc491772120 \h </w:instrText>
        </w:r>
        <w:r w:rsidR="00EC50D2">
          <w:rPr>
            <w:webHidden/>
          </w:rPr>
        </w:r>
        <w:r w:rsidR="00EC50D2">
          <w:rPr>
            <w:webHidden/>
          </w:rPr>
          <w:fldChar w:fldCharType="separate"/>
        </w:r>
        <w:r w:rsidR="00335AD4">
          <w:rPr>
            <w:webHidden/>
          </w:rPr>
          <w:t>13</w:t>
        </w:r>
        <w:r w:rsidR="00EC50D2">
          <w:rPr>
            <w:webHidden/>
          </w:rPr>
          <w:fldChar w:fldCharType="end"/>
        </w:r>
      </w:hyperlink>
    </w:p>
    <w:p w14:paraId="02F35C3A" w14:textId="742C809A" w:rsidR="00EC50D2" w:rsidRDefault="003460E2">
      <w:pPr>
        <w:pStyle w:val="TOC2"/>
        <w:rPr>
          <w:rFonts w:asciiTheme="minorHAnsi" w:eastAsiaTheme="minorEastAsia" w:hAnsiTheme="minorHAnsi" w:cstheme="minorBidi"/>
          <w:sz w:val="22"/>
          <w:szCs w:val="22"/>
          <w:lang w:eastAsia="en-AU"/>
        </w:rPr>
      </w:pPr>
      <w:hyperlink w:anchor="_Toc491772121" w:history="1">
        <w:r w:rsidR="00EC50D2" w:rsidRPr="00C03F8B">
          <w:rPr>
            <w:rStyle w:val="Hyperlink"/>
          </w:rPr>
          <w:t>4.4</w:t>
        </w:r>
        <w:r w:rsidR="00EC50D2">
          <w:rPr>
            <w:rFonts w:asciiTheme="minorHAnsi" w:eastAsiaTheme="minorEastAsia" w:hAnsiTheme="minorHAnsi" w:cstheme="minorBidi"/>
            <w:sz w:val="22"/>
            <w:szCs w:val="22"/>
            <w:lang w:eastAsia="en-AU"/>
          </w:rPr>
          <w:tab/>
        </w:r>
        <w:r w:rsidR="00EC50D2" w:rsidRPr="00C03F8B">
          <w:rPr>
            <w:rStyle w:val="Hyperlink"/>
          </w:rPr>
          <w:t>Biodiversity</w:t>
        </w:r>
        <w:r w:rsidR="00EC50D2">
          <w:rPr>
            <w:webHidden/>
          </w:rPr>
          <w:tab/>
        </w:r>
        <w:r w:rsidR="00EC50D2">
          <w:rPr>
            <w:webHidden/>
          </w:rPr>
          <w:fldChar w:fldCharType="begin"/>
        </w:r>
        <w:r w:rsidR="00EC50D2">
          <w:rPr>
            <w:webHidden/>
          </w:rPr>
          <w:instrText xml:space="preserve"> PAGEREF _Toc491772121 \h </w:instrText>
        </w:r>
        <w:r w:rsidR="00EC50D2">
          <w:rPr>
            <w:webHidden/>
          </w:rPr>
        </w:r>
        <w:r w:rsidR="00EC50D2">
          <w:rPr>
            <w:webHidden/>
          </w:rPr>
          <w:fldChar w:fldCharType="separate"/>
        </w:r>
        <w:r w:rsidR="00335AD4">
          <w:rPr>
            <w:webHidden/>
          </w:rPr>
          <w:t>13</w:t>
        </w:r>
        <w:r w:rsidR="00EC50D2">
          <w:rPr>
            <w:webHidden/>
          </w:rPr>
          <w:fldChar w:fldCharType="end"/>
        </w:r>
      </w:hyperlink>
    </w:p>
    <w:p w14:paraId="4D25CAB3" w14:textId="628533C3" w:rsidR="00EC50D2" w:rsidRDefault="003460E2">
      <w:pPr>
        <w:pStyle w:val="TOC2"/>
        <w:rPr>
          <w:rFonts w:asciiTheme="minorHAnsi" w:eastAsiaTheme="minorEastAsia" w:hAnsiTheme="minorHAnsi" w:cstheme="minorBidi"/>
          <w:sz w:val="22"/>
          <w:szCs w:val="22"/>
          <w:lang w:eastAsia="en-AU"/>
        </w:rPr>
      </w:pPr>
      <w:hyperlink w:anchor="_Toc491772122" w:history="1">
        <w:r w:rsidR="00EC50D2" w:rsidRPr="00C03F8B">
          <w:rPr>
            <w:rStyle w:val="Hyperlink"/>
          </w:rPr>
          <w:t>4.5</w:t>
        </w:r>
        <w:r w:rsidR="00EC50D2">
          <w:rPr>
            <w:rFonts w:asciiTheme="minorHAnsi" w:eastAsiaTheme="minorEastAsia" w:hAnsiTheme="minorHAnsi" w:cstheme="minorBidi"/>
            <w:sz w:val="22"/>
            <w:szCs w:val="22"/>
            <w:lang w:eastAsia="en-AU"/>
          </w:rPr>
          <w:tab/>
        </w:r>
        <w:r w:rsidR="00EC50D2" w:rsidRPr="00C03F8B">
          <w:rPr>
            <w:rStyle w:val="Hyperlink"/>
          </w:rPr>
          <w:t>Resilience</w:t>
        </w:r>
        <w:r w:rsidR="00EC50D2">
          <w:rPr>
            <w:webHidden/>
          </w:rPr>
          <w:tab/>
        </w:r>
        <w:r w:rsidR="00EC50D2">
          <w:rPr>
            <w:webHidden/>
          </w:rPr>
          <w:fldChar w:fldCharType="begin"/>
        </w:r>
        <w:r w:rsidR="00EC50D2">
          <w:rPr>
            <w:webHidden/>
          </w:rPr>
          <w:instrText xml:space="preserve"> PAGEREF _Toc491772122 \h </w:instrText>
        </w:r>
        <w:r w:rsidR="00EC50D2">
          <w:rPr>
            <w:webHidden/>
          </w:rPr>
        </w:r>
        <w:r w:rsidR="00EC50D2">
          <w:rPr>
            <w:webHidden/>
          </w:rPr>
          <w:fldChar w:fldCharType="separate"/>
        </w:r>
        <w:r w:rsidR="00335AD4">
          <w:rPr>
            <w:webHidden/>
          </w:rPr>
          <w:t>18</w:t>
        </w:r>
        <w:r w:rsidR="00EC50D2">
          <w:rPr>
            <w:webHidden/>
          </w:rPr>
          <w:fldChar w:fldCharType="end"/>
        </w:r>
      </w:hyperlink>
    </w:p>
    <w:p w14:paraId="3DDE269F" w14:textId="77740D14" w:rsidR="00EC50D2" w:rsidRDefault="003460E2">
      <w:pPr>
        <w:pStyle w:val="TOC2"/>
        <w:rPr>
          <w:rFonts w:asciiTheme="minorHAnsi" w:eastAsiaTheme="minorEastAsia" w:hAnsiTheme="minorHAnsi" w:cstheme="minorBidi"/>
          <w:sz w:val="22"/>
          <w:szCs w:val="22"/>
          <w:lang w:eastAsia="en-AU"/>
        </w:rPr>
      </w:pPr>
      <w:hyperlink w:anchor="_Toc491772123" w:history="1">
        <w:r w:rsidR="00EC50D2" w:rsidRPr="00C03F8B">
          <w:rPr>
            <w:rStyle w:val="Hyperlink"/>
          </w:rPr>
          <w:t>4.6</w:t>
        </w:r>
        <w:r w:rsidR="00EC50D2">
          <w:rPr>
            <w:rFonts w:asciiTheme="minorHAnsi" w:eastAsiaTheme="minorEastAsia" w:hAnsiTheme="minorHAnsi" w:cstheme="minorBidi"/>
            <w:sz w:val="22"/>
            <w:szCs w:val="22"/>
            <w:lang w:eastAsia="en-AU"/>
          </w:rPr>
          <w:tab/>
        </w:r>
        <w:r w:rsidR="00EC50D2" w:rsidRPr="00C03F8B">
          <w:rPr>
            <w:rStyle w:val="Hyperlink"/>
          </w:rPr>
          <w:t>Summary</w:t>
        </w:r>
        <w:r w:rsidR="00EC50D2">
          <w:rPr>
            <w:webHidden/>
          </w:rPr>
          <w:tab/>
        </w:r>
        <w:r w:rsidR="00EC50D2">
          <w:rPr>
            <w:webHidden/>
          </w:rPr>
          <w:fldChar w:fldCharType="begin"/>
        </w:r>
        <w:r w:rsidR="00EC50D2">
          <w:rPr>
            <w:webHidden/>
          </w:rPr>
          <w:instrText xml:space="preserve"> PAGEREF _Toc491772123 \h </w:instrText>
        </w:r>
        <w:r w:rsidR="00EC50D2">
          <w:rPr>
            <w:webHidden/>
          </w:rPr>
        </w:r>
        <w:r w:rsidR="00EC50D2">
          <w:rPr>
            <w:webHidden/>
          </w:rPr>
          <w:fldChar w:fldCharType="separate"/>
        </w:r>
        <w:r w:rsidR="00335AD4">
          <w:rPr>
            <w:webHidden/>
          </w:rPr>
          <w:t>18</w:t>
        </w:r>
        <w:r w:rsidR="00EC50D2">
          <w:rPr>
            <w:webHidden/>
          </w:rPr>
          <w:fldChar w:fldCharType="end"/>
        </w:r>
      </w:hyperlink>
    </w:p>
    <w:p w14:paraId="0E7C7A55" w14:textId="76C83012" w:rsidR="00EC50D2" w:rsidRDefault="003460E2">
      <w:pPr>
        <w:pStyle w:val="TOC1"/>
        <w:rPr>
          <w:rFonts w:asciiTheme="minorHAnsi" w:eastAsiaTheme="minorEastAsia" w:hAnsiTheme="minorHAnsi" w:cstheme="minorBidi"/>
          <w:b w:val="0"/>
          <w:bCs w:val="0"/>
          <w:sz w:val="22"/>
          <w:szCs w:val="22"/>
          <w:lang w:eastAsia="en-AU"/>
        </w:rPr>
      </w:pPr>
      <w:hyperlink w:anchor="_Toc491772124" w:history="1">
        <w:r w:rsidR="00EC50D2" w:rsidRPr="00C03F8B">
          <w:rPr>
            <w:rStyle w:val="Hyperlink"/>
          </w:rPr>
          <w:t>5</w:t>
        </w:r>
        <w:r w:rsidR="00EC50D2">
          <w:rPr>
            <w:rFonts w:asciiTheme="minorHAnsi" w:eastAsiaTheme="minorEastAsia" w:hAnsiTheme="minorHAnsi" w:cstheme="minorBidi"/>
            <w:b w:val="0"/>
            <w:bCs w:val="0"/>
            <w:sz w:val="22"/>
            <w:szCs w:val="22"/>
            <w:lang w:eastAsia="en-AU"/>
          </w:rPr>
          <w:tab/>
        </w:r>
        <w:r w:rsidR="00EC50D2" w:rsidRPr="00C03F8B">
          <w:rPr>
            <w:rStyle w:val="Hyperlink"/>
          </w:rPr>
          <w:t>Implications for Future Management of Commonwealth environmental water</w:t>
        </w:r>
        <w:r w:rsidR="00EC50D2">
          <w:rPr>
            <w:webHidden/>
          </w:rPr>
          <w:tab/>
        </w:r>
        <w:r w:rsidR="00EC50D2">
          <w:rPr>
            <w:webHidden/>
          </w:rPr>
          <w:fldChar w:fldCharType="begin"/>
        </w:r>
        <w:r w:rsidR="00EC50D2">
          <w:rPr>
            <w:webHidden/>
          </w:rPr>
          <w:instrText xml:space="preserve"> PAGEREF _Toc491772124 \h </w:instrText>
        </w:r>
        <w:r w:rsidR="00EC50D2">
          <w:rPr>
            <w:webHidden/>
          </w:rPr>
        </w:r>
        <w:r w:rsidR="00EC50D2">
          <w:rPr>
            <w:webHidden/>
          </w:rPr>
          <w:fldChar w:fldCharType="separate"/>
        </w:r>
        <w:r w:rsidR="00335AD4">
          <w:rPr>
            <w:webHidden/>
          </w:rPr>
          <w:t>19</w:t>
        </w:r>
        <w:r w:rsidR="00EC50D2">
          <w:rPr>
            <w:webHidden/>
          </w:rPr>
          <w:fldChar w:fldCharType="end"/>
        </w:r>
      </w:hyperlink>
    </w:p>
    <w:p w14:paraId="586DB6D1" w14:textId="2048E2FB" w:rsidR="00EC50D2" w:rsidRDefault="003460E2">
      <w:pPr>
        <w:pStyle w:val="TOC1"/>
        <w:rPr>
          <w:rFonts w:asciiTheme="minorHAnsi" w:eastAsiaTheme="minorEastAsia" w:hAnsiTheme="minorHAnsi" w:cstheme="minorBidi"/>
          <w:b w:val="0"/>
          <w:bCs w:val="0"/>
          <w:sz w:val="22"/>
          <w:szCs w:val="22"/>
          <w:lang w:eastAsia="en-AU"/>
        </w:rPr>
      </w:pPr>
      <w:hyperlink w:anchor="_Toc491772125" w:history="1">
        <w:r w:rsidR="00EC50D2" w:rsidRPr="00C03F8B">
          <w:rPr>
            <w:rStyle w:val="Hyperlink"/>
          </w:rPr>
          <w:t>6</w:t>
        </w:r>
        <w:r w:rsidR="00EC50D2">
          <w:rPr>
            <w:rFonts w:asciiTheme="minorHAnsi" w:eastAsiaTheme="minorEastAsia" w:hAnsiTheme="minorHAnsi" w:cstheme="minorBidi"/>
            <w:b w:val="0"/>
            <w:bCs w:val="0"/>
            <w:sz w:val="22"/>
            <w:szCs w:val="22"/>
            <w:lang w:eastAsia="en-AU"/>
          </w:rPr>
          <w:tab/>
        </w:r>
        <w:r w:rsidR="00EC50D2" w:rsidRPr="00C03F8B">
          <w:rPr>
            <w:rStyle w:val="Hyperlink"/>
          </w:rPr>
          <w:t>References</w:t>
        </w:r>
        <w:r w:rsidR="00EC50D2">
          <w:rPr>
            <w:webHidden/>
          </w:rPr>
          <w:tab/>
        </w:r>
        <w:r w:rsidR="00EC50D2">
          <w:rPr>
            <w:webHidden/>
          </w:rPr>
          <w:fldChar w:fldCharType="begin"/>
        </w:r>
        <w:r w:rsidR="00EC50D2">
          <w:rPr>
            <w:webHidden/>
          </w:rPr>
          <w:instrText xml:space="preserve"> PAGEREF _Toc491772125 \h </w:instrText>
        </w:r>
        <w:r w:rsidR="00EC50D2">
          <w:rPr>
            <w:webHidden/>
          </w:rPr>
        </w:r>
        <w:r w:rsidR="00EC50D2">
          <w:rPr>
            <w:webHidden/>
          </w:rPr>
          <w:fldChar w:fldCharType="separate"/>
        </w:r>
        <w:r w:rsidR="00335AD4">
          <w:rPr>
            <w:webHidden/>
          </w:rPr>
          <w:t>20</w:t>
        </w:r>
        <w:r w:rsidR="00EC50D2">
          <w:rPr>
            <w:webHidden/>
          </w:rPr>
          <w:fldChar w:fldCharType="end"/>
        </w:r>
      </w:hyperlink>
    </w:p>
    <w:p w14:paraId="548FDF2E" w14:textId="5B51D1A9" w:rsidR="00766BF4" w:rsidRDefault="002E188B" w:rsidP="00191590">
      <w:pPr>
        <w:pStyle w:val="TOC2"/>
        <w:rPr>
          <w:b/>
          <w:bCs/>
        </w:rPr>
      </w:pPr>
      <w:r>
        <w:rPr>
          <w:b/>
          <w:bCs/>
        </w:rPr>
        <w:fldChar w:fldCharType="end"/>
      </w:r>
    </w:p>
    <w:p w14:paraId="5D7A4093" w14:textId="77777777" w:rsidR="00F96DE9" w:rsidRDefault="00F96DE9" w:rsidP="00F96DE9">
      <w:pPr>
        <w:rPr>
          <w:b/>
        </w:rPr>
      </w:pPr>
      <w:r w:rsidRPr="00357620">
        <w:rPr>
          <w:b/>
        </w:rPr>
        <w:t>Appendix A – Hydrology (River)</w:t>
      </w:r>
    </w:p>
    <w:p w14:paraId="360C3FAA" w14:textId="77777777" w:rsidR="00F96DE9" w:rsidRDefault="00F96DE9" w:rsidP="00F96DE9">
      <w:pPr>
        <w:rPr>
          <w:b/>
        </w:rPr>
      </w:pPr>
      <w:r w:rsidRPr="00357620">
        <w:rPr>
          <w:b/>
        </w:rPr>
        <w:t xml:space="preserve">Appendix </w:t>
      </w:r>
      <w:r>
        <w:rPr>
          <w:b/>
        </w:rPr>
        <w:t>B</w:t>
      </w:r>
      <w:r w:rsidRPr="00357620">
        <w:rPr>
          <w:b/>
        </w:rPr>
        <w:t xml:space="preserve"> –</w:t>
      </w:r>
      <w:r>
        <w:rPr>
          <w:b/>
        </w:rPr>
        <w:t xml:space="preserve"> Hydrology (Watercourse)</w:t>
      </w:r>
    </w:p>
    <w:p w14:paraId="0EF33028" w14:textId="77777777" w:rsidR="00F96DE9" w:rsidRDefault="00F96DE9" w:rsidP="00F96DE9">
      <w:pPr>
        <w:rPr>
          <w:b/>
        </w:rPr>
      </w:pPr>
      <w:r w:rsidRPr="00357620">
        <w:rPr>
          <w:b/>
        </w:rPr>
        <w:t xml:space="preserve">Appendix </w:t>
      </w:r>
      <w:r>
        <w:rPr>
          <w:b/>
        </w:rPr>
        <w:t>C</w:t>
      </w:r>
      <w:r w:rsidRPr="00357620">
        <w:rPr>
          <w:b/>
        </w:rPr>
        <w:t xml:space="preserve"> –</w:t>
      </w:r>
      <w:r>
        <w:rPr>
          <w:b/>
        </w:rPr>
        <w:t xml:space="preserve"> Water Quality</w:t>
      </w:r>
    </w:p>
    <w:p w14:paraId="228B2861" w14:textId="77777777" w:rsidR="00F96DE9" w:rsidRDefault="00F96DE9" w:rsidP="00F96DE9">
      <w:pPr>
        <w:rPr>
          <w:b/>
        </w:rPr>
      </w:pPr>
      <w:r w:rsidRPr="00357620">
        <w:rPr>
          <w:b/>
        </w:rPr>
        <w:t xml:space="preserve">Appendix </w:t>
      </w:r>
      <w:r>
        <w:rPr>
          <w:b/>
        </w:rPr>
        <w:t>D</w:t>
      </w:r>
      <w:r w:rsidRPr="00357620">
        <w:rPr>
          <w:b/>
        </w:rPr>
        <w:t xml:space="preserve"> –</w:t>
      </w:r>
      <w:r>
        <w:rPr>
          <w:b/>
        </w:rPr>
        <w:t xml:space="preserve"> Microinvertebrates</w:t>
      </w:r>
    </w:p>
    <w:p w14:paraId="4F98CD68" w14:textId="77777777" w:rsidR="00F96DE9" w:rsidRDefault="00F96DE9" w:rsidP="00F96DE9">
      <w:pPr>
        <w:rPr>
          <w:b/>
        </w:rPr>
      </w:pPr>
      <w:r w:rsidRPr="00357620">
        <w:rPr>
          <w:b/>
        </w:rPr>
        <w:t xml:space="preserve">Appendix </w:t>
      </w:r>
      <w:r>
        <w:rPr>
          <w:b/>
        </w:rPr>
        <w:t>E</w:t>
      </w:r>
      <w:r w:rsidRPr="00357620">
        <w:rPr>
          <w:b/>
        </w:rPr>
        <w:t xml:space="preserve"> –</w:t>
      </w:r>
      <w:r>
        <w:rPr>
          <w:b/>
        </w:rPr>
        <w:t xml:space="preserve"> Macroinvertebrates</w:t>
      </w:r>
    </w:p>
    <w:p w14:paraId="340CE327" w14:textId="77777777" w:rsidR="00F96DE9" w:rsidRDefault="00F96DE9" w:rsidP="00F96DE9">
      <w:pPr>
        <w:rPr>
          <w:b/>
        </w:rPr>
      </w:pPr>
      <w:r w:rsidRPr="00357620">
        <w:rPr>
          <w:b/>
        </w:rPr>
        <w:t xml:space="preserve">Appendix </w:t>
      </w:r>
      <w:r>
        <w:rPr>
          <w:b/>
        </w:rPr>
        <w:t>F</w:t>
      </w:r>
      <w:r w:rsidRPr="00357620">
        <w:rPr>
          <w:b/>
        </w:rPr>
        <w:t xml:space="preserve"> –</w:t>
      </w:r>
      <w:r>
        <w:rPr>
          <w:b/>
        </w:rPr>
        <w:t xml:space="preserve"> Ecosystem Type</w:t>
      </w:r>
    </w:p>
    <w:p w14:paraId="6D7316DF" w14:textId="77777777" w:rsidR="00F96DE9" w:rsidRDefault="00F96DE9" w:rsidP="00F96DE9">
      <w:pPr>
        <w:rPr>
          <w:b/>
        </w:rPr>
      </w:pPr>
      <w:r>
        <w:rPr>
          <w:b/>
        </w:rPr>
        <w:t>Appendix G</w:t>
      </w:r>
      <w:r w:rsidRPr="00357620">
        <w:rPr>
          <w:b/>
        </w:rPr>
        <w:t xml:space="preserve"> –</w:t>
      </w:r>
      <w:r>
        <w:rPr>
          <w:b/>
        </w:rPr>
        <w:t xml:space="preserve"> Vegetation Diversity</w:t>
      </w:r>
    </w:p>
    <w:p w14:paraId="2E741FE8" w14:textId="20433631" w:rsidR="00F96DE9" w:rsidRDefault="00F96DE9" w:rsidP="00F96DE9">
      <w:pPr>
        <w:rPr>
          <w:b/>
        </w:rPr>
      </w:pPr>
      <w:r>
        <w:rPr>
          <w:b/>
        </w:rPr>
        <w:t>Appendix I</w:t>
      </w:r>
      <w:r w:rsidRPr="00357620">
        <w:rPr>
          <w:b/>
        </w:rPr>
        <w:t xml:space="preserve"> –</w:t>
      </w:r>
      <w:r w:rsidR="0044236C">
        <w:rPr>
          <w:b/>
        </w:rPr>
        <w:t xml:space="preserve"> </w:t>
      </w:r>
      <w:r>
        <w:rPr>
          <w:b/>
        </w:rPr>
        <w:t>Fish (River)</w:t>
      </w:r>
    </w:p>
    <w:p w14:paraId="37F8C7A5" w14:textId="77777777" w:rsidR="00F96DE9" w:rsidRDefault="00F96DE9" w:rsidP="00F96DE9">
      <w:pPr>
        <w:rPr>
          <w:b/>
        </w:rPr>
      </w:pPr>
      <w:r>
        <w:rPr>
          <w:b/>
        </w:rPr>
        <w:t>Appendix J</w:t>
      </w:r>
      <w:r w:rsidRPr="00357620">
        <w:rPr>
          <w:b/>
        </w:rPr>
        <w:t xml:space="preserve"> –</w:t>
      </w:r>
      <w:r>
        <w:rPr>
          <w:b/>
        </w:rPr>
        <w:t xml:space="preserve"> Fish (Movement)</w:t>
      </w:r>
    </w:p>
    <w:p w14:paraId="5E0FDFE7" w14:textId="77777777" w:rsidR="00F96DE9" w:rsidRDefault="00F96DE9" w:rsidP="00F96DE9">
      <w:pPr>
        <w:rPr>
          <w:b/>
        </w:rPr>
      </w:pPr>
      <w:r>
        <w:rPr>
          <w:b/>
        </w:rPr>
        <w:t>Appendix K</w:t>
      </w:r>
      <w:r w:rsidRPr="00357620">
        <w:rPr>
          <w:b/>
        </w:rPr>
        <w:t xml:space="preserve"> –</w:t>
      </w:r>
      <w:r>
        <w:rPr>
          <w:b/>
        </w:rPr>
        <w:t xml:space="preserve"> Waterbird Diversity</w:t>
      </w:r>
    </w:p>
    <w:p w14:paraId="61999ABD" w14:textId="55C3B72F" w:rsidR="00F96DE9" w:rsidRDefault="00F96DE9" w:rsidP="00F96DE9"/>
    <w:p w14:paraId="50576B14" w14:textId="623F80A2" w:rsidR="00F96DE9" w:rsidRDefault="00F96DE9" w:rsidP="00F96DE9"/>
    <w:p w14:paraId="3936AD21" w14:textId="5947BE1D" w:rsidR="00F96DE9" w:rsidRDefault="00F96DE9" w:rsidP="00F96DE9"/>
    <w:p w14:paraId="30554C75" w14:textId="77777777" w:rsidR="00F96DE9" w:rsidRPr="00F96DE9" w:rsidRDefault="00F96DE9" w:rsidP="00F96DE9"/>
    <w:p w14:paraId="2E71D721" w14:textId="77777777" w:rsidR="00766BF4" w:rsidRPr="009350B0" w:rsidRDefault="009350B0" w:rsidP="009350B0">
      <w:pPr>
        <w:spacing w:before="400" w:after="400"/>
        <w:rPr>
          <w:sz w:val="44"/>
          <w:szCs w:val="44"/>
        </w:rPr>
      </w:pPr>
      <w:r>
        <w:rPr>
          <w:sz w:val="44"/>
          <w:szCs w:val="44"/>
        </w:rPr>
        <w:t>List of f</w:t>
      </w:r>
      <w:r w:rsidR="00766BF4" w:rsidRPr="009350B0">
        <w:rPr>
          <w:sz w:val="44"/>
          <w:szCs w:val="44"/>
        </w:rPr>
        <w:t>igures</w:t>
      </w:r>
    </w:p>
    <w:p w14:paraId="224970DA" w14:textId="3C940DB8" w:rsidR="00EC50D2" w:rsidRDefault="00647C26">
      <w:pPr>
        <w:pStyle w:val="TableofFigures"/>
        <w:tabs>
          <w:tab w:val="right" w:leader="dot" w:pos="9192"/>
        </w:tabs>
        <w:rPr>
          <w:rFonts w:asciiTheme="minorHAnsi" w:eastAsiaTheme="minorEastAsia" w:hAnsiTheme="minorHAnsi" w:cstheme="minorBidi"/>
          <w:noProof/>
          <w:sz w:val="22"/>
          <w:szCs w:val="22"/>
          <w:lang w:eastAsia="en-AU"/>
        </w:rPr>
      </w:pPr>
      <w:r>
        <w:rPr>
          <w:bCs/>
          <w:noProof/>
          <w:sz w:val="18"/>
          <w:szCs w:val="18"/>
        </w:rPr>
        <w:fldChar w:fldCharType="begin"/>
      </w:r>
      <w:r w:rsidR="007F0E7C">
        <w:rPr>
          <w:bCs/>
          <w:noProof/>
          <w:sz w:val="18"/>
          <w:szCs w:val="18"/>
        </w:rPr>
        <w:instrText xml:space="preserve"> TOC \h \z \t "FIGURE HEADING,1" \c "Figure" </w:instrText>
      </w:r>
      <w:r>
        <w:rPr>
          <w:bCs/>
          <w:noProof/>
          <w:sz w:val="18"/>
          <w:szCs w:val="18"/>
        </w:rPr>
        <w:fldChar w:fldCharType="separate"/>
      </w:r>
      <w:hyperlink w:anchor="_Toc491772126" w:history="1">
        <w:r w:rsidR="00EC50D2" w:rsidRPr="00B76F33">
          <w:rPr>
            <w:rStyle w:val="Hyperlink"/>
            <w:noProof/>
          </w:rPr>
          <w:t>Figure 2</w:t>
        </w:r>
        <w:r w:rsidR="00EC50D2" w:rsidRPr="00B76F33">
          <w:rPr>
            <w:rStyle w:val="Hyperlink"/>
            <w:noProof/>
          </w:rPr>
          <w:noBreakHyphen/>
          <w:t>1: Gwydir River catchment and location within the Murray Darling Basin.</w:t>
        </w:r>
        <w:r w:rsidR="00EC50D2">
          <w:rPr>
            <w:noProof/>
            <w:webHidden/>
          </w:rPr>
          <w:tab/>
        </w:r>
        <w:r w:rsidR="00EC50D2">
          <w:rPr>
            <w:noProof/>
            <w:webHidden/>
          </w:rPr>
          <w:fldChar w:fldCharType="begin"/>
        </w:r>
        <w:r w:rsidR="00EC50D2">
          <w:rPr>
            <w:noProof/>
            <w:webHidden/>
          </w:rPr>
          <w:instrText xml:space="preserve"> PAGEREF _Toc491772126 \h </w:instrText>
        </w:r>
        <w:r w:rsidR="00EC50D2">
          <w:rPr>
            <w:noProof/>
            <w:webHidden/>
          </w:rPr>
        </w:r>
        <w:r w:rsidR="00EC50D2">
          <w:rPr>
            <w:noProof/>
            <w:webHidden/>
          </w:rPr>
          <w:fldChar w:fldCharType="separate"/>
        </w:r>
        <w:r w:rsidR="00335AD4">
          <w:rPr>
            <w:noProof/>
            <w:webHidden/>
          </w:rPr>
          <w:t>3</w:t>
        </w:r>
        <w:r w:rsidR="00EC50D2">
          <w:rPr>
            <w:noProof/>
            <w:webHidden/>
          </w:rPr>
          <w:fldChar w:fldCharType="end"/>
        </w:r>
      </w:hyperlink>
    </w:p>
    <w:p w14:paraId="767B0E38" w14:textId="0953C0A6" w:rsidR="00EC50D2" w:rsidRDefault="003460E2">
      <w:pPr>
        <w:pStyle w:val="TableofFigures"/>
        <w:tabs>
          <w:tab w:val="right" w:leader="dot" w:pos="9192"/>
        </w:tabs>
        <w:rPr>
          <w:rFonts w:asciiTheme="minorHAnsi" w:eastAsiaTheme="minorEastAsia" w:hAnsiTheme="minorHAnsi" w:cstheme="minorBidi"/>
          <w:noProof/>
          <w:sz w:val="22"/>
          <w:szCs w:val="22"/>
          <w:lang w:eastAsia="en-AU"/>
        </w:rPr>
      </w:pPr>
      <w:hyperlink w:anchor="_Toc491772127" w:history="1">
        <w:r w:rsidR="00EC50D2" w:rsidRPr="00B76F33">
          <w:rPr>
            <w:rStyle w:val="Hyperlink"/>
            <w:noProof/>
          </w:rPr>
          <w:t>Figure 2</w:t>
        </w:r>
        <w:r w:rsidR="00EC50D2" w:rsidRPr="00B76F33">
          <w:rPr>
            <w:rStyle w:val="Hyperlink"/>
            <w:noProof/>
          </w:rPr>
          <w:noBreakHyphen/>
          <w:t>2: The Gwydir river system Selected Area with monitoring zones highlighted.</w:t>
        </w:r>
        <w:r w:rsidR="00EC50D2">
          <w:rPr>
            <w:noProof/>
            <w:webHidden/>
          </w:rPr>
          <w:tab/>
        </w:r>
        <w:r w:rsidR="00EC50D2">
          <w:rPr>
            <w:noProof/>
            <w:webHidden/>
          </w:rPr>
          <w:fldChar w:fldCharType="begin"/>
        </w:r>
        <w:r w:rsidR="00EC50D2">
          <w:rPr>
            <w:noProof/>
            <w:webHidden/>
          </w:rPr>
          <w:instrText xml:space="preserve"> PAGEREF _Toc491772127 \h </w:instrText>
        </w:r>
        <w:r w:rsidR="00EC50D2">
          <w:rPr>
            <w:noProof/>
            <w:webHidden/>
          </w:rPr>
        </w:r>
        <w:r w:rsidR="00EC50D2">
          <w:rPr>
            <w:noProof/>
            <w:webHidden/>
          </w:rPr>
          <w:fldChar w:fldCharType="separate"/>
        </w:r>
        <w:r w:rsidR="00335AD4">
          <w:rPr>
            <w:noProof/>
            <w:webHidden/>
          </w:rPr>
          <w:t>4</w:t>
        </w:r>
        <w:r w:rsidR="00EC50D2">
          <w:rPr>
            <w:noProof/>
            <w:webHidden/>
          </w:rPr>
          <w:fldChar w:fldCharType="end"/>
        </w:r>
      </w:hyperlink>
    </w:p>
    <w:p w14:paraId="69DD6EEE" w14:textId="7114091F" w:rsidR="00EC50D2" w:rsidRDefault="003460E2">
      <w:pPr>
        <w:pStyle w:val="TableofFigures"/>
        <w:tabs>
          <w:tab w:val="right" w:leader="dot" w:pos="9192"/>
        </w:tabs>
        <w:rPr>
          <w:rFonts w:asciiTheme="minorHAnsi" w:eastAsiaTheme="minorEastAsia" w:hAnsiTheme="minorHAnsi" w:cstheme="minorBidi"/>
          <w:noProof/>
          <w:sz w:val="22"/>
          <w:szCs w:val="22"/>
          <w:lang w:eastAsia="en-AU"/>
        </w:rPr>
      </w:pPr>
      <w:hyperlink w:anchor="_Toc491772128" w:history="1">
        <w:r w:rsidR="00EC50D2" w:rsidRPr="00B76F33">
          <w:rPr>
            <w:rStyle w:val="Hyperlink"/>
            <w:noProof/>
          </w:rPr>
          <w:t>Figure 3</w:t>
        </w:r>
        <w:r w:rsidR="00EC50D2" w:rsidRPr="00B76F33">
          <w:rPr>
            <w:rStyle w:val="Hyperlink"/>
            <w:noProof/>
          </w:rPr>
          <w:noBreakHyphen/>
          <w:t>1: Monthly rainfall totals for 2016-17 and mean totals measured at Moree airport</w:t>
        </w:r>
        <w:r w:rsidR="00EC50D2">
          <w:rPr>
            <w:noProof/>
            <w:webHidden/>
          </w:rPr>
          <w:tab/>
        </w:r>
        <w:r w:rsidR="00EC50D2">
          <w:rPr>
            <w:noProof/>
            <w:webHidden/>
          </w:rPr>
          <w:fldChar w:fldCharType="begin"/>
        </w:r>
        <w:r w:rsidR="00EC50D2">
          <w:rPr>
            <w:noProof/>
            <w:webHidden/>
          </w:rPr>
          <w:instrText xml:space="preserve"> PAGEREF _Toc491772128 \h </w:instrText>
        </w:r>
        <w:r w:rsidR="00EC50D2">
          <w:rPr>
            <w:noProof/>
            <w:webHidden/>
          </w:rPr>
        </w:r>
        <w:r w:rsidR="00EC50D2">
          <w:rPr>
            <w:noProof/>
            <w:webHidden/>
          </w:rPr>
          <w:fldChar w:fldCharType="separate"/>
        </w:r>
        <w:r w:rsidR="00335AD4">
          <w:rPr>
            <w:noProof/>
            <w:webHidden/>
          </w:rPr>
          <w:t>6</w:t>
        </w:r>
        <w:r w:rsidR="00EC50D2">
          <w:rPr>
            <w:noProof/>
            <w:webHidden/>
          </w:rPr>
          <w:fldChar w:fldCharType="end"/>
        </w:r>
      </w:hyperlink>
    </w:p>
    <w:p w14:paraId="6EF59293" w14:textId="58013903" w:rsidR="00EC50D2" w:rsidRDefault="003460E2">
      <w:pPr>
        <w:pStyle w:val="TableofFigures"/>
        <w:tabs>
          <w:tab w:val="right" w:leader="dot" w:pos="9192"/>
        </w:tabs>
        <w:rPr>
          <w:rFonts w:asciiTheme="minorHAnsi" w:eastAsiaTheme="minorEastAsia" w:hAnsiTheme="minorHAnsi" w:cstheme="minorBidi"/>
          <w:noProof/>
          <w:sz w:val="22"/>
          <w:szCs w:val="22"/>
          <w:lang w:eastAsia="en-AU"/>
        </w:rPr>
      </w:pPr>
      <w:hyperlink w:anchor="_Toc491772129" w:history="1">
        <w:r w:rsidR="00EC50D2" w:rsidRPr="00B76F33">
          <w:rPr>
            <w:rStyle w:val="Hyperlink"/>
            <w:noProof/>
          </w:rPr>
          <w:t>Figure 3</w:t>
        </w:r>
        <w:r w:rsidR="00EC50D2" w:rsidRPr="00B76F33">
          <w:rPr>
            <w:rStyle w:val="Hyperlink"/>
            <w:noProof/>
          </w:rPr>
          <w:noBreakHyphen/>
          <w:t>2: Monthly maximum temperatures for 2016-17 and mean maximum temperatures measured at Moree airport.  (Source. http://www.bom.gov.au/climate/data/index.shtml).</w:t>
        </w:r>
        <w:r w:rsidR="00EC50D2">
          <w:rPr>
            <w:noProof/>
            <w:webHidden/>
          </w:rPr>
          <w:tab/>
        </w:r>
        <w:r w:rsidR="00EC50D2">
          <w:rPr>
            <w:noProof/>
            <w:webHidden/>
          </w:rPr>
          <w:fldChar w:fldCharType="begin"/>
        </w:r>
        <w:r w:rsidR="00EC50D2">
          <w:rPr>
            <w:noProof/>
            <w:webHidden/>
          </w:rPr>
          <w:instrText xml:space="preserve"> PAGEREF _Toc491772129 \h </w:instrText>
        </w:r>
        <w:r w:rsidR="00EC50D2">
          <w:rPr>
            <w:noProof/>
            <w:webHidden/>
          </w:rPr>
        </w:r>
        <w:r w:rsidR="00EC50D2">
          <w:rPr>
            <w:noProof/>
            <w:webHidden/>
          </w:rPr>
          <w:fldChar w:fldCharType="separate"/>
        </w:r>
        <w:r w:rsidR="00335AD4">
          <w:rPr>
            <w:noProof/>
            <w:webHidden/>
          </w:rPr>
          <w:t>6</w:t>
        </w:r>
        <w:r w:rsidR="00EC50D2">
          <w:rPr>
            <w:noProof/>
            <w:webHidden/>
          </w:rPr>
          <w:fldChar w:fldCharType="end"/>
        </w:r>
      </w:hyperlink>
    </w:p>
    <w:p w14:paraId="5E0503BE" w14:textId="722958AB" w:rsidR="00EC50D2" w:rsidRDefault="003460E2">
      <w:pPr>
        <w:pStyle w:val="TableofFigures"/>
        <w:tabs>
          <w:tab w:val="right" w:leader="dot" w:pos="9192"/>
        </w:tabs>
        <w:rPr>
          <w:rFonts w:asciiTheme="minorHAnsi" w:eastAsiaTheme="minorEastAsia" w:hAnsiTheme="minorHAnsi" w:cstheme="minorBidi"/>
          <w:noProof/>
          <w:sz w:val="22"/>
          <w:szCs w:val="22"/>
          <w:lang w:eastAsia="en-AU"/>
        </w:rPr>
      </w:pPr>
      <w:hyperlink w:anchor="_Toc491772130" w:history="1">
        <w:r w:rsidR="00EC50D2" w:rsidRPr="00B76F33">
          <w:rPr>
            <w:rStyle w:val="Hyperlink"/>
            <w:noProof/>
          </w:rPr>
          <w:t>Figure 4</w:t>
        </w:r>
        <w:r w:rsidR="00EC50D2" w:rsidRPr="00B76F33">
          <w:rPr>
            <w:rStyle w:val="Hyperlink"/>
            <w:noProof/>
          </w:rPr>
          <w:noBreakHyphen/>
          <w:t>1: Wetland inundation within the Gingham and Gwydir wetlands during the 2016-17 water year.</w:t>
        </w:r>
        <w:r w:rsidR="00EC50D2">
          <w:rPr>
            <w:noProof/>
            <w:webHidden/>
          </w:rPr>
          <w:tab/>
        </w:r>
        <w:r w:rsidR="00EC50D2">
          <w:rPr>
            <w:noProof/>
            <w:webHidden/>
          </w:rPr>
          <w:fldChar w:fldCharType="begin"/>
        </w:r>
        <w:r w:rsidR="00EC50D2">
          <w:rPr>
            <w:noProof/>
            <w:webHidden/>
          </w:rPr>
          <w:instrText xml:space="preserve"> PAGEREF _Toc491772130 \h </w:instrText>
        </w:r>
        <w:r w:rsidR="00EC50D2">
          <w:rPr>
            <w:noProof/>
            <w:webHidden/>
          </w:rPr>
        </w:r>
        <w:r w:rsidR="00EC50D2">
          <w:rPr>
            <w:noProof/>
            <w:webHidden/>
          </w:rPr>
          <w:fldChar w:fldCharType="separate"/>
        </w:r>
        <w:r w:rsidR="00335AD4">
          <w:rPr>
            <w:noProof/>
            <w:webHidden/>
          </w:rPr>
          <w:t>11</w:t>
        </w:r>
        <w:r w:rsidR="00EC50D2">
          <w:rPr>
            <w:noProof/>
            <w:webHidden/>
          </w:rPr>
          <w:fldChar w:fldCharType="end"/>
        </w:r>
      </w:hyperlink>
    </w:p>
    <w:p w14:paraId="016D710F" w14:textId="0474D826" w:rsidR="00EC50D2" w:rsidRDefault="003460E2">
      <w:pPr>
        <w:pStyle w:val="TableofFigures"/>
        <w:tabs>
          <w:tab w:val="right" w:leader="dot" w:pos="9192"/>
        </w:tabs>
        <w:rPr>
          <w:rFonts w:asciiTheme="minorHAnsi" w:eastAsiaTheme="minorEastAsia" w:hAnsiTheme="minorHAnsi" w:cstheme="minorBidi"/>
          <w:noProof/>
          <w:sz w:val="22"/>
          <w:szCs w:val="22"/>
          <w:lang w:eastAsia="en-AU"/>
        </w:rPr>
      </w:pPr>
      <w:hyperlink w:anchor="_Toc491772131" w:history="1">
        <w:r w:rsidR="00EC50D2" w:rsidRPr="00B76F33">
          <w:rPr>
            <w:rStyle w:val="Hyperlink"/>
            <w:noProof/>
          </w:rPr>
          <w:t>Figure 4</w:t>
        </w:r>
        <w:r w:rsidR="00EC50D2" w:rsidRPr="00B76F33">
          <w:rPr>
            <w:rStyle w:val="Hyperlink"/>
            <w:noProof/>
          </w:rPr>
          <w:noBreakHyphen/>
          <w:t>2: Wetland inundation within the Mallowa wetlands during the 2016-17 water year.</w:t>
        </w:r>
        <w:r w:rsidR="00EC50D2">
          <w:rPr>
            <w:noProof/>
            <w:webHidden/>
          </w:rPr>
          <w:tab/>
        </w:r>
        <w:r w:rsidR="00EC50D2">
          <w:rPr>
            <w:noProof/>
            <w:webHidden/>
          </w:rPr>
          <w:fldChar w:fldCharType="begin"/>
        </w:r>
        <w:r w:rsidR="00EC50D2">
          <w:rPr>
            <w:noProof/>
            <w:webHidden/>
          </w:rPr>
          <w:instrText xml:space="preserve"> PAGEREF _Toc491772131 \h </w:instrText>
        </w:r>
        <w:r w:rsidR="00EC50D2">
          <w:rPr>
            <w:noProof/>
            <w:webHidden/>
          </w:rPr>
        </w:r>
        <w:r w:rsidR="00EC50D2">
          <w:rPr>
            <w:noProof/>
            <w:webHidden/>
          </w:rPr>
          <w:fldChar w:fldCharType="separate"/>
        </w:r>
        <w:r w:rsidR="00335AD4">
          <w:rPr>
            <w:noProof/>
            <w:webHidden/>
          </w:rPr>
          <w:t>12</w:t>
        </w:r>
        <w:r w:rsidR="00EC50D2">
          <w:rPr>
            <w:noProof/>
            <w:webHidden/>
          </w:rPr>
          <w:fldChar w:fldCharType="end"/>
        </w:r>
      </w:hyperlink>
    </w:p>
    <w:p w14:paraId="5E97088A" w14:textId="14A11FDC" w:rsidR="00EC50D2" w:rsidRDefault="003460E2">
      <w:pPr>
        <w:pStyle w:val="TableofFigures"/>
        <w:tabs>
          <w:tab w:val="right" w:leader="dot" w:pos="9192"/>
        </w:tabs>
        <w:rPr>
          <w:rFonts w:asciiTheme="minorHAnsi" w:eastAsiaTheme="minorEastAsia" w:hAnsiTheme="minorHAnsi" w:cstheme="minorBidi"/>
          <w:noProof/>
          <w:sz w:val="22"/>
          <w:szCs w:val="22"/>
          <w:lang w:eastAsia="en-AU"/>
        </w:rPr>
      </w:pPr>
      <w:hyperlink w:anchor="_Toc491772132" w:history="1">
        <w:r w:rsidR="00EC50D2" w:rsidRPr="00B76F33">
          <w:rPr>
            <w:rStyle w:val="Hyperlink"/>
            <w:noProof/>
          </w:rPr>
          <w:t>Figure 4</w:t>
        </w:r>
        <w:r w:rsidR="00EC50D2" w:rsidRPr="00B76F33">
          <w:rPr>
            <w:rStyle w:val="Hyperlink"/>
            <w:noProof/>
          </w:rPr>
          <w:noBreakHyphen/>
          <w:t>3: Sedge/forb/grassland floodplain (top left), Temporary lowland stream (top right), Permanent lowland stream (bottom left) Coolibah woodland and forest floodplain (bottom right) ecosystem types monitoried in the Selected Area.</w:t>
        </w:r>
        <w:r w:rsidR="00EC50D2">
          <w:rPr>
            <w:noProof/>
            <w:webHidden/>
          </w:rPr>
          <w:tab/>
        </w:r>
        <w:r w:rsidR="00EC50D2">
          <w:rPr>
            <w:noProof/>
            <w:webHidden/>
          </w:rPr>
          <w:fldChar w:fldCharType="begin"/>
        </w:r>
        <w:r w:rsidR="00EC50D2">
          <w:rPr>
            <w:noProof/>
            <w:webHidden/>
          </w:rPr>
          <w:instrText xml:space="preserve"> PAGEREF _Toc491772132 \h </w:instrText>
        </w:r>
        <w:r w:rsidR="00EC50D2">
          <w:rPr>
            <w:noProof/>
            <w:webHidden/>
          </w:rPr>
        </w:r>
        <w:r w:rsidR="00EC50D2">
          <w:rPr>
            <w:noProof/>
            <w:webHidden/>
          </w:rPr>
          <w:fldChar w:fldCharType="separate"/>
        </w:r>
        <w:r w:rsidR="00335AD4">
          <w:rPr>
            <w:noProof/>
            <w:webHidden/>
          </w:rPr>
          <w:t>14</w:t>
        </w:r>
        <w:r w:rsidR="00EC50D2">
          <w:rPr>
            <w:noProof/>
            <w:webHidden/>
          </w:rPr>
          <w:fldChar w:fldCharType="end"/>
        </w:r>
      </w:hyperlink>
    </w:p>
    <w:p w14:paraId="632F89E5" w14:textId="0C0053A2" w:rsidR="00EC50D2" w:rsidRDefault="003460E2">
      <w:pPr>
        <w:pStyle w:val="TableofFigures"/>
        <w:tabs>
          <w:tab w:val="right" w:leader="dot" w:pos="9192"/>
        </w:tabs>
        <w:rPr>
          <w:rFonts w:asciiTheme="minorHAnsi" w:eastAsiaTheme="minorEastAsia" w:hAnsiTheme="minorHAnsi" w:cstheme="minorBidi"/>
          <w:noProof/>
          <w:sz w:val="22"/>
          <w:szCs w:val="22"/>
          <w:lang w:eastAsia="en-AU"/>
        </w:rPr>
      </w:pPr>
      <w:hyperlink w:anchor="_Toc491772133" w:history="1">
        <w:r w:rsidR="00EC50D2" w:rsidRPr="00B76F33">
          <w:rPr>
            <w:rStyle w:val="Hyperlink"/>
            <w:noProof/>
          </w:rPr>
          <w:t>Figure 4</w:t>
        </w:r>
        <w:r w:rsidR="00EC50D2" w:rsidRPr="00B76F33">
          <w:rPr>
            <w:rStyle w:val="Hyperlink"/>
            <w:noProof/>
          </w:rPr>
          <w:noBreakHyphen/>
          <w:t>4: Freshwater catfish (Tandanus tandanus) recruits caught in the lower Gwydir River during fish diversity sampling in 2017.</w:t>
        </w:r>
        <w:r w:rsidR="00EC50D2">
          <w:rPr>
            <w:noProof/>
            <w:webHidden/>
          </w:rPr>
          <w:tab/>
        </w:r>
        <w:r w:rsidR="00EC50D2">
          <w:rPr>
            <w:noProof/>
            <w:webHidden/>
          </w:rPr>
          <w:fldChar w:fldCharType="begin"/>
        </w:r>
        <w:r w:rsidR="00EC50D2">
          <w:rPr>
            <w:noProof/>
            <w:webHidden/>
          </w:rPr>
          <w:instrText xml:space="preserve"> PAGEREF _Toc491772133 \h </w:instrText>
        </w:r>
        <w:r w:rsidR="00EC50D2">
          <w:rPr>
            <w:noProof/>
            <w:webHidden/>
          </w:rPr>
        </w:r>
        <w:r w:rsidR="00EC50D2">
          <w:rPr>
            <w:noProof/>
            <w:webHidden/>
          </w:rPr>
          <w:fldChar w:fldCharType="separate"/>
        </w:r>
        <w:r w:rsidR="00335AD4">
          <w:rPr>
            <w:noProof/>
            <w:webHidden/>
          </w:rPr>
          <w:t>14</w:t>
        </w:r>
        <w:r w:rsidR="00EC50D2">
          <w:rPr>
            <w:noProof/>
            <w:webHidden/>
          </w:rPr>
          <w:fldChar w:fldCharType="end"/>
        </w:r>
      </w:hyperlink>
    </w:p>
    <w:p w14:paraId="31CA13D9" w14:textId="0A211138" w:rsidR="00EC50D2" w:rsidRDefault="003460E2">
      <w:pPr>
        <w:pStyle w:val="TableofFigures"/>
        <w:tabs>
          <w:tab w:val="right" w:leader="dot" w:pos="9192"/>
        </w:tabs>
        <w:rPr>
          <w:rFonts w:asciiTheme="minorHAnsi" w:eastAsiaTheme="minorEastAsia" w:hAnsiTheme="minorHAnsi" w:cstheme="minorBidi"/>
          <w:noProof/>
          <w:sz w:val="22"/>
          <w:szCs w:val="22"/>
          <w:lang w:eastAsia="en-AU"/>
        </w:rPr>
      </w:pPr>
      <w:hyperlink w:anchor="_Toc491772134" w:history="1">
        <w:r w:rsidR="00EC50D2" w:rsidRPr="00B76F33">
          <w:rPr>
            <w:rStyle w:val="Hyperlink"/>
            <w:noProof/>
          </w:rPr>
          <w:t>Figure 4</w:t>
        </w:r>
        <w:r w:rsidR="00EC50D2" w:rsidRPr="00B76F33">
          <w:rPr>
            <w:rStyle w:val="Hyperlink"/>
            <w:noProof/>
          </w:rPr>
          <w:noBreakHyphen/>
          <w:t>5: Water couch meadow at Bunnor in the Gingham Wetlands in March 2017 following inundation by environmental water (top) Floodplain vegetation in the Mallowa Wetlands in October 2016 (bottom).</w:t>
        </w:r>
        <w:r w:rsidR="00EC50D2">
          <w:rPr>
            <w:noProof/>
            <w:webHidden/>
          </w:rPr>
          <w:tab/>
        </w:r>
        <w:r w:rsidR="00EC50D2">
          <w:rPr>
            <w:noProof/>
            <w:webHidden/>
          </w:rPr>
          <w:fldChar w:fldCharType="begin"/>
        </w:r>
        <w:r w:rsidR="00EC50D2">
          <w:rPr>
            <w:noProof/>
            <w:webHidden/>
          </w:rPr>
          <w:instrText xml:space="preserve"> PAGEREF _Toc491772134 \h </w:instrText>
        </w:r>
        <w:r w:rsidR="00EC50D2">
          <w:rPr>
            <w:noProof/>
            <w:webHidden/>
          </w:rPr>
        </w:r>
        <w:r w:rsidR="00EC50D2">
          <w:rPr>
            <w:noProof/>
            <w:webHidden/>
          </w:rPr>
          <w:fldChar w:fldCharType="separate"/>
        </w:r>
        <w:r w:rsidR="00335AD4">
          <w:rPr>
            <w:noProof/>
            <w:webHidden/>
          </w:rPr>
          <w:t>16</w:t>
        </w:r>
        <w:r w:rsidR="00EC50D2">
          <w:rPr>
            <w:noProof/>
            <w:webHidden/>
          </w:rPr>
          <w:fldChar w:fldCharType="end"/>
        </w:r>
      </w:hyperlink>
    </w:p>
    <w:p w14:paraId="306836C3" w14:textId="1FA35F63" w:rsidR="00EC50D2" w:rsidRDefault="003460E2">
      <w:pPr>
        <w:pStyle w:val="TableofFigures"/>
        <w:tabs>
          <w:tab w:val="right" w:leader="dot" w:pos="9192"/>
        </w:tabs>
        <w:rPr>
          <w:rFonts w:asciiTheme="minorHAnsi" w:eastAsiaTheme="minorEastAsia" w:hAnsiTheme="minorHAnsi" w:cstheme="minorBidi"/>
          <w:noProof/>
          <w:sz w:val="22"/>
          <w:szCs w:val="22"/>
          <w:lang w:eastAsia="en-AU"/>
        </w:rPr>
      </w:pPr>
      <w:hyperlink w:anchor="_Toc491772135" w:history="1">
        <w:r w:rsidR="00EC50D2" w:rsidRPr="00B76F33">
          <w:rPr>
            <w:rStyle w:val="Hyperlink"/>
            <w:noProof/>
          </w:rPr>
          <w:t>Figure 4</w:t>
        </w:r>
        <w:r w:rsidR="00EC50D2" w:rsidRPr="00B76F33">
          <w:rPr>
            <w:rStyle w:val="Hyperlink"/>
            <w:noProof/>
          </w:rPr>
          <w:noBreakHyphen/>
          <w:t>6: Plumbed Whistling Ducks (</w:t>
        </w:r>
        <w:r w:rsidR="00EC50D2" w:rsidRPr="00B76F33">
          <w:rPr>
            <w:rStyle w:val="Hyperlink"/>
            <w:rFonts w:cs="Arial"/>
            <w:noProof/>
            <w:shd w:val="clear" w:color="auto" w:fill="FFFFFF"/>
          </w:rPr>
          <w:t>Dendrocygna eytoni</w:t>
        </w:r>
        <w:r w:rsidR="00EC50D2" w:rsidRPr="00B76F33">
          <w:rPr>
            <w:rStyle w:val="Hyperlink"/>
            <w:noProof/>
          </w:rPr>
          <w:t>) in the Gingham wetlands (top), Black-necked stork (</w:t>
        </w:r>
        <w:r w:rsidR="00EC50D2" w:rsidRPr="00B76F33">
          <w:rPr>
            <w:rStyle w:val="Hyperlink"/>
            <w:rFonts w:cs="Arial"/>
            <w:noProof/>
            <w:shd w:val="clear" w:color="auto" w:fill="FFFFFF"/>
          </w:rPr>
          <w:t>Ephippiorhynchus asiaticus)</w:t>
        </w:r>
        <w:r w:rsidR="00EC50D2" w:rsidRPr="00B76F33">
          <w:rPr>
            <w:rStyle w:val="Hyperlink"/>
            <w:noProof/>
          </w:rPr>
          <w:t xml:space="preserve"> feeding on a floodplain waterhole (bottom)</w:t>
        </w:r>
        <w:r w:rsidR="00EC50D2">
          <w:rPr>
            <w:noProof/>
            <w:webHidden/>
          </w:rPr>
          <w:tab/>
        </w:r>
        <w:r w:rsidR="00EC50D2">
          <w:rPr>
            <w:noProof/>
            <w:webHidden/>
          </w:rPr>
          <w:fldChar w:fldCharType="begin"/>
        </w:r>
        <w:r w:rsidR="00EC50D2">
          <w:rPr>
            <w:noProof/>
            <w:webHidden/>
          </w:rPr>
          <w:instrText xml:space="preserve"> PAGEREF _Toc491772135 \h </w:instrText>
        </w:r>
        <w:r w:rsidR="00EC50D2">
          <w:rPr>
            <w:noProof/>
            <w:webHidden/>
          </w:rPr>
        </w:r>
        <w:r w:rsidR="00EC50D2">
          <w:rPr>
            <w:noProof/>
            <w:webHidden/>
          </w:rPr>
          <w:fldChar w:fldCharType="separate"/>
        </w:r>
        <w:r w:rsidR="00335AD4">
          <w:rPr>
            <w:noProof/>
            <w:webHidden/>
          </w:rPr>
          <w:t>17</w:t>
        </w:r>
        <w:r w:rsidR="00EC50D2">
          <w:rPr>
            <w:noProof/>
            <w:webHidden/>
          </w:rPr>
          <w:fldChar w:fldCharType="end"/>
        </w:r>
      </w:hyperlink>
    </w:p>
    <w:p w14:paraId="147489F4" w14:textId="3FFB2F11" w:rsidR="00766BF4" w:rsidRPr="00856817" w:rsidRDefault="00647C26" w:rsidP="009671AD">
      <w:r>
        <w:rPr>
          <w:bCs/>
          <w:noProof/>
          <w:sz w:val="18"/>
          <w:szCs w:val="18"/>
        </w:rPr>
        <w:fldChar w:fldCharType="end"/>
      </w:r>
    </w:p>
    <w:p w14:paraId="55DD1268" w14:textId="77777777" w:rsidR="00E76B59" w:rsidRPr="009350B0" w:rsidRDefault="009350B0" w:rsidP="009350B0">
      <w:pPr>
        <w:spacing w:before="400" w:after="400"/>
        <w:rPr>
          <w:sz w:val="44"/>
          <w:szCs w:val="44"/>
        </w:rPr>
      </w:pPr>
      <w:r>
        <w:rPr>
          <w:sz w:val="44"/>
          <w:szCs w:val="44"/>
        </w:rPr>
        <w:t>List of t</w:t>
      </w:r>
      <w:r w:rsidR="00E76B59" w:rsidRPr="009350B0">
        <w:rPr>
          <w:sz w:val="44"/>
          <w:szCs w:val="44"/>
        </w:rPr>
        <w:t>ables</w:t>
      </w:r>
    </w:p>
    <w:p w14:paraId="1E897B09" w14:textId="60D73178" w:rsidR="00EC50D2" w:rsidRDefault="00647C26">
      <w:pPr>
        <w:pStyle w:val="TableofFigures"/>
        <w:tabs>
          <w:tab w:val="right" w:leader="dot" w:pos="9192"/>
        </w:tabs>
        <w:rPr>
          <w:rFonts w:asciiTheme="minorHAnsi" w:eastAsiaTheme="minorEastAsia" w:hAnsiTheme="minorHAnsi" w:cstheme="minorBidi"/>
          <w:noProof/>
          <w:sz w:val="22"/>
          <w:szCs w:val="22"/>
          <w:lang w:eastAsia="en-AU"/>
        </w:rPr>
      </w:pPr>
      <w:r>
        <w:fldChar w:fldCharType="begin"/>
      </w:r>
      <w:r w:rsidR="00E027E1">
        <w:instrText xml:space="preserve"> TOC \h \z \c "Table" </w:instrText>
      </w:r>
      <w:r>
        <w:fldChar w:fldCharType="separate"/>
      </w:r>
      <w:hyperlink w:anchor="_Toc491772136" w:history="1">
        <w:r w:rsidR="00EC50D2" w:rsidRPr="00491516">
          <w:rPr>
            <w:rStyle w:val="Hyperlink"/>
            <w:noProof/>
          </w:rPr>
          <w:t>Table 3</w:t>
        </w:r>
        <w:r w:rsidR="00EC50D2" w:rsidRPr="00491516">
          <w:rPr>
            <w:rStyle w:val="Hyperlink"/>
            <w:noProof/>
          </w:rPr>
          <w:noBreakHyphen/>
          <w:t>1: Comparison between environmental water use and 2016-17 water year flows. Percentage represents the percentage of the total flow made up of environmental water.</w:t>
        </w:r>
        <w:r w:rsidR="00EC50D2">
          <w:rPr>
            <w:noProof/>
            <w:webHidden/>
          </w:rPr>
          <w:tab/>
        </w:r>
        <w:r w:rsidR="00EC50D2">
          <w:rPr>
            <w:noProof/>
            <w:webHidden/>
          </w:rPr>
          <w:fldChar w:fldCharType="begin"/>
        </w:r>
        <w:r w:rsidR="00EC50D2">
          <w:rPr>
            <w:noProof/>
            <w:webHidden/>
          </w:rPr>
          <w:instrText xml:space="preserve"> PAGEREF _Toc491772136 \h </w:instrText>
        </w:r>
        <w:r w:rsidR="00EC50D2">
          <w:rPr>
            <w:noProof/>
            <w:webHidden/>
          </w:rPr>
        </w:r>
        <w:r w:rsidR="00EC50D2">
          <w:rPr>
            <w:noProof/>
            <w:webHidden/>
          </w:rPr>
          <w:fldChar w:fldCharType="separate"/>
        </w:r>
        <w:r w:rsidR="00335AD4">
          <w:rPr>
            <w:noProof/>
            <w:webHidden/>
          </w:rPr>
          <w:t>5</w:t>
        </w:r>
        <w:r w:rsidR="00EC50D2">
          <w:rPr>
            <w:noProof/>
            <w:webHidden/>
          </w:rPr>
          <w:fldChar w:fldCharType="end"/>
        </w:r>
      </w:hyperlink>
    </w:p>
    <w:p w14:paraId="1B41CD82" w14:textId="03C30374" w:rsidR="00EC50D2" w:rsidRDefault="003460E2">
      <w:pPr>
        <w:pStyle w:val="TableofFigures"/>
        <w:tabs>
          <w:tab w:val="right" w:leader="dot" w:pos="9192"/>
        </w:tabs>
        <w:rPr>
          <w:rFonts w:asciiTheme="minorHAnsi" w:eastAsiaTheme="minorEastAsia" w:hAnsiTheme="minorHAnsi" w:cstheme="minorBidi"/>
          <w:noProof/>
          <w:sz w:val="22"/>
          <w:szCs w:val="22"/>
          <w:lang w:eastAsia="en-AU"/>
        </w:rPr>
      </w:pPr>
      <w:hyperlink w:anchor="_Toc491772137" w:history="1">
        <w:r w:rsidR="00EC50D2" w:rsidRPr="00491516">
          <w:rPr>
            <w:rStyle w:val="Hyperlink"/>
            <w:noProof/>
          </w:rPr>
          <w:t>Table 4</w:t>
        </w:r>
        <w:r w:rsidR="00EC50D2" w:rsidRPr="00491516">
          <w:rPr>
            <w:rStyle w:val="Hyperlink"/>
            <w:noProof/>
          </w:rPr>
          <w:noBreakHyphen/>
          <w:t>1: Watering actions, target assets and evaluated outcomes implemented in the Gwydir river system Selected Area during 2016-17.</w:t>
        </w:r>
        <w:r w:rsidR="00EC50D2">
          <w:rPr>
            <w:noProof/>
            <w:webHidden/>
          </w:rPr>
          <w:tab/>
        </w:r>
        <w:r w:rsidR="00EC50D2">
          <w:rPr>
            <w:noProof/>
            <w:webHidden/>
          </w:rPr>
          <w:fldChar w:fldCharType="begin"/>
        </w:r>
        <w:r w:rsidR="00EC50D2">
          <w:rPr>
            <w:noProof/>
            <w:webHidden/>
          </w:rPr>
          <w:instrText xml:space="preserve"> PAGEREF _Toc491772137 \h </w:instrText>
        </w:r>
        <w:r w:rsidR="00EC50D2">
          <w:rPr>
            <w:noProof/>
            <w:webHidden/>
          </w:rPr>
        </w:r>
        <w:r w:rsidR="00EC50D2">
          <w:rPr>
            <w:noProof/>
            <w:webHidden/>
          </w:rPr>
          <w:fldChar w:fldCharType="separate"/>
        </w:r>
        <w:r w:rsidR="00335AD4">
          <w:rPr>
            <w:noProof/>
            <w:webHidden/>
          </w:rPr>
          <w:t>8</w:t>
        </w:r>
        <w:r w:rsidR="00EC50D2">
          <w:rPr>
            <w:noProof/>
            <w:webHidden/>
          </w:rPr>
          <w:fldChar w:fldCharType="end"/>
        </w:r>
      </w:hyperlink>
    </w:p>
    <w:p w14:paraId="4675B869" w14:textId="147C327B" w:rsidR="00EC50D2" w:rsidRDefault="003460E2">
      <w:pPr>
        <w:pStyle w:val="TableofFigures"/>
        <w:tabs>
          <w:tab w:val="right" w:leader="dot" w:pos="9192"/>
        </w:tabs>
        <w:rPr>
          <w:rFonts w:asciiTheme="minorHAnsi" w:eastAsiaTheme="minorEastAsia" w:hAnsiTheme="minorHAnsi" w:cstheme="minorBidi"/>
          <w:noProof/>
          <w:sz w:val="22"/>
          <w:szCs w:val="22"/>
          <w:lang w:eastAsia="en-AU"/>
        </w:rPr>
      </w:pPr>
      <w:hyperlink w:anchor="_Toc491772138" w:history="1">
        <w:r w:rsidR="00EC50D2" w:rsidRPr="00491516">
          <w:rPr>
            <w:rStyle w:val="Hyperlink"/>
            <w:noProof/>
          </w:rPr>
          <w:t>Table 4</w:t>
        </w:r>
        <w:r w:rsidR="00EC50D2" w:rsidRPr="00491516">
          <w:rPr>
            <w:rStyle w:val="Hyperlink"/>
            <w:noProof/>
          </w:rPr>
          <w:noBreakHyphen/>
          <w:t>2: Expected outcomes from environmental water use in the Gwydir river system Selected Area linked to broader Basin Plan objectives.</w:t>
        </w:r>
        <w:r w:rsidR="00EC50D2">
          <w:rPr>
            <w:noProof/>
            <w:webHidden/>
          </w:rPr>
          <w:tab/>
        </w:r>
        <w:r w:rsidR="00EC50D2">
          <w:rPr>
            <w:noProof/>
            <w:webHidden/>
          </w:rPr>
          <w:fldChar w:fldCharType="begin"/>
        </w:r>
        <w:r w:rsidR="00EC50D2">
          <w:rPr>
            <w:noProof/>
            <w:webHidden/>
          </w:rPr>
          <w:instrText xml:space="preserve"> PAGEREF _Toc491772138 \h </w:instrText>
        </w:r>
        <w:r w:rsidR="00EC50D2">
          <w:rPr>
            <w:noProof/>
            <w:webHidden/>
          </w:rPr>
        </w:r>
        <w:r w:rsidR="00EC50D2">
          <w:rPr>
            <w:noProof/>
            <w:webHidden/>
          </w:rPr>
          <w:fldChar w:fldCharType="separate"/>
        </w:r>
        <w:r w:rsidR="00335AD4">
          <w:rPr>
            <w:noProof/>
            <w:webHidden/>
          </w:rPr>
          <w:t>9</w:t>
        </w:r>
        <w:r w:rsidR="00EC50D2">
          <w:rPr>
            <w:noProof/>
            <w:webHidden/>
          </w:rPr>
          <w:fldChar w:fldCharType="end"/>
        </w:r>
      </w:hyperlink>
    </w:p>
    <w:p w14:paraId="374EB254" w14:textId="032E33E5" w:rsidR="009A04D8" w:rsidRPr="009A04D8" w:rsidRDefault="00647C26" w:rsidP="009A04D8">
      <w:pPr>
        <w:pStyle w:val="Bodycopy"/>
        <w:rPr>
          <w:lang w:val="en-AU"/>
        </w:rPr>
      </w:pPr>
      <w:r>
        <w:rPr>
          <w:rFonts w:cs="Times New Roman"/>
          <w:szCs w:val="24"/>
          <w:lang w:val="en-AU"/>
        </w:rPr>
        <w:fldChar w:fldCharType="end"/>
      </w:r>
    </w:p>
    <w:p w14:paraId="0FE8B374" w14:textId="77777777" w:rsidR="00624F99" w:rsidRPr="00856817" w:rsidRDefault="00624F99" w:rsidP="00AE6478">
      <w:pPr>
        <w:pStyle w:val="Bodycopy"/>
        <w:rPr>
          <w:lang w:val="en-AU"/>
        </w:rPr>
      </w:pPr>
    </w:p>
    <w:p w14:paraId="6D39113A" w14:textId="77777777" w:rsidR="00F36022" w:rsidRDefault="00F36022" w:rsidP="00AE6478">
      <w:pPr>
        <w:pStyle w:val="Bodycopy"/>
        <w:rPr>
          <w:lang w:val="en-AU"/>
        </w:rPr>
      </w:pPr>
    </w:p>
    <w:p w14:paraId="4156BEBA" w14:textId="77777777" w:rsidR="00F36022" w:rsidRDefault="00F36022" w:rsidP="00F36022">
      <w:bookmarkStart w:id="9" w:name="_Toc192390921"/>
      <w:r>
        <w:br w:type="page"/>
      </w:r>
    </w:p>
    <w:p w14:paraId="1F471C29" w14:textId="77777777" w:rsidR="00233D6B" w:rsidRPr="0022463C" w:rsidRDefault="00233D6B" w:rsidP="00233D6B">
      <w:pPr>
        <w:pStyle w:val="Headingunnumbered"/>
      </w:pPr>
      <w:bookmarkStart w:id="10" w:name="_Toc491772112"/>
      <w:bookmarkEnd w:id="9"/>
      <w:r>
        <w:t>Executive s</w:t>
      </w:r>
      <w:r w:rsidRPr="0022463C">
        <w:t>ummary</w:t>
      </w:r>
      <w:bookmarkEnd w:id="10"/>
    </w:p>
    <w:p w14:paraId="0610160F" w14:textId="4FB6E487" w:rsidR="00233D6B" w:rsidRDefault="00233D6B" w:rsidP="00233D6B">
      <w:pPr>
        <w:spacing w:line="240" w:lineRule="auto"/>
      </w:pPr>
      <w:r>
        <w:rPr>
          <w:noProof/>
          <w:lang w:eastAsia="en-AU"/>
        </w:rPr>
        <mc:AlternateContent>
          <mc:Choice Requires="wps">
            <w:drawing>
              <wp:anchor distT="45720" distB="45720" distL="114300" distR="114300" simplePos="0" relativeHeight="251667456" behindDoc="0" locked="0" layoutInCell="1" allowOverlap="1" wp14:anchorId="7D4A6BCF" wp14:editId="5ED648E2">
                <wp:simplePos x="0" y="0"/>
                <wp:positionH relativeFrom="column">
                  <wp:posOffset>135965</wp:posOffset>
                </wp:positionH>
                <wp:positionV relativeFrom="paragraph">
                  <wp:posOffset>119177</wp:posOffset>
                </wp:positionV>
                <wp:extent cx="5516245" cy="4502844"/>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245" cy="4502844"/>
                        </a:xfrm>
                        <a:prstGeom prst="rect">
                          <a:avLst/>
                        </a:prstGeom>
                        <a:noFill/>
                        <a:ln w="9525">
                          <a:noFill/>
                          <a:miter lim="800000"/>
                          <a:headEnd/>
                          <a:tailEnd/>
                        </a:ln>
                      </wps:spPr>
                      <wps:txbx>
                        <w:txbxContent>
                          <w:p w14:paraId="2B16EAC6" w14:textId="77777777" w:rsidR="003408D7" w:rsidRPr="00917338" w:rsidRDefault="003408D7" w:rsidP="00233D6B">
                            <w:pPr>
                              <w:spacing w:after="120"/>
                              <w:jc w:val="center"/>
                              <w:rPr>
                                <w:b/>
                                <w:sz w:val="24"/>
                              </w:rPr>
                            </w:pPr>
                            <w:r w:rsidRPr="00917338">
                              <w:rPr>
                                <w:b/>
                                <w:sz w:val="24"/>
                              </w:rPr>
                              <w:t>Contributions of Commonwealth environmental water in 2016-17</w:t>
                            </w:r>
                          </w:p>
                          <w:p w14:paraId="29396A19" w14:textId="77777777" w:rsidR="003408D7" w:rsidRPr="00917338" w:rsidRDefault="003408D7" w:rsidP="00233D6B">
                            <w:pPr>
                              <w:spacing w:after="120"/>
                              <w:rPr>
                                <w:b/>
                                <w:i/>
                              </w:rPr>
                            </w:pPr>
                            <w:r w:rsidRPr="00917338">
                              <w:rPr>
                                <w:b/>
                                <w:i/>
                              </w:rPr>
                              <w:t>River channels</w:t>
                            </w:r>
                          </w:p>
                          <w:p w14:paraId="1AA81574" w14:textId="6537CEF0" w:rsidR="003408D7" w:rsidRPr="00917338" w:rsidRDefault="003408D7" w:rsidP="00233D6B">
                            <w:pPr>
                              <w:numPr>
                                <w:ilvl w:val="0"/>
                                <w:numId w:val="17"/>
                              </w:numPr>
                              <w:spacing w:after="120"/>
                              <w:ind w:hanging="436"/>
                              <w:rPr>
                                <w:b/>
                                <w:i/>
                              </w:rPr>
                            </w:pPr>
                            <w:r w:rsidRPr="00917338">
                              <w:t>Environmental water increased longitudinal connectivity in the Gwydir, lower Gwydir and Mehi River channels during 201</w:t>
                            </w:r>
                            <w:r>
                              <w:t>6</w:t>
                            </w:r>
                            <w:r w:rsidRPr="00917338">
                              <w:t>-17</w:t>
                            </w:r>
                          </w:p>
                          <w:p w14:paraId="3D4BCAD9" w14:textId="77777777" w:rsidR="003408D7" w:rsidRPr="00917338" w:rsidRDefault="003408D7" w:rsidP="00233D6B">
                            <w:pPr>
                              <w:numPr>
                                <w:ilvl w:val="0"/>
                                <w:numId w:val="17"/>
                              </w:numPr>
                              <w:spacing w:after="120"/>
                              <w:ind w:hanging="436"/>
                              <w:rPr>
                                <w:b/>
                                <w:i/>
                              </w:rPr>
                            </w:pPr>
                            <w:r w:rsidRPr="00917338">
                              <w:t>Commonwealth environmental water was responsible for all significant flow in Mallowa Creek during 2016-17</w:t>
                            </w:r>
                          </w:p>
                          <w:p w14:paraId="3E955A97" w14:textId="3AF81031" w:rsidR="003408D7" w:rsidRPr="00C46DEA" w:rsidRDefault="003408D7" w:rsidP="00C46DEA">
                            <w:pPr>
                              <w:numPr>
                                <w:ilvl w:val="0"/>
                                <w:numId w:val="17"/>
                              </w:numPr>
                              <w:spacing w:after="120"/>
                              <w:ind w:hanging="436"/>
                              <w:rPr>
                                <w:b/>
                                <w:i/>
                              </w:rPr>
                            </w:pPr>
                            <w:r w:rsidRPr="00917338">
                              <w:t>Environmental water improved water quality, stimulated primary productivity and helped to maintain regional scale aquatic invertebrate diversity</w:t>
                            </w:r>
                          </w:p>
                          <w:p w14:paraId="003F4369" w14:textId="77777777" w:rsidR="003408D7" w:rsidRPr="00917338" w:rsidRDefault="003408D7" w:rsidP="00233D6B">
                            <w:pPr>
                              <w:numPr>
                                <w:ilvl w:val="0"/>
                                <w:numId w:val="17"/>
                              </w:numPr>
                              <w:spacing w:after="120"/>
                              <w:ind w:hanging="436"/>
                              <w:rPr>
                                <w:b/>
                                <w:i/>
                              </w:rPr>
                            </w:pPr>
                            <w:r w:rsidRPr="00917338">
                              <w:t>Environmental water stimulated the movement of fish species within and between the Mehi and Gwydir river channels.</w:t>
                            </w:r>
                          </w:p>
                          <w:p w14:paraId="1609D370" w14:textId="77777777" w:rsidR="003408D7" w:rsidRPr="00917338" w:rsidRDefault="003408D7" w:rsidP="00233D6B">
                            <w:pPr>
                              <w:spacing w:after="120"/>
                              <w:rPr>
                                <w:b/>
                                <w:i/>
                              </w:rPr>
                            </w:pPr>
                            <w:r w:rsidRPr="00917338">
                              <w:rPr>
                                <w:b/>
                                <w:i/>
                              </w:rPr>
                              <w:t>Wetlands</w:t>
                            </w:r>
                          </w:p>
                          <w:p w14:paraId="12011D53" w14:textId="14A24516" w:rsidR="003408D7" w:rsidRPr="00917338" w:rsidRDefault="003408D7" w:rsidP="00233D6B">
                            <w:pPr>
                              <w:numPr>
                                <w:ilvl w:val="0"/>
                                <w:numId w:val="18"/>
                              </w:numPr>
                              <w:spacing w:after="120"/>
                              <w:ind w:left="709" w:hanging="425"/>
                            </w:pPr>
                            <w:r w:rsidRPr="00917338">
                              <w:t>Environmental water maintained waterholes in the Gingham watercourse and Gwydir wetlands that contain several threatened species of native fish</w:t>
                            </w:r>
                          </w:p>
                          <w:p w14:paraId="4FCEAC62" w14:textId="6AD09625" w:rsidR="003408D7" w:rsidRDefault="003408D7" w:rsidP="00233D6B">
                            <w:pPr>
                              <w:numPr>
                                <w:ilvl w:val="0"/>
                                <w:numId w:val="18"/>
                              </w:numPr>
                              <w:spacing w:after="120"/>
                              <w:ind w:left="709" w:hanging="425"/>
                            </w:pPr>
                            <w:r w:rsidRPr="00917338">
                              <w:t xml:space="preserve">Environmental water prolonged inundation in core areas of the Gingham and </w:t>
                            </w:r>
                            <w:r>
                              <w:t>Lower Gwydir wetlands</w:t>
                            </w:r>
                            <w:r w:rsidRPr="00917338">
                              <w:t xml:space="preserve">, maintaining wetland vegetation and promoting waterbird and frog breeding </w:t>
                            </w:r>
                          </w:p>
                          <w:p w14:paraId="5F1CF70F" w14:textId="30878909" w:rsidR="003408D7" w:rsidRPr="00D716AE" w:rsidRDefault="003408D7" w:rsidP="00233D6B">
                            <w:pPr>
                              <w:numPr>
                                <w:ilvl w:val="0"/>
                                <w:numId w:val="18"/>
                              </w:numPr>
                              <w:spacing w:after="120"/>
                              <w:ind w:left="709" w:hanging="425"/>
                            </w:pPr>
                            <w:r w:rsidRPr="00D716AE">
                              <w:t>Environmental water inundated over four times more wetland area in the Mallowa system than in 201</w:t>
                            </w:r>
                            <w:r w:rsidR="00E96A76">
                              <w:t>5-16</w:t>
                            </w:r>
                          </w:p>
                          <w:p w14:paraId="46B81695" w14:textId="7C7D3DBC" w:rsidR="003408D7" w:rsidRPr="00917338" w:rsidRDefault="003408D7" w:rsidP="00233D6B">
                            <w:pPr>
                              <w:numPr>
                                <w:ilvl w:val="0"/>
                                <w:numId w:val="18"/>
                              </w:numPr>
                              <w:spacing w:after="120"/>
                              <w:ind w:left="709" w:hanging="425"/>
                            </w:pPr>
                            <w:r w:rsidRPr="00917338">
                              <w:rPr>
                                <w:szCs w:val="20"/>
                              </w:rPr>
                              <w:t xml:space="preserve">Environmental water helped to increase invertebrate densities in wetland sites, </w:t>
                            </w:r>
                            <w:r w:rsidRPr="00917338">
                              <w:rPr>
                                <w:rFonts w:cs="Arial"/>
                                <w:szCs w:val="20"/>
                              </w:rPr>
                              <w:t>providing food resources of native fish, waterbirds and frogs</w:t>
                            </w:r>
                            <w:r>
                              <w:rPr>
                                <w:rFonts w:cs="Arial"/>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A6BCF" id="Text Box 28" o:spid="_x0000_s1027" type="#_x0000_t202" style="position:absolute;left:0;text-align:left;margin-left:10.7pt;margin-top:9.4pt;width:434.35pt;height:354.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" filled="f" stroked="f">
                <v:textbox>
                  <w:txbxContent>
                    <w:p w14:paraId="2B16EAC6" w14:textId="77777777" w:rsidR="003408D7" w:rsidRPr="00917338" w:rsidRDefault="003408D7" w:rsidP="00233D6B">
                      <w:pPr>
                        <w:spacing w:after="120"/>
                        <w:jc w:val="center"/>
                        <w:rPr>
                          <w:b/>
                          <w:sz w:val="24"/>
                        </w:rPr>
                      </w:pPr>
                      <w:r w:rsidRPr="00917338">
                        <w:rPr>
                          <w:b/>
                          <w:sz w:val="24"/>
                        </w:rPr>
                        <w:t>Contributions of Commonwealth environmental water in 2016-17</w:t>
                      </w:r>
                    </w:p>
                    <w:p w14:paraId="29396A19" w14:textId="77777777" w:rsidR="003408D7" w:rsidRPr="00917338" w:rsidRDefault="003408D7" w:rsidP="00233D6B">
                      <w:pPr>
                        <w:spacing w:after="120"/>
                        <w:rPr>
                          <w:b/>
                          <w:i/>
                        </w:rPr>
                      </w:pPr>
                      <w:r w:rsidRPr="00917338">
                        <w:rPr>
                          <w:b/>
                          <w:i/>
                        </w:rPr>
                        <w:t>River channels</w:t>
                      </w:r>
                    </w:p>
                    <w:p w14:paraId="1AA81574" w14:textId="6537CEF0" w:rsidR="003408D7" w:rsidRPr="00917338" w:rsidRDefault="003408D7" w:rsidP="00233D6B">
                      <w:pPr>
                        <w:numPr>
                          <w:ilvl w:val="0"/>
                          <w:numId w:val="17"/>
                        </w:numPr>
                        <w:spacing w:after="120"/>
                        <w:ind w:hanging="436"/>
                        <w:rPr>
                          <w:b/>
                          <w:i/>
                        </w:rPr>
                      </w:pPr>
                      <w:r w:rsidRPr="00917338">
                        <w:t>Environmental water increased longitudinal connectivity in the Gwydir, lower Gwydir and Mehi River channels during 201</w:t>
                      </w:r>
                      <w:r>
                        <w:t>6</w:t>
                      </w:r>
                      <w:r w:rsidRPr="00917338">
                        <w:t>-17</w:t>
                      </w:r>
                    </w:p>
                    <w:p w14:paraId="3D4BCAD9" w14:textId="77777777" w:rsidR="003408D7" w:rsidRPr="00917338" w:rsidRDefault="003408D7" w:rsidP="00233D6B">
                      <w:pPr>
                        <w:numPr>
                          <w:ilvl w:val="0"/>
                          <w:numId w:val="17"/>
                        </w:numPr>
                        <w:spacing w:after="120"/>
                        <w:ind w:hanging="436"/>
                        <w:rPr>
                          <w:b/>
                          <w:i/>
                        </w:rPr>
                      </w:pPr>
                      <w:r w:rsidRPr="00917338">
                        <w:t>Commonwealth environmental water was responsible for all significant flow in Mallowa Creek during 2016-17</w:t>
                      </w:r>
                    </w:p>
                    <w:p w14:paraId="3E955A97" w14:textId="3AF81031" w:rsidR="003408D7" w:rsidRPr="00C46DEA" w:rsidRDefault="003408D7" w:rsidP="00C46DEA">
                      <w:pPr>
                        <w:numPr>
                          <w:ilvl w:val="0"/>
                          <w:numId w:val="17"/>
                        </w:numPr>
                        <w:spacing w:after="120"/>
                        <w:ind w:hanging="436"/>
                        <w:rPr>
                          <w:b/>
                          <w:i/>
                        </w:rPr>
                      </w:pPr>
                      <w:r w:rsidRPr="00917338">
                        <w:t>Environmental water improved water quality, stimulated primary productivity and helped to maintain regional scale aquatic invertebrate diversity</w:t>
                      </w:r>
                    </w:p>
                    <w:p w14:paraId="003F4369" w14:textId="77777777" w:rsidR="003408D7" w:rsidRPr="00917338" w:rsidRDefault="003408D7" w:rsidP="00233D6B">
                      <w:pPr>
                        <w:numPr>
                          <w:ilvl w:val="0"/>
                          <w:numId w:val="17"/>
                        </w:numPr>
                        <w:spacing w:after="120"/>
                        <w:ind w:hanging="436"/>
                        <w:rPr>
                          <w:b/>
                          <w:i/>
                        </w:rPr>
                      </w:pPr>
                      <w:r w:rsidRPr="00917338">
                        <w:t>Environmental water stimulated the movement of fish species within and between the Mehi and Gwydir river channels.</w:t>
                      </w:r>
                    </w:p>
                    <w:p w14:paraId="1609D370" w14:textId="77777777" w:rsidR="003408D7" w:rsidRPr="00917338" w:rsidRDefault="003408D7" w:rsidP="00233D6B">
                      <w:pPr>
                        <w:spacing w:after="120"/>
                        <w:rPr>
                          <w:b/>
                          <w:i/>
                        </w:rPr>
                      </w:pPr>
                      <w:r w:rsidRPr="00917338">
                        <w:rPr>
                          <w:b/>
                          <w:i/>
                        </w:rPr>
                        <w:t>Wetlands</w:t>
                      </w:r>
                    </w:p>
                    <w:p w14:paraId="12011D53" w14:textId="14A24516" w:rsidR="003408D7" w:rsidRPr="00917338" w:rsidRDefault="003408D7" w:rsidP="00233D6B">
                      <w:pPr>
                        <w:numPr>
                          <w:ilvl w:val="0"/>
                          <w:numId w:val="18"/>
                        </w:numPr>
                        <w:spacing w:after="120"/>
                        <w:ind w:left="709" w:hanging="425"/>
                      </w:pPr>
                      <w:r w:rsidRPr="00917338">
                        <w:t>Environmental water maintained waterholes in the Gingham watercourse and Gwydir wetlands that contain several threatened species of native fish</w:t>
                      </w:r>
                    </w:p>
                    <w:p w14:paraId="4FCEAC62" w14:textId="6AD09625" w:rsidR="003408D7" w:rsidRDefault="003408D7" w:rsidP="00233D6B">
                      <w:pPr>
                        <w:numPr>
                          <w:ilvl w:val="0"/>
                          <w:numId w:val="18"/>
                        </w:numPr>
                        <w:spacing w:after="120"/>
                        <w:ind w:left="709" w:hanging="425"/>
                      </w:pPr>
                      <w:r w:rsidRPr="00917338">
                        <w:t xml:space="preserve">Environmental water prolonged inundation in core areas of the Gingham and </w:t>
                      </w:r>
                      <w:r>
                        <w:t>Lower Gwydir wetlands</w:t>
                      </w:r>
                      <w:r w:rsidRPr="00917338">
                        <w:t xml:space="preserve">, maintaining wetland vegetation and promoting waterbird and frog breeding </w:t>
                      </w:r>
                    </w:p>
                    <w:p w14:paraId="5F1CF70F" w14:textId="30878909" w:rsidR="003408D7" w:rsidRPr="00D716AE" w:rsidRDefault="003408D7" w:rsidP="00233D6B">
                      <w:pPr>
                        <w:numPr>
                          <w:ilvl w:val="0"/>
                          <w:numId w:val="18"/>
                        </w:numPr>
                        <w:spacing w:after="120"/>
                        <w:ind w:left="709" w:hanging="425"/>
                      </w:pPr>
                      <w:r w:rsidRPr="00D716AE">
                        <w:t>Environmental water inundated over four times more wetland area in the Mallowa system than in 201</w:t>
                      </w:r>
                      <w:r w:rsidR="00E96A76">
                        <w:t>5-16</w:t>
                      </w:r>
                    </w:p>
                    <w:p w14:paraId="46B81695" w14:textId="7C7D3DBC" w:rsidR="003408D7" w:rsidRPr="00917338" w:rsidRDefault="003408D7" w:rsidP="00233D6B">
                      <w:pPr>
                        <w:numPr>
                          <w:ilvl w:val="0"/>
                          <w:numId w:val="18"/>
                        </w:numPr>
                        <w:spacing w:after="120"/>
                        <w:ind w:left="709" w:hanging="425"/>
                      </w:pPr>
                      <w:r w:rsidRPr="00917338">
                        <w:rPr>
                          <w:szCs w:val="20"/>
                        </w:rPr>
                        <w:t xml:space="preserve">Environmental water helped to increase invertebrate densities in wetland sites, </w:t>
                      </w:r>
                      <w:r w:rsidRPr="00917338">
                        <w:rPr>
                          <w:rFonts w:cs="Arial"/>
                          <w:szCs w:val="20"/>
                        </w:rPr>
                        <w:t>providing food resources of native fish, waterbirds and frogs</w:t>
                      </w:r>
                      <w:r>
                        <w:rPr>
                          <w:rFonts w:cs="Arial"/>
                          <w:szCs w:val="20"/>
                        </w:rPr>
                        <w:t>.</w:t>
                      </w:r>
                    </w:p>
                  </w:txbxContent>
                </v:textbox>
              </v:shape>
            </w:pict>
          </mc:Fallback>
        </mc:AlternateContent>
      </w:r>
      <w:r>
        <w:rPr>
          <w:noProof/>
          <w:lang w:eastAsia="en-AU"/>
        </w:rPr>
        <w:drawing>
          <wp:inline distT="0" distB="0" distL="0" distR="0" wp14:anchorId="5E3055FA" wp14:editId="52D7620A">
            <wp:extent cx="5798561" cy="4664208"/>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851278" cy="4706612"/>
                    </a:xfrm>
                    <a:prstGeom prst="rect">
                      <a:avLst/>
                    </a:prstGeom>
                    <a:noFill/>
                  </pic:spPr>
                </pic:pic>
              </a:graphicData>
            </a:graphic>
          </wp:inline>
        </w:drawing>
      </w:r>
    </w:p>
    <w:p w14:paraId="322AE3AA" w14:textId="4A470530" w:rsidR="00233D6B" w:rsidRPr="0088687C" w:rsidRDefault="00233D6B" w:rsidP="00233D6B">
      <w:r w:rsidRPr="0088687C">
        <w:t xml:space="preserve">The Gwydir catchment, located in the northern Murray Darling Basin, extends from the Great Dividing Range west to the Barwon River.  Downstream of Moree, the system fans out into a broad alluvial near-terminal floodplain. Numerous anabranches and distributary channels characterise the lower half of the Gwydir catchment, with the Mehi River and Moomin Creek to the south, and the lower Gwydir River, Gingham watercourse and Carole Creek to the north.  These channels support wetland and floodplain assets including the </w:t>
      </w:r>
      <w:r w:rsidR="0078318E">
        <w:t>Lower Gwydir</w:t>
      </w:r>
      <w:r w:rsidRPr="0088687C">
        <w:t>, Gingham and Mallowa wetlands. Commonwealth environmental watering target</w:t>
      </w:r>
      <w:r w:rsidR="0044236C">
        <w:t>s</w:t>
      </w:r>
      <w:r w:rsidRPr="0088687C">
        <w:t xml:space="preserve"> channel, wetland and floodplain assets with expected environmental outcomes downstream (west) of Tareelaroi Weir on the Gwydir River.</w:t>
      </w:r>
    </w:p>
    <w:p w14:paraId="326CBCA9" w14:textId="15E9CF9F" w:rsidR="00233D6B" w:rsidRPr="0088687C" w:rsidRDefault="00233D6B" w:rsidP="00233D6B">
      <w:r w:rsidRPr="0088687C">
        <w:t xml:space="preserve">Commonwealth environmental water was delivered to the channels of the lower Gwydir system and wetlands throughout the water year. While delivery to the Gingham and </w:t>
      </w:r>
      <w:r w:rsidR="0078318E">
        <w:t>Lower Gwydir wetlands</w:t>
      </w:r>
      <w:r w:rsidRPr="0088687C">
        <w:t xml:space="preserve"> were a combination of both Commonwealth and State managed E</w:t>
      </w:r>
      <w:r w:rsidR="0044236C">
        <w:t xml:space="preserve">nvironmental </w:t>
      </w:r>
      <w:r w:rsidRPr="0088687C">
        <w:t>C</w:t>
      </w:r>
      <w:r w:rsidR="0044236C">
        <w:t xml:space="preserve">ontingency </w:t>
      </w:r>
      <w:r w:rsidRPr="0088687C">
        <w:t>A</w:t>
      </w:r>
      <w:r w:rsidR="0044236C">
        <w:t>llowance (ECA)</w:t>
      </w:r>
      <w:r w:rsidRPr="0088687C">
        <w:t xml:space="preserve"> water, in channel deliveries and deliveries to the Mallowa system were solely Commonwealth environmental water. This report considers the combined influence of both Commonwealth and State managed environmental water.  </w:t>
      </w:r>
    </w:p>
    <w:p w14:paraId="0A3D29E8" w14:textId="00E59900" w:rsidR="0044236C" w:rsidRPr="00077044" w:rsidRDefault="00233D6B" w:rsidP="00233D6B">
      <w:r w:rsidRPr="00077044">
        <w:t xml:space="preserve">These flows aimed to consolidate and protect the ongoing environmental recovery achieved </w:t>
      </w:r>
      <w:r w:rsidR="00C46DEA">
        <w:t>to date</w:t>
      </w:r>
      <w:r w:rsidRPr="00077044">
        <w:t xml:space="preserve"> in anticipation of a potentially low rainfall and inflow period. Environmental water was used to offset the component of consumptive extraction taken during several supplementary flow events and was also delivered to the Gingham and </w:t>
      </w:r>
      <w:r w:rsidR="0078318E">
        <w:t>Lower Gwydir wetlands</w:t>
      </w:r>
      <w:r w:rsidRPr="00077044">
        <w:t xml:space="preserve"> following natural flooding to maintain water levels, vegetation health and support waterbird and frog breeding. Environmental water was also delivered to the Mallowa system to provide connection and </w:t>
      </w:r>
      <w:r w:rsidR="0044236C">
        <w:t>associated aquatic habitat</w:t>
      </w:r>
      <w:r w:rsidRPr="00077044">
        <w:t xml:space="preserve"> and support vegetation communities.</w:t>
      </w:r>
    </w:p>
    <w:p w14:paraId="44D0A457" w14:textId="77777777" w:rsidR="00233D6B" w:rsidRPr="00077044" w:rsidRDefault="00233D6B" w:rsidP="00233D6B">
      <w:pPr>
        <w:rPr>
          <w:b/>
        </w:rPr>
      </w:pPr>
      <w:r w:rsidRPr="00077044">
        <w:rPr>
          <w:b/>
        </w:rPr>
        <w:t>Key Outcomes</w:t>
      </w:r>
    </w:p>
    <w:p w14:paraId="133D72E0" w14:textId="77777777" w:rsidR="00233D6B" w:rsidRPr="00077044" w:rsidRDefault="00233D6B" w:rsidP="00233D6B">
      <w:pPr>
        <w:rPr>
          <w:i/>
        </w:rPr>
      </w:pPr>
      <w:r w:rsidRPr="00077044">
        <w:rPr>
          <w:i/>
        </w:rPr>
        <w:t>Ecosystem functioning</w:t>
      </w:r>
    </w:p>
    <w:p w14:paraId="376CC9FA" w14:textId="779FE263" w:rsidR="00233D6B" w:rsidRPr="00077044" w:rsidRDefault="00233D6B" w:rsidP="00233D6B">
      <w:pPr>
        <w:numPr>
          <w:ilvl w:val="0"/>
          <w:numId w:val="19"/>
        </w:numPr>
        <w:spacing w:after="120" w:line="276" w:lineRule="auto"/>
        <w:ind w:left="714" w:hanging="357"/>
        <w:rPr>
          <w:szCs w:val="20"/>
        </w:rPr>
      </w:pPr>
      <w:r w:rsidRPr="00077044">
        <w:rPr>
          <w:szCs w:val="20"/>
        </w:rPr>
        <w:t xml:space="preserve">Environmental water increased longitudinal connectivity </w:t>
      </w:r>
      <w:r w:rsidR="0044236C">
        <w:rPr>
          <w:szCs w:val="20"/>
        </w:rPr>
        <w:t>in</w:t>
      </w:r>
      <w:r w:rsidRPr="00077044">
        <w:rPr>
          <w:szCs w:val="20"/>
        </w:rPr>
        <w:t xml:space="preserve"> the Gwydir, lower Gwydir and Mehi River channels and was responsible for all significant flow in Mallowa Creek during 2016-17</w:t>
      </w:r>
    </w:p>
    <w:p w14:paraId="638D440D" w14:textId="77777777" w:rsidR="00233D6B" w:rsidRPr="00077044" w:rsidRDefault="00233D6B" w:rsidP="00233D6B">
      <w:pPr>
        <w:pStyle w:val="ListParagraph"/>
        <w:numPr>
          <w:ilvl w:val="0"/>
          <w:numId w:val="19"/>
        </w:numPr>
        <w:spacing w:after="120" w:line="276" w:lineRule="auto"/>
        <w:ind w:left="714" w:hanging="357"/>
        <w:contextualSpacing w:val="0"/>
        <w:rPr>
          <w:szCs w:val="20"/>
        </w:rPr>
      </w:pPr>
      <w:r w:rsidRPr="00077044">
        <w:rPr>
          <w:szCs w:val="20"/>
        </w:rPr>
        <w:t xml:space="preserve">A total area of 3,234 ha of the Gingham and Gwydir wetlands was inundated in Spring 2016 as a result of a large unregulated </w:t>
      </w:r>
      <w:r>
        <w:rPr>
          <w:szCs w:val="20"/>
        </w:rPr>
        <w:t>flow event</w:t>
      </w:r>
      <w:r w:rsidRPr="00077044">
        <w:rPr>
          <w:szCs w:val="20"/>
        </w:rPr>
        <w:t xml:space="preserve"> </w:t>
      </w:r>
    </w:p>
    <w:p w14:paraId="3D788475" w14:textId="389A0891" w:rsidR="00233D6B" w:rsidRPr="00D716AE" w:rsidRDefault="00233D6B" w:rsidP="00233D6B">
      <w:pPr>
        <w:pStyle w:val="ListParagraph"/>
        <w:numPr>
          <w:ilvl w:val="0"/>
          <w:numId w:val="19"/>
        </w:numPr>
        <w:spacing w:after="120" w:line="276" w:lineRule="auto"/>
        <w:ind w:left="714" w:hanging="357"/>
        <w:contextualSpacing w:val="0"/>
        <w:rPr>
          <w:szCs w:val="20"/>
        </w:rPr>
      </w:pPr>
      <w:r w:rsidRPr="00D716AE">
        <w:rPr>
          <w:szCs w:val="20"/>
        </w:rPr>
        <w:t xml:space="preserve">In the Mallowa system, </w:t>
      </w:r>
      <w:r w:rsidR="00740EC6" w:rsidRPr="00D716AE">
        <w:rPr>
          <w:szCs w:val="20"/>
        </w:rPr>
        <w:t>901</w:t>
      </w:r>
      <w:r w:rsidRPr="00D716AE">
        <w:rPr>
          <w:szCs w:val="20"/>
        </w:rPr>
        <w:t xml:space="preserve"> ha of wetland w</w:t>
      </w:r>
      <w:r w:rsidR="00C46DEA" w:rsidRPr="00D716AE">
        <w:rPr>
          <w:szCs w:val="20"/>
        </w:rPr>
        <w:t>as</w:t>
      </w:r>
      <w:r w:rsidRPr="00D716AE">
        <w:rPr>
          <w:szCs w:val="20"/>
        </w:rPr>
        <w:t xml:space="preserve"> inundated with Commonwealth environmental water during 2016-17</w:t>
      </w:r>
    </w:p>
    <w:p w14:paraId="537E5F42" w14:textId="0454257C" w:rsidR="00233D6B" w:rsidRPr="00077044" w:rsidRDefault="00233D6B" w:rsidP="00233D6B">
      <w:pPr>
        <w:pStyle w:val="ListParagraph"/>
        <w:numPr>
          <w:ilvl w:val="0"/>
          <w:numId w:val="19"/>
        </w:numPr>
        <w:spacing w:after="120" w:line="276" w:lineRule="auto"/>
        <w:ind w:left="714" w:hanging="357"/>
        <w:contextualSpacing w:val="0"/>
        <w:rPr>
          <w:szCs w:val="20"/>
        </w:rPr>
      </w:pPr>
      <w:r w:rsidRPr="00077044">
        <w:rPr>
          <w:szCs w:val="20"/>
        </w:rPr>
        <w:t xml:space="preserve">Semi-permanent wetland vegetation species such as water couch, spike-rush, tussock rush, lignum and river cooba, and floodplain species such as coolibah and river red gum were </w:t>
      </w:r>
      <w:r w:rsidR="0044236C">
        <w:rPr>
          <w:szCs w:val="20"/>
        </w:rPr>
        <w:t>maintained</w:t>
      </w:r>
      <w:r w:rsidRPr="00077044">
        <w:rPr>
          <w:szCs w:val="20"/>
        </w:rPr>
        <w:t xml:space="preserve"> during the 2016-17 water year.</w:t>
      </w:r>
    </w:p>
    <w:p w14:paraId="32195041" w14:textId="77777777" w:rsidR="00233D6B" w:rsidRPr="00BC0EBC" w:rsidRDefault="00233D6B" w:rsidP="00233D6B">
      <w:pPr>
        <w:spacing w:after="240"/>
        <w:rPr>
          <w:i/>
        </w:rPr>
      </w:pPr>
      <w:r w:rsidRPr="00BC0EBC">
        <w:rPr>
          <w:i/>
        </w:rPr>
        <w:t>Water Quality</w:t>
      </w:r>
    </w:p>
    <w:p w14:paraId="102888F6" w14:textId="537F7DEF" w:rsidR="00233D6B" w:rsidRPr="00BC0EBC" w:rsidRDefault="00233D6B" w:rsidP="00233D6B">
      <w:pPr>
        <w:pStyle w:val="ListParagraph"/>
        <w:numPr>
          <w:ilvl w:val="0"/>
          <w:numId w:val="19"/>
        </w:numPr>
        <w:spacing w:after="120" w:line="276" w:lineRule="auto"/>
        <w:ind w:left="714" w:hanging="357"/>
        <w:contextualSpacing w:val="0"/>
        <w:rPr>
          <w:szCs w:val="20"/>
        </w:rPr>
      </w:pPr>
      <w:r w:rsidRPr="00BC0EBC">
        <w:rPr>
          <w:szCs w:val="20"/>
        </w:rPr>
        <w:t>Environmental water deliveries improved water quality through the dilution of variables such as pH and conductivity and water nutrients such as nitrogen and phosphorus</w:t>
      </w:r>
    </w:p>
    <w:p w14:paraId="7E1AF372" w14:textId="6D7E5830" w:rsidR="00233D6B" w:rsidRPr="00BC0EBC" w:rsidRDefault="0044236C" w:rsidP="00233D6B">
      <w:pPr>
        <w:pStyle w:val="ListParagraph"/>
        <w:numPr>
          <w:ilvl w:val="0"/>
          <w:numId w:val="19"/>
        </w:numPr>
        <w:spacing w:after="120" w:line="276" w:lineRule="auto"/>
        <w:ind w:left="714" w:hanging="357"/>
        <w:contextualSpacing w:val="0"/>
        <w:rPr>
          <w:szCs w:val="20"/>
        </w:rPr>
      </w:pPr>
      <w:r>
        <w:rPr>
          <w:szCs w:val="20"/>
        </w:rPr>
        <w:t>Water column p</w:t>
      </w:r>
      <w:r w:rsidR="00233D6B" w:rsidRPr="00BC0EBC">
        <w:rPr>
          <w:szCs w:val="20"/>
        </w:rPr>
        <w:t xml:space="preserve">rimary production appeared to be driven by temperature rather than </w:t>
      </w:r>
      <w:r>
        <w:rPr>
          <w:szCs w:val="20"/>
        </w:rPr>
        <w:t xml:space="preserve">high </w:t>
      </w:r>
      <w:r w:rsidR="00233D6B" w:rsidRPr="00BC0EBC">
        <w:rPr>
          <w:szCs w:val="20"/>
        </w:rPr>
        <w:t>nutrient</w:t>
      </w:r>
      <w:r>
        <w:rPr>
          <w:szCs w:val="20"/>
        </w:rPr>
        <w:t xml:space="preserve"> concentrations</w:t>
      </w:r>
      <w:r w:rsidR="00233D6B" w:rsidRPr="00BC0EBC">
        <w:rPr>
          <w:szCs w:val="20"/>
        </w:rPr>
        <w:t xml:space="preserve"> during 2016-17.</w:t>
      </w:r>
    </w:p>
    <w:p w14:paraId="6AFA5173" w14:textId="77777777" w:rsidR="00233D6B" w:rsidRPr="00BC0EBC" w:rsidRDefault="00233D6B" w:rsidP="00233D6B">
      <w:pPr>
        <w:spacing w:after="240"/>
        <w:rPr>
          <w:i/>
          <w:szCs w:val="20"/>
        </w:rPr>
      </w:pPr>
      <w:r w:rsidRPr="00BC0EBC">
        <w:rPr>
          <w:i/>
          <w:szCs w:val="20"/>
        </w:rPr>
        <w:t>Biodiversity</w:t>
      </w:r>
    </w:p>
    <w:p w14:paraId="20139E7E" w14:textId="77777777" w:rsidR="00233D6B" w:rsidRPr="00BC0EBC" w:rsidRDefault="00233D6B" w:rsidP="00233D6B">
      <w:pPr>
        <w:pStyle w:val="ListParagraph"/>
        <w:numPr>
          <w:ilvl w:val="0"/>
          <w:numId w:val="19"/>
        </w:numPr>
        <w:spacing w:after="120" w:line="276" w:lineRule="auto"/>
        <w:ind w:left="714" w:hanging="357"/>
        <w:contextualSpacing w:val="0"/>
        <w:rPr>
          <w:szCs w:val="20"/>
        </w:rPr>
      </w:pPr>
      <w:r w:rsidRPr="00BC0EBC">
        <w:rPr>
          <w:szCs w:val="20"/>
        </w:rPr>
        <w:t>Environmental water influenced eight of the ten ecosystem types monitored in the LTIM project in the 2016-17 water year, including five riverine types, two floodplain types and one lacustrine type</w:t>
      </w:r>
    </w:p>
    <w:p w14:paraId="2BB4090A" w14:textId="77777777" w:rsidR="00233D6B" w:rsidRPr="00BC0EBC" w:rsidRDefault="00233D6B" w:rsidP="00233D6B">
      <w:pPr>
        <w:pStyle w:val="ListParagraph"/>
        <w:numPr>
          <w:ilvl w:val="0"/>
          <w:numId w:val="19"/>
        </w:numPr>
        <w:spacing w:after="120" w:line="276" w:lineRule="auto"/>
        <w:ind w:left="714" w:hanging="357"/>
        <w:contextualSpacing w:val="0"/>
        <w:rPr>
          <w:szCs w:val="20"/>
        </w:rPr>
      </w:pPr>
      <w:r w:rsidRPr="00BC0EBC">
        <w:rPr>
          <w:szCs w:val="20"/>
        </w:rPr>
        <w:t>Environmental flows maintained water levels in the Gingham Waterhole, which contains the only known local population of the olive perchlet, a threatened native fish species</w:t>
      </w:r>
    </w:p>
    <w:p w14:paraId="34CB8020" w14:textId="77777777" w:rsidR="00233D6B" w:rsidRPr="00BC0EBC" w:rsidRDefault="00233D6B" w:rsidP="00233D6B">
      <w:pPr>
        <w:pStyle w:val="ListParagraph"/>
        <w:numPr>
          <w:ilvl w:val="0"/>
          <w:numId w:val="19"/>
        </w:numPr>
        <w:spacing w:after="120" w:line="276" w:lineRule="auto"/>
        <w:ind w:left="714" w:hanging="357"/>
        <w:contextualSpacing w:val="0"/>
        <w:rPr>
          <w:szCs w:val="20"/>
        </w:rPr>
      </w:pPr>
      <w:r w:rsidRPr="00BC0EBC">
        <w:rPr>
          <w:szCs w:val="20"/>
        </w:rPr>
        <w:t>Breeding and recruitment of native fish species was evident, with the threatened freshwater catfish recruiting for the first time in the LTIM project. Large scale breeding and recruitment of exotic species, carp and goldfish were also noted</w:t>
      </w:r>
    </w:p>
    <w:p w14:paraId="7DFF2E01" w14:textId="4800D393" w:rsidR="00233D6B" w:rsidRPr="00BC0EBC" w:rsidRDefault="00233D6B" w:rsidP="00233D6B">
      <w:pPr>
        <w:pStyle w:val="ListParagraph"/>
        <w:numPr>
          <w:ilvl w:val="0"/>
          <w:numId w:val="19"/>
        </w:numPr>
        <w:spacing w:after="120" w:line="276" w:lineRule="auto"/>
        <w:ind w:left="714" w:hanging="357"/>
        <w:contextualSpacing w:val="0"/>
        <w:rPr>
          <w:rFonts w:cs="Calibri"/>
          <w:szCs w:val="20"/>
        </w:rPr>
      </w:pPr>
      <w:r w:rsidRPr="00BC0EBC">
        <w:rPr>
          <w:szCs w:val="20"/>
        </w:rPr>
        <w:t xml:space="preserve">Environmental water helped to increase invertebrate </w:t>
      </w:r>
      <w:r w:rsidR="0044236C">
        <w:rPr>
          <w:szCs w:val="20"/>
        </w:rPr>
        <w:t xml:space="preserve">diversity and </w:t>
      </w:r>
      <w:r w:rsidRPr="00BC0EBC">
        <w:rPr>
          <w:szCs w:val="20"/>
        </w:rPr>
        <w:t xml:space="preserve">densities in wetland sites, </w:t>
      </w:r>
      <w:r w:rsidRPr="00BC0EBC">
        <w:rPr>
          <w:rFonts w:cs="Arial"/>
          <w:szCs w:val="20"/>
        </w:rPr>
        <w:t>providing food resources of native fish, waterbirds and frogs</w:t>
      </w:r>
    </w:p>
    <w:p w14:paraId="4194C929" w14:textId="77777777" w:rsidR="00233D6B" w:rsidRPr="00BC0EBC" w:rsidRDefault="00233D6B" w:rsidP="00233D6B">
      <w:pPr>
        <w:pStyle w:val="ListParagraph"/>
        <w:numPr>
          <w:ilvl w:val="0"/>
          <w:numId w:val="19"/>
        </w:numPr>
        <w:spacing w:after="120" w:line="276" w:lineRule="auto"/>
        <w:ind w:left="714" w:hanging="357"/>
        <w:contextualSpacing w:val="0"/>
        <w:rPr>
          <w:szCs w:val="20"/>
        </w:rPr>
      </w:pPr>
      <w:r w:rsidRPr="00BC0EBC">
        <w:rPr>
          <w:szCs w:val="20"/>
        </w:rPr>
        <w:t>72 waterbird species were surveyed in 2016-17 across the lower Gwydir system. This represents the highest waterbird richness recorded in the project to date.</w:t>
      </w:r>
    </w:p>
    <w:p w14:paraId="03F5F9D9" w14:textId="77777777" w:rsidR="00233D6B" w:rsidRPr="00BC0EBC" w:rsidRDefault="00233D6B" w:rsidP="00233D6B">
      <w:pPr>
        <w:spacing w:after="240"/>
        <w:rPr>
          <w:i/>
          <w:szCs w:val="20"/>
        </w:rPr>
      </w:pPr>
      <w:r w:rsidRPr="00BC0EBC">
        <w:rPr>
          <w:i/>
          <w:szCs w:val="20"/>
        </w:rPr>
        <w:t>Resilience</w:t>
      </w:r>
    </w:p>
    <w:p w14:paraId="0E7EA60B" w14:textId="77777777" w:rsidR="00233D6B" w:rsidRPr="00BC0EBC" w:rsidRDefault="00233D6B" w:rsidP="00233D6B">
      <w:pPr>
        <w:pStyle w:val="ListParagraph"/>
        <w:numPr>
          <w:ilvl w:val="0"/>
          <w:numId w:val="19"/>
        </w:numPr>
        <w:spacing w:after="240" w:line="276" w:lineRule="auto"/>
        <w:contextualSpacing w:val="0"/>
        <w:rPr>
          <w:szCs w:val="20"/>
        </w:rPr>
      </w:pPr>
      <w:r w:rsidRPr="00BC0EBC">
        <w:rPr>
          <w:szCs w:val="20"/>
        </w:rPr>
        <w:t>Environmental water helped maintain the condition of core wetland vegetation and conditions suitable for waterbirds and frogs to complete their breeding cycle</w:t>
      </w:r>
    </w:p>
    <w:p w14:paraId="2BB4ADEB" w14:textId="7A0D045E" w:rsidR="00233D6B" w:rsidRDefault="00233D6B" w:rsidP="00233D6B">
      <w:pPr>
        <w:pStyle w:val="ListParagraph"/>
        <w:numPr>
          <w:ilvl w:val="0"/>
          <w:numId w:val="19"/>
        </w:numPr>
        <w:spacing w:after="240" w:line="276" w:lineRule="auto"/>
        <w:contextualSpacing w:val="0"/>
        <w:rPr>
          <w:szCs w:val="20"/>
        </w:rPr>
      </w:pPr>
      <w:r w:rsidRPr="00BC0EBC">
        <w:rPr>
          <w:szCs w:val="20"/>
        </w:rPr>
        <w:t xml:space="preserve">Low flow watering actions in March 2016 supported fish communities which </w:t>
      </w:r>
      <w:r w:rsidR="0044236C">
        <w:rPr>
          <w:szCs w:val="20"/>
        </w:rPr>
        <w:t xml:space="preserve">had </w:t>
      </w:r>
      <w:r w:rsidRPr="00BC0EBC">
        <w:rPr>
          <w:szCs w:val="20"/>
        </w:rPr>
        <w:t>recovered during the wetter condition in 2016-17.</w:t>
      </w:r>
    </w:p>
    <w:p w14:paraId="606D80FC" w14:textId="6EAC841C" w:rsidR="0044236C" w:rsidRDefault="0044236C" w:rsidP="0044236C">
      <w:pPr>
        <w:spacing w:after="240" w:line="276" w:lineRule="auto"/>
        <w:rPr>
          <w:szCs w:val="20"/>
        </w:rPr>
      </w:pPr>
    </w:p>
    <w:p w14:paraId="6B552792" w14:textId="77777777" w:rsidR="0044236C" w:rsidRPr="0044236C" w:rsidRDefault="0044236C" w:rsidP="0044236C">
      <w:pPr>
        <w:spacing w:after="240" w:line="276" w:lineRule="auto"/>
        <w:rPr>
          <w:szCs w:val="20"/>
        </w:rPr>
      </w:pPr>
    </w:p>
    <w:p w14:paraId="4D80D382" w14:textId="77777777" w:rsidR="00233D6B" w:rsidRPr="00BC0EBC" w:rsidRDefault="00233D6B" w:rsidP="00233D6B">
      <w:pPr>
        <w:spacing w:after="240" w:line="276" w:lineRule="auto"/>
        <w:rPr>
          <w:b/>
          <w:szCs w:val="20"/>
        </w:rPr>
      </w:pPr>
      <w:r w:rsidRPr="00BC0EBC">
        <w:rPr>
          <w:b/>
          <w:szCs w:val="20"/>
        </w:rPr>
        <w:t>Implications for Commonwealth environmental water management</w:t>
      </w:r>
    </w:p>
    <w:p w14:paraId="623EF279" w14:textId="77777777" w:rsidR="00233D6B" w:rsidRPr="00BC0EBC" w:rsidRDefault="00233D6B" w:rsidP="00233D6B">
      <w:pPr>
        <w:pStyle w:val="ListParagraph"/>
        <w:numPr>
          <w:ilvl w:val="0"/>
          <w:numId w:val="18"/>
        </w:numPr>
        <w:spacing w:after="120" w:line="276" w:lineRule="auto"/>
        <w:ind w:left="709" w:hanging="425"/>
        <w:contextualSpacing w:val="0"/>
        <w:rPr>
          <w:szCs w:val="20"/>
        </w:rPr>
      </w:pPr>
      <w:r w:rsidRPr="00BC0EBC">
        <w:rPr>
          <w:szCs w:val="20"/>
        </w:rPr>
        <w:t>The findings from the 2016-17 water year suggest that the current practice of using environmental water based on natural flow cues is working in the lower Gwydir river system, and more broadly that the long-term environmental watering strategy being employed in the Gwydir river system continues to be effective</w:t>
      </w:r>
    </w:p>
    <w:p w14:paraId="2439DAD1" w14:textId="77777777" w:rsidR="0044236C" w:rsidRPr="0044236C" w:rsidRDefault="00233D6B" w:rsidP="0044236C">
      <w:pPr>
        <w:pStyle w:val="ListParagraph"/>
        <w:numPr>
          <w:ilvl w:val="0"/>
          <w:numId w:val="18"/>
        </w:numPr>
        <w:spacing w:after="120" w:line="276" w:lineRule="auto"/>
        <w:ind w:left="709" w:hanging="425"/>
        <w:contextualSpacing w:val="0"/>
      </w:pPr>
      <w:r w:rsidRPr="0044236C">
        <w:rPr>
          <w:szCs w:val="20"/>
        </w:rPr>
        <w:t xml:space="preserve">A viable population of the threatened olive perchlet exists in the Gingham waterhole. This population should present a target for future environmental water delivery to try and maintain suitable conditions in the waterhole and promote their dispersal to other nearby waterholes if possible </w:t>
      </w:r>
    </w:p>
    <w:p w14:paraId="0BD524BD" w14:textId="2427C591" w:rsidR="00D03760" w:rsidRDefault="00233D6B" w:rsidP="0044236C">
      <w:pPr>
        <w:pStyle w:val="ListParagraph"/>
        <w:numPr>
          <w:ilvl w:val="0"/>
          <w:numId w:val="18"/>
        </w:numPr>
        <w:spacing w:after="120" w:line="276" w:lineRule="auto"/>
        <w:ind w:left="709" w:hanging="425"/>
        <w:contextualSpacing w:val="0"/>
      </w:pPr>
      <w:r w:rsidRPr="005C2AD7">
        <w:t xml:space="preserve">Invertebrate communities and primary production respond to flow differently in the Gingham and </w:t>
      </w:r>
      <w:r w:rsidR="0078318E">
        <w:t>Lower Gwydir wetlands</w:t>
      </w:r>
      <w:r w:rsidRPr="005C2AD7">
        <w:t xml:space="preserve">. Both </w:t>
      </w:r>
      <w:r w:rsidRPr="0044236C">
        <w:t>systems</w:t>
      </w:r>
      <w:r w:rsidRPr="005C2AD7">
        <w:t xml:space="preserve"> should be targeted with environmental water to promote regional scale biodiversity and productivity. </w:t>
      </w:r>
      <w:r w:rsidR="0044236C">
        <w:t xml:space="preserve"> Repeated wet-dry cycles in the Gwydir wetlands stimulated microinvertebrate productivity to densities 15 times higher than the permanently inundated Gingham sites. This suggests multiple dry phases within the water year can stimulate microinvertebrates as an important food source for larval fish.</w:t>
      </w:r>
    </w:p>
    <w:p w14:paraId="46610000" w14:textId="1CEA6A72" w:rsidR="00D716AE" w:rsidRPr="00922410" w:rsidRDefault="00D716AE" w:rsidP="00D716AE">
      <w:pPr>
        <w:pStyle w:val="ListParagraph"/>
        <w:numPr>
          <w:ilvl w:val="0"/>
          <w:numId w:val="18"/>
        </w:numPr>
        <w:spacing w:after="120" w:line="276" w:lineRule="auto"/>
        <w:ind w:left="709" w:hanging="425"/>
        <w:contextualSpacing w:val="0"/>
      </w:pPr>
      <w:r w:rsidRPr="00922410">
        <w:t>The association shown between increased river discharge and activity of freshwater catfish and Murray cod during the 2016-17 monitoring period provides an opportunity to inform a different approach to environmental water management in the lower Gwydir Basin. In future years, environmental water may be able to be released to stimulate and facilitate similar patterns of fish movement during August to November (breeding season). Releases could take the form of a short sharp stimulus flow pulse (below bankfull) in mid-August followed by a gradual decline in flow to a point where the main channel and primary benches remain inundated. This would provide a stimulus for fish breeding and allow access to breeding habitat.</w:t>
      </w:r>
    </w:p>
    <w:p w14:paraId="0AEF2202" w14:textId="77777777" w:rsidR="000B2FAF" w:rsidRDefault="000B2FAF">
      <w:pPr>
        <w:spacing w:after="0" w:line="240" w:lineRule="auto"/>
        <w:jc w:val="left"/>
      </w:pPr>
    </w:p>
    <w:p w14:paraId="12F854CF" w14:textId="77777777" w:rsidR="00644A63" w:rsidRDefault="00644A63" w:rsidP="00644A63">
      <w:pPr>
        <w:sectPr w:rsidR="00644A63" w:rsidSect="006E4376">
          <w:headerReference w:type="default" r:id="rId22"/>
          <w:footerReference w:type="default" r:id="rId23"/>
          <w:headerReference w:type="first" r:id="rId24"/>
          <w:footerReference w:type="first" r:id="rId25"/>
          <w:pgSz w:w="11899" w:h="16838"/>
          <w:pgMar w:top="1508" w:right="1217" w:bottom="1457" w:left="1480" w:header="811" w:footer="305" w:gutter="0"/>
          <w:pgNumType w:fmt="lowerRoman" w:start="1"/>
          <w:cols w:space="708"/>
          <w:docGrid w:linePitch="272"/>
        </w:sectPr>
      </w:pPr>
    </w:p>
    <w:p w14:paraId="5BDA57DF" w14:textId="77777777" w:rsidR="00766BF4" w:rsidRPr="000F3527" w:rsidRDefault="00D03760" w:rsidP="000F3527">
      <w:pPr>
        <w:pStyle w:val="Heading1"/>
      </w:pPr>
      <w:bookmarkStart w:id="11" w:name="_Toc491772113"/>
      <w:r>
        <w:t>Introduction</w:t>
      </w:r>
      <w:bookmarkEnd w:id="11"/>
    </w:p>
    <w:p w14:paraId="2B3C81FD" w14:textId="102CCFB2" w:rsidR="00802D0A" w:rsidRPr="004335CD" w:rsidRDefault="00802D0A" w:rsidP="00802D0A">
      <w:bookmarkStart w:id="12" w:name="_Toc213127171"/>
      <w:r w:rsidRPr="004335CD">
        <w:t xml:space="preserve">This report presents the monitoring </w:t>
      </w:r>
      <w:r>
        <w:t>and evaluation results from the Gwydir r</w:t>
      </w:r>
      <w:r w:rsidRPr="004335CD">
        <w:t>iver</w:t>
      </w:r>
      <w:r>
        <w:t xml:space="preserve"> system Selected Area </w:t>
      </w:r>
      <w:r w:rsidR="0044236C">
        <w:t xml:space="preserve">(Selected Area) </w:t>
      </w:r>
      <w:r>
        <w:t>during the 2016-17</w:t>
      </w:r>
      <w:r w:rsidRPr="004335CD">
        <w:t xml:space="preserve"> water year. </w:t>
      </w:r>
      <w:r>
        <w:t xml:space="preserve"> M</w:t>
      </w:r>
      <w:r w:rsidRPr="004335CD">
        <w:t xml:space="preserve">onitoring is being undertaken as part of the Long-Term Intervention Monitoring Project (LTIM Project) funded by the Commonwealth Environmental Water Office (CEWO). </w:t>
      </w:r>
      <w:r>
        <w:t xml:space="preserve"> </w:t>
      </w:r>
      <w:r w:rsidRPr="004335CD">
        <w:t xml:space="preserve">The LTIM Project is being implemented at seven Selected Areas over a </w:t>
      </w:r>
      <w:r w:rsidR="009B2175" w:rsidRPr="004335CD">
        <w:t>five-year</w:t>
      </w:r>
      <w:r w:rsidRPr="004335CD">
        <w:t xml:space="preserve"> period from 2014-15 to 2018-19 to deliver five high-level outcomes (in order of priority):</w:t>
      </w:r>
    </w:p>
    <w:p w14:paraId="4B539403" w14:textId="77777777" w:rsidR="00802D0A" w:rsidRPr="004335CD" w:rsidRDefault="00802D0A" w:rsidP="00802D0A">
      <w:pPr>
        <w:numPr>
          <w:ilvl w:val="0"/>
          <w:numId w:val="13"/>
        </w:numPr>
        <w:spacing w:line="276" w:lineRule="auto"/>
        <w:ind w:left="1134" w:hanging="567"/>
        <w:contextualSpacing/>
        <w:jc w:val="left"/>
      </w:pPr>
      <w:r w:rsidRPr="004335CD">
        <w:t xml:space="preserve">Evaluate the contribution of Commonwealth environmental watering </w:t>
      </w:r>
      <w:r>
        <w:t xml:space="preserve">to the objectives of the Murray </w:t>
      </w:r>
      <w:r w:rsidRPr="004335CD">
        <w:t>Darling Basin Authority’s (MDBA) Environmental Watering Plan</w:t>
      </w:r>
      <w:r>
        <w:t>.</w:t>
      </w:r>
    </w:p>
    <w:p w14:paraId="60620D68" w14:textId="77777777" w:rsidR="00802D0A" w:rsidRPr="004335CD" w:rsidRDefault="00802D0A" w:rsidP="00802D0A">
      <w:pPr>
        <w:numPr>
          <w:ilvl w:val="0"/>
          <w:numId w:val="13"/>
        </w:numPr>
        <w:spacing w:line="276" w:lineRule="auto"/>
        <w:ind w:left="1134" w:hanging="567"/>
        <w:contextualSpacing/>
        <w:jc w:val="left"/>
      </w:pPr>
      <w:r w:rsidRPr="004335CD">
        <w:t>Evaluate the ecological outcomes of Commonwealth environmental watering at each of the seven Selected Areas</w:t>
      </w:r>
      <w:r>
        <w:t>.</w:t>
      </w:r>
    </w:p>
    <w:p w14:paraId="2CA93236" w14:textId="77777777" w:rsidR="00802D0A" w:rsidRPr="004335CD" w:rsidRDefault="00802D0A" w:rsidP="00802D0A">
      <w:pPr>
        <w:numPr>
          <w:ilvl w:val="0"/>
          <w:numId w:val="13"/>
        </w:numPr>
        <w:spacing w:line="276" w:lineRule="auto"/>
        <w:ind w:left="1134" w:hanging="567"/>
        <w:contextualSpacing/>
        <w:jc w:val="left"/>
      </w:pPr>
      <w:r w:rsidRPr="004335CD">
        <w:t xml:space="preserve">Infer ecological outcomes of Commonwealth environmental </w:t>
      </w:r>
      <w:r>
        <w:t xml:space="preserve">watering in areas of the Murray </w:t>
      </w:r>
      <w:r w:rsidRPr="004335CD">
        <w:t>Darling Basin not monitored</w:t>
      </w:r>
      <w:r>
        <w:t>.</w:t>
      </w:r>
    </w:p>
    <w:p w14:paraId="71F81CE1" w14:textId="77777777" w:rsidR="00802D0A" w:rsidRPr="004335CD" w:rsidRDefault="00802D0A" w:rsidP="00802D0A">
      <w:pPr>
        <w:numPr>
          <w:ilvl w:val="0"/>
          <w:numId w:val="13"/>
        </w:numPr>
        <w:spacing w:line="276" w:lineRule="auto"/>
        <w:ind w:left="1134" w:hanging="567"/>
        <w:contextualSpacing/>
        <w:jc w:val="left"/>
      </w:pPr>
      <w:r w:rsidRPr="004335CD">
        <w:t>Support the adaptive management of Commonwealth environmental water</w:t>
      </w:r>
      <w:r>
        <w:t>.</w:t>
      </w:r>
    </w:p>
    <w:p w14:paraId="5678C6B8" w14:textId="77777777" w:rsidR="00802D0A" w:rsidRPr="004335CD" w:rsidRDefault="00802D0A" w:rsidP="00802D0A">
      <w:pPr>
        <w:numPr>
          <w:ilvl w:val="0"/>
          <w:numId w:val="13"/>
        </w:numPr>
        <w:spacing w:line="276" w:lineRule="auto"/>
        <w:ind w:left="1134" w:hanging="567"/>
        <w:contextualSpacing/>
        <w:jc w:val="left"/>
      </w:pPr>
      <w:r w:rsidRPr="004335CD">
        <w:t>Monitor the ecological response to Commonwealth environmental watering at each of the seven Selected Areas</w:t>
      </w:r>
      <w:r>
        <w:t>.</w:t>
      </w:r>
    </w:p>
    <w:p w14:paraId="726C58BB" w14:textId="77777777" w:rsidR="00802D0A" w:rsidRPr="004335CD" w:rsidRDefault="00802D0A" w:rsidP="00802D0A">
      <w:pPr>
        <w:spacing w:before="360"/>
      </w:pPr>
      <w:r w:rsidRPr="004335CD">
        <w:t xml:space="preserve">While results specific to the Gwydir </w:t>
      </w:r>
      <w:r>
        <w:t>r</w:t>
      </w:r>
      <w:r w:rsidRPr="004335CD">
        <w:t>iver</w:t>
      </w:r>
      <w:r>
        <w:t xml:space="preserve"> system</w:t>
      </w:r>
      <w:r w:rsidRPr="004335CD">
        <w:t xml:space="preserve"> Selected Area are reported here, a broader Basin Scale analysis including results from all seven Selected Areas will be produced by the Murray Darling Freshwater Research Centre (MDFRC).</w:t>
      </w:r>
    </w:p>
    <w:p w14:paraId="613DA801" w14:textId="7348012F" w:rsidR="00D03760" w:rsidRDefault="00802D0A" w:rsidP="00D03760">
      <w:pPr>
        <w:pStyle w:val="TableHeading"/>
        <w:spacing w:line="280" w:lineRule="exact"/>
        <w:jc w:val="both"/>
        <w:rPr>
          <w:b w:val="0"/>
          <w:sz w:val="20"/>
          <w:szCs w:val="20"/>
        </w:rPr>
      </w:pPr>
      <w:r w:rsidRPr="004335CD">
        <w:rPr>
          <w:b w:val="0"/>
          <w:sz w:val="20"/>
          <w:szCs w:val="20"/>
        </w:rPr>
        <w:t xml:space="preserve">The report describes the </w:t>
      </w:r>
      <w:r>
        <w:rPr>
          <w:b w:val="0"/>
          <w:sz w:val="20"/>
          <w:szCs w:val="20"/>
        </w:rPr>
        <w:t>Gwydir r</w:t>
      </w:r>
      <w:r w:rsidRPr="004335CD">
        <w:rPr>
          <w:b w:val="0"/>
          <w:sz w:val="20"/>
          <w:szCs w:val="20"/>
        </w:rPr>
        <w:t>iver</w:t>
      </w:r>
      <w:r>
        <w:rPr>
          <w:b w:val="0"/>
          <w:sz w:val="20"/>
          <w:szCs w:val="20"/>
        </w:rPr>
        <w:t xml:space="preserve"> system</w:t>
      </w:r>
      <w:r w:rsidRPr="004335CD">
        <w:rPr>
          <w:b w:val="0"/>
          <w:sz w:val="20"/>
          <w:szCs w:val="20"/>
        </w:rPr>
        <w:t xml:space="preserve"> </w:t>
      </w:r>
      <w:r>
        <w:rPr>
          <w:b w:val="0"/>
          <w:sz w:val="20"/>
          <w:szCs w:val="20"/>
        </w:rPr>
        <w:t>Selected Area</w:t>
      </w:r>
      <w:r w:rsidRPr="004335CD">
        <w:rPr>
          <w:b w:val="0"/>
          <w:sz w:val="20"/>
          <w:szCs w:val="20"/>
        </w:rPr>
        <w:t xml:space="preserve">, </w:t>
      </w:r>
      <w:r>
        <w:rPr>
          <w:b w:val="0"/>
          <w:sz w:val="20"/>
          <w:szCs w:val="20"/>
        </w:rPr>
        <w:t xml:space="preserve">its </w:t>
      </w:r>
      <w:r w:rsidRPr="004335CD">
        <w:rPr>
          <w:b w:val="0"/>
          <w:sz w:val="20"/>
          <w:szCs w:val="20"/>
        </w:rPr>
        <w:t>environmental condition, watering actions undertaken in the Selected Area during 201</w:t>
      </w:r>
      <w:r>
        <w:rPr>
          <w:b w:val="0"/>
          <w:sz w:val="20"/>
          <w:szCs w:val="20"/>
        </w:rPr>
        <w:t>6</w:t>
      </w:r>
      <w:r w:rsidRPr="004335CD">
        <w:rPr>
          <w:b w:val="0"/>
          <w:sz w:val="20"/>
          <w:szCs w:val="20"/>
        </w:rPr>
        <w:t>-1</w:t>
      </w:r>
      <w:r>
        <w:rPr>
          <w:b w:val="0"/>
          <w:sz w:val="20"/>
          <w:szCs w:val="20"/>
        </w:rPr>
        <w:t>7</w:t>
      </w:r>
      <w:r w:rsidRPr="004335CD">
        <w:rPr>
          <w:b w:val="0"/>
          <w:sz w:val="20"/>
          <w:szCs w:val="20"/>
        </w:rPr>
        <w:t>, the expected outcomes of this watering, and evaluates the ecological response to the application of Commonwealth environmental water in 201</w:t>
      </w:r>
      <w:r>
        <w:rPr>
          <w:b w:val="0"/>
          <w:sz w:val="20"/>
          <w:szCs w:val="20"/>
        </w:rPr>
        <w:t>6-17</w:t>
      </w:r>
      <w:r w:rsidRPr="004335CD">
        <w:rPr>
          <w:b w:val="0"/>
          <w:sz w:val="20"/>
          <w:szCs w:val="20"/>
        </w:rPr>
        <w:t>.</w:t>
      </w:r>
      <w:r>
        <w:rPr>
          <w:b w:val="0"/>
          <w:sz w:val="20"/>
          <w:szCs w:val="20"/>
        </w:rPr>
        <w:t xml:space="preserve"> </w:t>
      </w:r>
      <w:r w:rsidRPr="004335CD">
        <w:rPr>
          <w:b w:val="0"/>
          <w:sz w:val="20"/>
          <w:szCs w:val="20"/>
        </w:rPr>
        <w:t xml:space="preserve"> Detailed methods</w:t>
      </w:r>
      <w:r>
        <w:rPr>
          <w:b w:val="0"/>
          <w:sz w:val="20"/>
          <w:szCs w:val="20"/>
        </w:rPr>
        <w:t>,</w:t>
      </w:r>
      <w:r w:rsidRPr="004335CD">
        <w:rPr>
          <w:b w:val="0"/>
          <w:sz w:val="20"/>
          <w:szCs w:val="20"/>
        </w:rPr>
        <w:t xml:space="preserve"> analys</w:t>
      </w:r>
      <w:r>
        <w:rPr>
          <w:b w:val="0"/>
          <w:sz w:val="20"/>
          <w:szCs w:val="20"/>
        </w:rPr>
        <w:t>e</w:t>
      </w:r>
      <w:r w:rsidRPr="004335CD">
        <w:rPr>
          <w:b w:val="0"/>
          <w:sz w:val="20"/>
          <w:szCs w:val="20"/>
        </w:rPr>
        <w:t>s and results are presented in the Appendi</w:t>
      </w:r>
      <w:r>
        <w:rPr>
          <w:b w:val="0"/>
          <w:sz w:val="20"/>
          <w:szCs w:val="20"/>
        </w:rPr>
        <w:t>c</w:t>
      </w:r>
      <w:r w:rsidRPr="004335CD">
        <w:rPr>
          <w:b w:val="0"/>
          <w:sz w:val="20"/>
          <w:szCs w:val="20"/>
        </w:rPr>
        <w:t>es referred to in the main report.</w:t>
      </w:r>
      <w:r w:rsidR="00D03760">
        <w:rPr>
          <w:b w:val="0"/>
          <w:sz w:val="20"/>
          <w:szCs w:val="20"/>
        </w:rPr>
        <w:br w:type="page"/>
      </w:r>
    </w:p>
    <w:p w14:paraId="1563068F" w14:textId="16D119A7" w:rsidR="00D03760" w:rsidRDefault="00A13637" w:rsidP="0061619B">
      <w:pPr>
        <w:pStyle w:val="Heading1"/>
      </w:pPr>
      <w:bookmarkStart w:id="13" w:name="_Toc491772114"/>
      <w:r>
        <w:t>Gwydir R</w:t>
      </w:r>
      <w:r w:rsidR="00574AB2">
        <w:t>iver system</w:t>
      </w:r>
      <w:r w:rsidR="00D03760">
        <w:t xml:space="preserve"> Selected Area</w:t>
      </w:r>
      <w:bookmarkEnd w:id="13"/>
    </w:p>
    <w:p w14:paraId="15FB01A7" w14:textId="02883EAF" w:rsidR="00574AB2" w:rsidRPr="004335CD" w:rsidRDefault="00574AB2" w:rsidP="00574AB2">
      <w:r w:rsidRPr="004335CD">
        <w:t>The Gwydir catchment,</w:t>
      </w:r>
      <w:r>
        <w:t xml:space="preserve"> located in the northern Murray </w:t>
      </w:r>
      <w:r w:rsidRPr="004335CD">
        <w:t xml:space="preserve">Darling Basin extends from the Great Dividing Range west to the Barwon River, covering an area of 26,600 square kilometres (Green et al. 2011).  Downstream of Moree, the system fans out into a broad alluvial near-terminal floodplain (DECCW 2011).  Numerous anabranches and distributary channels characterise the </w:t>
      </w:r>
      <w:r>
        <w:t>lower</w:t>
      </w:r>
      <w:r w:rsidRPr="004335CD">
        <w:t xml:space="preserve"> half of the Gwydir </w:t>
      </w:r>
      <w:r>
        <w:t>catchment</w:t>
      </w:r>
      <w:r w:rsidRPr="004335CD">
        <w:t>, with the Mehi River and Moo</w:t>
      </w:r>
      <w:r>
        <w:t>m</w:t>
      </w:r>
      <w:r w:rsidRPr="004335CD">
        <w:t>in Creek to the south, and t</w:t>
      </w:r>
      <w:r>
        <w:t>he lower Gwydir River, Gingham w</w:t>
      </w:r>
      <w:r w:rsidRPr="004335CD">
        <w:t>atercourse and Carole Creek to the north (</w:t>
      </w:r>
      <w:r w:rsidR="00FA01A4">
        <w:fldChar w:fldCharType="begin"/>
      </w:r>
      <w:r w:rsidR="00FA01A4">
        <w:instrText xml:space="preserve"> REF _Ref476659038 \h </w:instrText>
      </w:r>
      <w:r w:rsidR="00FA01A4">
        <w:fldChar w:fldCharType="separate"/>
      </w:r>
      <w:r w:rsidR="00335AD4">
        <w:t xml:space="preserve">Figure </w:t>
      </w:r>
      <w:r w:rsidR="00335AD4">
        <w:rPr>
          <w:noProof/>
        </w:rPr>
        <w:t>2</w:t>
      </w:r>
      <w:r w:rsidR="00335AD4">
        <w:noBreakHyphen/>
      </w:r>
      <w:r w:rsidR="00335AD4">
        <w:rPr>
          <w:noProof/>
        </w:rPr>
        <w:t>1</w:t>
      </w:r>
      <w:r w:rsidR="00FA01A4">
        <w:fldChar w:fldCharType="end"/>
      </w:r>
      <w:r w:rsidRPr="004335CD">
        <w:t xml:space="preserve">).  </w:t>
      </w:r>
      <w:r>
        <w:t xml:space="preserve">These channels support wetland and floodplain assets including the </w:t>
      </w:r>
      <w:r w:rsidR="0078318E">
        <w:t>Lower Gwydir</w:t>
      </w:r>
      <w:r>
        <w:t>, Gingham and Mallowa wetlands (</w:t>
      </w:r>
      <w:r w:rsidR="00FA01A4">
        <w:fldChar w:fldCharType="begin"/>
      </w:r>
      <w:r w:rsidR="00FA01A4">
        <w:instrText xml:space="preserve"> REF _Ref476659038 \h </w:instrText>
      </w:r>
      <w:r w:rsidR="00FA01A4">
        <w:fldChar w:fldCharType="separate"/>
      </w:r>
      <w:r w:rsidR="00335AD4">
        <w:t xml:space="preserve">Figure </w:t>
      </w:r>
      <w:r w:rsidR="00335AD4">
        <w:rPr>
          <w:noProof/>
        </w:rPr>
        <w:t>2</w:t>
      </w:r>
      <w:r w:rsidR="00335AD4">
        <w:noBreakHyphen/>
      </w:r>
      <w:r w:rsidR="00335AD4">
        <w:rPr>
          <w:noProof/>
        </w:rPr>
        <w:t>1</w:t>
      </w:r>
      <w:r w:rsidR="00FA01A4">
        <w:fldChar w:fldCharType="end"/>
      </w:r>
      <w:r>
        <w:t xml:space="preserve">).  </w:t>
      </w:r>
      <w:r w:rsidRPr="004335CD">
        <w:t xml:space="preserve">Commonwealth environmental watering targets assets with expected </w:t>
      </w:r>
      <w:r>
        <w:t xml:space="preserve">environmental </w:t>
      </w:r>
      <w:r w:rsidRPr="004335CD">
        <w:t xml:space="preserve">outcomes downstream (west) of Tareelaroi Weir </w:t>
      </w:r>
      <w:r>
        <w:t>o</w:t>
      </w:r>
      <w:r w:rsidRPr="004335CD">
        <w:t>n the Gwydir floodplain.</w:t>
      </w:r>
    </w:p>
    <w:p w14:paraId="597B25E7" w14:textId="4DDB90F1" w:rsidR="00574AB2" w:rsidRPr="004335CD" w:rsidRDefault="00574AB2" w:rsidP="00322070">
      <w:r w:rsidRPr="004335CD">
        <w:t xml:space="preserve">The Gwydir </w:t>
      </w:r>
      <w:r>
        <w:t xml:space="preserve">river system </w:t>
      </w:r>
      <w:r w:rsidRPr="004335CD">
        <w:t xml:space="preserve">Selected Area </w:t>
      </w:r>
      <w:r>
        <w:t xml:space="preserve">(Selected Area) </w:t>
      </w:r>
      <w:r w:rsidRPr="004335CD">
        <w:t xml:space="preserve">focuses on the reaches of the </w:t>
      </w:r>
      <w:r>
        <w:t xml:space="preserve">lower </w:t>
      </w:r>
      <w:r w:rsidRPr="004335CD">
        <w:t xml:space="preserve">Gwydir </w:t>
      </w:r>
      <w:r>
        <w:t xml:space="preserve">River </w:t>
      </w:r>
      <w:r w:rsidRPr="004335CD">
        <w:t>and distributary channels to the west of Tareelaroi Weir</w:t>
      </w:r>
      <w:r>
        <w:t xml:space="preserve"> (Commonwealth of Australia 2014)</w:t>
      </w:r>
      <w:r w:rsidRPr="004335CD">
        <w:t>.  The Selected Area (</w:t>
      </w:r>
      <w:r w:rsidR="00FA01A4">
        <w:fldChar w:fldCharType="begin"/>
      </w:r>
      <w:r w:rsidR="00FA01A4">
        <w:instrText xml:space="preserve"> REF _Ref476659029 \h </w:instrText>
      </w:r>
      <w:r w:rsidR="00FA01A4">
        <w:fldChar w:fldCharType="separate"/>
      </w:r>
      <w:r w:rsidR="00335AD4">
        <w:t xml:space="preserve">Figure </w:t>
      </w:r>
      <w:r w:rsidR="00335AD4">
        <w:rPr>
          <w:noProof/>
        </w:rPr>
        <w:t>2</w:t>
      </w:r>
      <w:r w:rsidR="00335AD4">
        <w:noBreakHyphen/>
      </w:r>
      <w:r w:rsidR="00335AD4">
        <w:rPr>
          <w:noProof/>
        </w:rPr>
        <w:t>2</w:t>
      </w:r>
      <w:r w:rsidR="00FA01A4">
        <w:fldChar w:fldCharType="end"/>
      </w:r>
      <w:r w:rsidRPr="004335CD">
        <w:t>) includes</w:t>
      </w:r>
      <w:r>
        <w:t xml:space="preserve"> three monitoring zones</w:t>
      </w:r>
      <w:r w:rsidRPr="004335CD">
        <w:t>:</w:t>
      </w:r>
    </w:p>
    <w:p w14:paraId="6469FEA2" w14:textId="77777777" w:rsidR="00574AB2" w:rsidRPr="00A84A3E" w:rsidRDefault="00574AB2" w:rsidP="00574AB2">
      <w:pPr>
        <w:pStyle w:val="Bullets1"/>
      </w:pPr>
      <w:r w:rsidRPr="00A84A3E">
        <w:t>Gwydir River (downstream of Copeton Dam to Pallamallawa)</w:t>
      </w:r>
    </w:p>
    <w:p w14:paraId="515A8662" w14:textId="77777777" w:rsidR="00574AB2" w:rsidRPr="00A84A3E" w:rsidRDefault="00574AB2" w:rsidP="00574AB2">
      <w:pPr>
        <w:pStyle w:val="Bullets1"/>
      </w:pPr>
      <w:r w:rsidRPr="00A84A3E">
        <w:t xml:space="preserve">Lower Gwydir River and Gingham watercourse </w:t>
      </w:r>
    </w:p>
    <w:p w14:paraId="18E24F45" w14:textId="22A55897" w:rsidR="00574AB2" w:rsidRPr="00A84A3E" w:rsidRDefault="00574AB2" w:rsidP="00574AB2">
      <w:pPr>
        <w:pStyle w:val="Bullets1"/>
        <w:spacing w:after="240"/>
      </w:pPr>
      <w:r w:rsidRPr="00A84A3E">
        <w:t>Mehi River and Moomin Creek</w:t>
      </w:r>
      <w:r w:rsidR="0044236C">
        <w:t xml:space="preserve"> (including Mallowa Creek)</w:t>
      </w:r>
    </w:p>
    <w:p w14:paraId="3D07D299" w14:textId="02EEF478" w:rsidR="00574AB2" w:rsidRPr="00702FAB" w:rsidRDefault="00574AB2" w:rsidP="00574AB2">
      <w:r w:rsidRPr="00702FAB">
        <w:t>In 2015-16, the planned watering strategy for the Selected Area focussed on providing water to the Mallowa wetlands.  Monitoring in the Mehi River and Moomin Creek zone that encompasses these wetlands was expanded in 2015-16 to capture ecological responses from the application of this environmental water.</w:t>
      </w:r>
      <w:r w:rsidR="00702FAB" w:rsidRPr="00702FAB">
        <w:t xml:space="preserve"> Monitoring within the Mallowa wetlands was continued in the 2016-17 water year.</w:t>
      </w:r>
    </w:p>
    <w:p w14:paraId="7CB682AD" w14:textId="13950701" w:rsidR="00702FAB" w:rsidRDefault="00574AB2" w:rsidP="00702FAB">
      <w:r w:rsidRPr="00A13637">
        <w:t>In 201</w:t>
      </w:r>
      <w:r w:rsidR="00702FAB" w:rsidRPr="00A13637">
        <w:t>5</w:t>
      </w:r>
      <w:r w:rsidRPr="00A13637">
        <w:t>-1</w:t>
      </w:r>
      <w:r w:rsidR="00702FAB" w:rsidRPr="00A13637">
        <w:t>6</w:t>
      </w:r>
      <w:r w:rsidRPr="00A13637">
        <w:t xml:space="preserve">, </w:t>
      </w:r>
      <w:r w:rsidR="00702FAB" w:rsidRPr="00A13637">
        <w:t>Commonwealth environmental water was delivered to the channels of the lower Gwydir system along with the Mallowa wetlands throughout the water year. While delivery to the Mallowa system was solely Commonwealth water, other channel deliveries were a combination of Commonwealth and State managed ECA water. These flows aimed to consolidate and protect the ongoing environmental recovery achieved over the last three years in anticipation of a potentially low rainfall and inflow period. For the most part, environmental water was used to offset the component of consumptive extraction taken during several supplementary flow events. Environmental water was also delivered to the Mallowa wetlands over the summer period, and to the lower Gwydir, Gingham, Mehi and Carole channels in April 2016 as part of a dry river flow action to reconnect refuge pools within these channels.</w:t>
      </w:r>
      <w:r w:rsidR="00A13637">
        <w:t xml:space="preserve"> The replenishment of refuge pools by environmental water in April 2016 supported the survival of fish and other aquatic biota in the channels of the lower Gwydir system.</w:t>
      </w:r>
    </w:p>
    <w:p w14:paraId="59CC4AA4" w14:textId="2551E41F" w:rsidR="00A13637" w:rsidRPr="00A13637" w:rsidRDefault="00A13637" w:rsidP="00A13637">
      <w:r>
        <w:t>Environmental water increased longitudinal connectivity in the Gwydir, lower Gwydir, Gingham and Mehi River channels and was responsible for all significant flow in Mallowa Creek during 2015-16. 472 ha of the Gingham and Gwydir wetlands remained inundated from previous flow events, and this supported a range floodplain and wetland vegetation species. In addition, environmental flows maintained water levels in the Gingham Waterhole, which contains the only known local population of the olive perchlet, a threatened native fish species. Hydrological connections between waterholes within the Gwydir wetlands provided by environmental water also allowed native fish such as spangled perch and eel-tailed catfish to move between habitats, and maintained habitat for waterbirds and frogs.</w:t>
      </w:r>
    </w:p>
    <w:p w14:paraId="20C82C92" w14:textId="4EAB6ECC" w:rsidR="00574AB2" w:rsidRDefault="00574AB2" w:rsidP="00574AB2"/>
    <w:p w14:paraId="21C67488" w14:textId="77777777" w:rsidR="00A13637" w:rsidRDefault="00A13637" w:rsidP="00574AB2">
      <w:pPr>
        <w:sectPr w:rsidR="00A13637" w:rsidSect="0061619B">
          <w:headerReference w:type="default" r:id="rId26"/>
          <w:footerReference w:type="default" r:id="rId27"/>
          <w:pgSz w:w="11899" w:h="16838"/>
          <w:pgMar w:top="1508" w:right="1217" w:bottom="1457" w:left="1480" w:header="811" w:footer="305" w:gutter="0"/>
          <w:pgNumType w:start="1"/>
          <w:cols w:space="708"/>
          <w:docGrid w:linePitch="360"/>
        </w:sectPr>
      </w:pPr>
    </w:p>
    <w:p w14:paraId="7F33C0FF" w14:textId="5ED90CCF" w:rsidR="005859B4" w:rsidRDefault="00770DC5" w:rsidP="005859B4">
      <w:pPr>
        <w:keepNext/>
        <w:spacing w:line="240" w:lineRule="auto"/>
        <w:jc w:val="center"/>
      </w:pPr>
      <w:r>
        <w:rPr>
          <w:noProof/>
          <w:lang w:eastAsia="en-AU"/>
        </w:rPr>
        <w:drawing>
          <wp:inline distT="0" distB="0" distL="0" distR="0" wp14:anchorId="47CD50D8" wp14:editId="3DE4F6D5">
            <wp:extent cx="7871791" cy="5569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1 Gwydir catchment.png"/>
                    <pic:cNvPicPr/>
                  </pic:nvPicPr>
                  <pic:blipFill>
                    <a:blip r:embed="rId28" cstate="email">
                      <a:extLst>
                        <a:ext uri="{28A0092B-C50C-407E-A947-70E740481C1C}">
                          <a14:useLocalDpi xmlns:a14="http://schemas.microsoft.com/office/drawing/2010/main"/>
                        </a:ext>
                      </a:extLst>
                    </a:blip>
                    <a:stretch>
                      <a:fillRect/>
                    </a:stretch>
                  </pic:blipFill>
                  <pic:spPr>
                    <a:xfrm>
                      <a:off x="0" y="0"/>
                      <a:ext cx="7879439" cy="5575286"/>
                    </a:xfrm>
                    <a:prstGeom prst="rect">
                      <a:avLst/>
                    </a:prstGeom>
                  </pic:spPr>
                </pic:pic>
              </a:graphicData>
            </a:graphic>
          </wp:inline>
        </w:drawing>
      </w:r>
    </w:p>
    <w:p w14:paraId="3A1EB479" w14:textId="22919832" w:rsidR="005859B4" w:rsidRDefault="005859B4" w:rsidP="005859B4">
      <w:pPr>
        <w:pStyle w:val="Caption"/>
      </w:pPr>
      <w:bookmarkStart w:id="14" w:name="_Ref476659038"/>
      <w:bookmarkStart w:id="15" w:name="_Toc491772126"/>
      <w:r>
        <w:t xml:space="preserve">Figure </w:t>
      </w:r>
      <w:fldSimple w:instr=" STYLEREF 1 \s ">
        <w:r w:rsidR="00335AD4">
          <w:rPr>
            <w:noProof/>
          </w:rPr>
          <w:t>2</w:t>
        </w:r>
      </w:fldSimple>
      <w:r w:rsidR="004C2C4D">
        <w:noBreakHyphen/>
      </w:r>
      <w:fldSimple w:instr=" SEQ Figure \* ARABIC \s 1 ">
        <w:r w:rsidR="00335AD4">
          <w:rPr>
            <w:noProof/>
          </w:rPr>
          <w:t>1</w:t>
        </w:r>
      </w:fldSimple>
      <w:bookmarkEnd w:id="14"/>
      <w:r w:rsidR="005C2AD7">
        <w:rPr>
          <w:noProof/>
        </w:rPr>
        <w:t>:</w:t>
      </w:r>
      <w:r w:rsidR="00FA01A4">
        <w:t xml:space="preserve"> Gwydir River catchment and location within the Murray Darling Basin.</w:t>
      </w:r>
      <w:bookmarkEnd w:id="15"/>
      <w:r>
        <w:br w:type="page"/>
      </w:r>
    </w:p>
    <w:p w14:paraId="64BCD914" w14:textId="4B00F70A" w:rsidR="005859B4" w:rsidRDefault="00D447ED" w:rsidP="005859B4">
      <w:pPr>
        <w:pStyle w:val="Caption"/>
        <w:keepNext/>
        <w:jc w:val="center"/>
      </w:pPr>
      <w:r>
        <w:rPr>
          <w:noProof/>
          <w:lang w:eastAsia="en-AU"/>
        </w:rPr>
        <mc:AlternateContent>
          <mc:Choice Requires="wps">
            <w:drawing>
              <wp:anchor distT="0" distB="0" distL="114300" distR="114300" simplePos="0" relativeHeight="251673600" behindDoc="0" locked="0" layoutInCell="1" allowOverlap="1" wp14:anchorId="0EE64013" wp14:editId="56E5FF10">
                <wp:simplePos x="0" y="0"/>
                <wp:positionH relativeFrom="column">
                  <wp:posOffset>2371255</wp:posOffset>
                </wp:positionH>
                <wp:positionV relativeFrom="paragraph">
                  <wp:posOffset>1096468</wp:posOffset>
                </wp:positionV>
                <wp:extent cx="206872" cy="45719"/>
                <wp:effectExtent l="0" t="57150" r="22225" b="50165"/>
                <wp:wrapNone/>
                <wp:docPr id="10" name="Straight Arrow Connector 10"/>
                <wp:cNvGraphicFramePr/>
                <a:graphic xmlns:a="http://schemas.openxmlformats.org/drawingml/2006/main">
                  <a:graphicData uri="http://schemas.microsoft.com/office/word/2010/wordprocessingShape">
                    <wps:wsp>
                      <wps:cNvCnPr/>
                      <wps:spPr>
                        <a:xfrm flipV="1">
                          <a:off x="0" y="0"/>
                          <a:ext cx="206872" cy="45719"/>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7AB82F" id="_x0000_t32" coordsize="21600,21600" o:spt="32" o:oned="t" path="m,l21600,21600e" filled="f">
                <v:path arrowok="t" fillok="f" o:connecttype="none"/>
                <o:lock v:ext="edit" shapetype="t"/>
              </v:shapetype>
              <v:shape id="Straight Arrow Connector 10" o:spid="_x0000_s1026" type="#_x0000_t32" style="position:absolute;margin-left:186.7pt;margin-top:86.35pt;width:16.3pt;height:3.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" strokecolor="white [3212]">
                <v:stroke endarrow="block"/>
              </v:shape>
            </w:pict>
          </mc:Fallback>
        </mc:AlternateContent>
      </w:r>
      <w:r>
        <w:rPr>
          <w:noProof/>
          <w:lang w:eastAsia="en-AU"/>
        </w:rPr>
        <mc:AlternateContent>
          <mc:Choice Requires="wps">
            <w:drawing>
              <wp:anchor distT="0" distB="0" distL="114300" distR="114300" simplePos="0" relativeHeight="251674624" behindDoc="0" locked="0" layoutInCell="1" allowOverlap="1" wp14:anchorId="7952EC67" wp14:editId="3C34F0B8">
                <wp:simplePos x="0" y="0"/>
                <wp:positionH relativeFrom="column">
                  <wp:posOffset>1241152</wp:posOffset>
                </wp:positionH>
                <wp:positionV relativeFrom="paragraph">
                  <wp:posOffset>996421</wp:posOffset>
                </wp:positionV>
                <wp:extent cx="914400" cy="307362"/>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307362"/>
                        </a:xfrm>
                        <a:prstGeom prst="rect">
                          <a:avLst/>
                        </a:prstGeom>
                        <a:noFill/>
                        <a:ln w="6350">
                          <a:noFill/>
                        </a:ln>
                      </wps:spPr>
                      <wps:txbx>
                        <w:txbxContent>
                          <w:p w14:paraId="7E7BBEEE" w14:textId="12905488" w:rsidR="003408D7" w:rsidRPr="00D447ED" w:rsidRDefault="003408D7">
                            <w:pPr>
                              <w:rPr>
                                <w:i/>
                                <w:color w:val="FFFFFF" w:themeColor="background1"/>
                                <w:sz w:val="18"/>
                              </w:rPr>
                            </w:pPr>
                            <w:r w:rsidRPr="00D447ED">
                              <w:rPr>
                                <w:i/>
                                <w:color w:val="FFFFFF" w:themeColor="background1"/>
                                <w:sz w:val="18"/>
                              </w:rPr>
                              <w:t>Gingham waterhole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2EC67" id="Text Box 14" o:spid="_x0000_s1028" type="#_x0000_t202" style="position:absolute;left:0;text-align:left;margin-left:97.75pt;margin-top:78.45pt;width:1in;height:24.2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" filled="f" stroked="f" strokeweight=".5pt">
                <v:textbox>
                  <w:txbxContent>
                    <w:p w14:paraId="7E7BBEEE" w14:textId="12905488" w:rsidR="003408D7" w:rsidRPr="00D447ED" w:rsidRDefault="003408D7">
                      <w:pPr>
                        <w:rPr>
                          <w:i/>
                          <w:color w:val="FFFFFF" w:themeColor="background1"/>
                          <w:sz w:val="18"/>
                        </w:rPr>
                      </w:pPr>
                      <w:r w:rsidRPr="00D447ED">
                        <w:rPr>
                          <w:i/>
                          <w:color w:val="FFFFFF" w:themeColor="background1"/>
                          <w:sz w:val="18"/>
                        </w:rPr>
                        <w:t>Gingham waterhole</w:t>
                      </w:r>
                    </w:p>
                  </w:txbxContent>
                </v:textbox>
              </v:shape>
            </w:pict>
          </mc:Fallback>
        </mc:AlternateContent>
      </w:r>
      <w:r w:rsidR="005859B4">
        <w:rPr>
          <w:noProof/>
          <w:lang w:eastAsia="en-AU"/>
        </w:rPr>
        <w:drawing>
          <wp:inline distT="0" distB="0" distL="0" distR="0" wp14:anchorId="4BBD37B8" wp14:editId="3FD336DE">
            <wp:extent cx="7871791" cy="55660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2 Gwydir selected area_v0.png"/>
                    <pic:cNvPicPr/>
                  </pic:nvPicPr>
                  <pic:blipFill>
                    <a:blip r:embed="rId29" cstate="email">
                      <a:extLst>
                        <a:ext uri="{28A0092B-C50C-407E-A947-70E740481C1C}">
                          <a14:useLocalDpi xmlns:a14="http://schemas.microsoft.com/office/drawing/2010/main"/>
                        </a:ext>
                      </a:extLst>
                    </a:blip>
                    <a:stretch>
                      <a:fillRect/>
                    </a:stretch>
                  </pic:blipFill>
                  <pic:spPr>
                    <a:xfrm>
                      <a:off x="0" y="0"/>
                      <a:ext cx="7874064" cy="5567630"/>
                    </a:xfrm>
                    <a:prstGeom prst="rect">
                      <a:avLst/>
                    </a:prstGeom>
                  </pic:spPr>
                </pic:pic>
              </a:graphicData>
            </a:graphic>
          </wp:inline>
        </w:drawing>
      </w:r>
    </w:p>
    <w:p w14:paraId="02CFB529" w14:textId="141ADAFB" w:rsidR="005859B4" w:rsidRPr="005859B4" w:rsidRDefault="005859B4" w:rsidP="005859B4">
      <w:pPr>
        <w:pStyle w:val="Caption"/>
      </w:pPr>
      <w:bookmarkStart w:id="16" w:name="_Ref476659029"/>
      <w:bookmarkStart w:id="17" w:name="_Toc491772127"/>
      <w:r>
        <w:t xml:space="preserve">Figure </w:t>
      </w:r>
      <w:fldSimple w:instr=" STYLEREF 1 \s ">
        <w:r w:rsidR="00335AD4">
          <w:rPr>
            <w:noProof/>
          </w:rPr>
          <w:t>2</w:t>
        </w:r>
      </w:fldSimple>
      <w:r w:rsidR="004C2C4D">
        <w:noBreakHyphen/>
      </w:r>
      <w:fldSimple w:instr=" SEQ Figure \* ARABIC \s 1 ">
        <w:r w:rsidR="00335AD4">
          <w:rPr>
            <w:noProof/>
          </w:rPr>
          <w:t>2</w:t>
        </w:r>
      </w:fldSimple>
      <w:bookmarkEnd w:id="16"/>
      <w:r w:rsidR="005C2AD7">
        <w:rPr>
          <w:noProof/>
        </w:rPr>
        <w:t>:</w:t>
      </w:r>
      <w:r w:rsidR="00FA01A4">
        <w:t xml:space="preserve"> The Gwydir river system Selected Area with monitoring zones highlighted.</w:t>
      </w:r>
      <w:bookmarkEnd w:id="17"/>
    </w:p>
    <w:p w14:paraId="73E9F721" w14:textId="77777777" w:rsidR="00574AB2" w:rsidRDefault="00574AB2" w:rsidP="00D03760">
      <w:pPr>
        <w:pStyle w:val="TableHeading"/>
        <w:spacing w:line="280" w:lineRule="exact"/>
        <w:jc w:val="both"/>
        <w:rPr>
          <w:b w:val="0"/>
          <w:sz w:val="20"/>
          <w:szCs w:val="20"/>
        </w:rPr>
        <w:sectPr w:rsidR="00574AB2" w:rsidSect="00DC4519">
          <w:headerReference w:type="default" r:id="rId30"/>
          <w:footerReference w:type="default" r:id="rId31"/>
          <w:pgSz w:w="16838" w:h="11899" w:orient="landscape"/>
          <w:pgMar w:top="1480" w:right="1508" w:bottom="1217" w:left="1457" w:header="811" w:footer="305" w:gutter="0"/>
          <w:cols w:space="708"/>
          <w:docGrid w:linePitch="360"/>
        </w:sectPr>
      </w:pPr>
    </w:p>
    <w:p w14:paraId="1CC2D6A7" w14:textId="6C24C6A7" w:rsidR="0061619B" w:rsidRDefault="004C1B17" w:rsidP="004C1B17">
      <w:pPr>
        <w:pStyle w:val="Heading1"/>
      </w:pPr>
      <w:bookmarkStart w:id="18" w:name="_Toc491772115"/>
      <w:r>
        <w:t xml:space="preserve">Water </w:t>
      </w:r>
      <w:r w:rsidR="0082000E">
        <w:t>actions</w:t>
      </w:r>
      <w:bookmarkEnd w:id="18"/>
    </w:p>
    <w:p w14:paraId="74551857" w14:textId="7F93C09B" w:rsidR="00FE1B92" w:rsidRDefault="00FE1B92" w:rsidP="00FE1B92">
      <w:pPr>
        <w:pStyle w:val="Heading2"/>
      </w:pPr>
      <w:bookmarkStart w:id="19" w:name="_Toc491772116"/>
      <w:r>
        <w:t>Environmental condition and watering actions in the Gwydir river system Selected Area 2016-17</w:t>
      </w:r>
      <w:bookmarkEnd w:id="19"/>
    </w:p>
    <w:p w14:paraId="6E9B0328" w14:textId="385E3FC9" w:rsidR="00FE1B92" w:rsidRPr="00C23CD3" w:rsidRDefault="00FE1B92" w:rsidP="00FE1B92">
      <w:pPr>
        <w:rPr>
          <w:highlight w:val="yellow"/>
        </w:rPr>
      </w:pPr>
      <w:r w:rsidRPr="00C01D9C">
        <w:t>The Gwydir catchment experienced below average rainfall and above aver</w:t>
      </w:r>
      <w:r w:rsidR="00C01D9C" w:rsidRPr="00C01D9C">
        <w:t>age temperatures during the 2016-17</w:t>
      </w:r>
      <w:r w:rsidRPr="00C01D9C">
        <w:t xml:space="preserve"> water year (</w:t>
      </w:r>
      <w:r w:rsidRPr="00C01D9C">
        <w:fldChar w:fldCharType="begin"/>
      </w:r>
      <w:r w:rsidRPr="00C01D9C">
        <w:instrText xml:space="preserve"> REF _Ref457985565 \h  \* MERGEFORMAT </w:instrText>
      </w:r>
      <w:r w:rsidRPr="00C01D9C">
        <w:fldChar w:fldCharType="separate"/>
      </w:r>
      <w:r w:rsidR="00335AD4" w:rsidRPr="00770DC5">
        <w:t xml:space="preserve">Figure </w:t>
      </w:r>
      <w:r w:rsidR="00335AD4">
        <w:rPr>
          <w:noProof/>
        </w:rPr>
        <w:t>3</w:t>
      </w:r>
      <w:r w:rsidR="00335AD4" w:rsidRPr="00770DC5">
        <w:rPr>
          <w:noProof/>
        </w:rPr>
        <w:noBreakHyphen/>
      </w:r>
      <w:r w:rsidR="00335AD4">
        <w:rPr>
          <w:noProof/>
        </w:rPr>
        <w:t>1</w:t>
      </w:r>
      <w:r w:rsidRPr="00C01D9C">
        <w:fldChar w:fldCharType="end"/>
      </w:r>
      <w:r w:rsidRPr="00C01D9C">
        <w:t xml:space="preserve">, </w:t>
      </w:r>
      <w:r w:rsidRPr="00C01D9C">
        <w:fldChar w:fldCharType="begin"/>
      </w:r>
      <w:r w:rsidRPr="00C01D9C">
        <w:instrText xml:space="preserve"> REF _Ref457985571 \h  \* MERGEFORMAT </w:instrText>
      </w:r>
      <w:r w:rsidRPr="00C01D9C">
        <w:fldChar w:fldCharType="separate"/>
      </w:r>
      <w:r w:rsidR="00335AD4" w:rsidRPr="00770DC5">
        <w:t xml:space="preserve">Figure </w:t>
      </w:r>
      <w:r w:rsidR="00335AD4">
        <w:rPr>
          <w:noProof/>
        </w:rPr>
        <w:t>3</w:t>
      </w:r>
      <w:r w:rsidR="00335AD4" w:rsidRPr="00770DC5">
        <w:rPr>
          <w:noProof/>
        </w:rPr>
        <w:noBreakHyphen/>
      </w:r>
      <w:r w:rsidR="00335AD4">
        <w:rPr>
          <w:noProof/>
        </w:rPr>
        <w:t>2</w:t>
      </w:r>
      <w:r w:rsidRPr="00C01D9C">
        <w:fldChar w:fldCharType="end"/>
      </w:r>
      <w:r w:rsidRPr="00C01D9C">
        <w:t xml:space="preserve">). </w:t>
      </w:r>
      <w:r w:rsidR="00F80FA6" w:rsidRPr="00C01D9C">
        <w:t xml:space="preserve"> </w:t>
      </w:r>
      <w:r w:rsidR="00A34EB9" w:rsidRPr="00A34EB9">
        <w:t>The 2016-17</w:t>
      </w:r>
      <w:r w:rsidRPr="00A34EB9">
        <w:t xml:space="preserve"> year sa</w:t>
      </w:r>
      <w:r w:rsidR="00A34EB9" w:rsidRPr="00A34EB9">
        <w:t>w above average rainfall in August, September, October, March and May</w:t>
      </w:r>
      <w:r w:rsidRPr="00A34EB9">
        <w:t xml:space="preserve"> with below average</w:t>
      </w:r>
      <w:r w:rsidR="00A34EB9" w:rsidRPr="00A34EB9">
        <w:t xml:space="preserve"> temperatures recorded in August, September October and April</w:t>
      </w:r>
      <w:r w:rsidR="006625ED">
        <w:t>.</w:t>
      </w:r>
      <w:r w:rsidR="00770DC5">
        <w:t xml:space="preserve"> November through to March saw an extended period of well above average temperatures.</w:t>
      </w:r>
    </w:p>
    <w:p w14:paraId="3C03E50B" w14:textId="6F49A4BA" w:rsidR="0082000E" w:rsidRDefault="00FE1B92" w:rsidP="0082000E">
      <w:pPr>
        <w:rPr>
          <w:highlight w:val="yellow"/>
        </w:rPr>
      </w:pPr>
      <w:r w:rsidRPr="006625ED">
        <w:t>Available Commonwealth environmenta</w:t>
      </w:r>
      <w:r w:rsidR="006625ED" w:rsidRPr="006625ED">
        <w:t>l water holdings totalled 39,451 ML in the 2016-17</w:t>
      </w:r>
      <w:r w:rsidRPr="006625ED">
        <w:t xml:space="preserve"> water year.  This was complemented by water entitlements held by NSW OEH in the Environmental Conti</w:t>
      </w:r>
      <w:r w:rsidR="006625ED" w:rsidRPr="006625ED">
        <w:t>ngency Allowance (ECA) of 21,000</w:t>
      </w:r>
      <w:r w:rsidRPr="006625ED">
        <w:t xml:space="preserve"> ML.  </w:t>
      </w:r>
      <w:r w:rsidR="006625ED" w:rsidRPr="006625ED">
        <w:t>Of this, a total of 22,847</w:t>
      </w:r>
      <w:r w:rsidRPr="006625ED">
        <w:t xml:space="preserve"> ML</w:t>
      </w:r>
      <w:r w:rsidR="006625ED" w:rsidRPr="006625ED">
        <w:t xml:space="preserve"> of Commonwealth water and 21,</w:t>
      </w:r>
      <w:r w:rsidR="008435B2">
        <w:t>800</w:t>
      </w:r>
      <w:r w:rsidRPr="006625ED">
        <w:t xml:space="preserve"> ML of </w:t>
      </w:r>
      <w:r w:rsidR="008435B2">
        <w:t xml:space="preserve">NSW </w:t>
      </w:r>
      <w:r w:rsidRPr="006625ED">
        <w:t>ECA</w:t>
      </w:r>
      <w:r w:rsidR="008435B2">
        <w:t xml:space="preserve"> (including supplementary)</w:t>
      </w:r>
      <w:r w:rsidRPr="006625ED">
        <w:t xml:space="preserve"> </w:t>
      </w:r>
      <w:r w:rsidR="006625ED" w:rsidRPr="006625ED">
        <w:t>water were delivered in the 2016-17</w:t>
      </w:r>
      <w:r w:rsidRPr="006625ED">
        <w:t xml:space="preserve"> water year via several events across several channels</w:t>
      </w:r>
      <w:r w:rsidR="008435B2">
        <w:t xml:space="preserve"> </w:t>
      </w:r>
      <w:r w:rsidRPr="006625ED">
        <w:t>(</w:t>
      </w:r>
      <w:r w:rsidR="007E533E">
        <w:fldChar w:fldCharType="begin"/>
      </w:r>
      <w:r w:rsidR="007E533E">
        <w:instrText xml:space="preserve"> REF _Ref491356973 \h </w:instrText>
      </w:r>
      <w:r w:rsidR="007E533E">
        <w:fldChar w:fldCharType="separate"/>
      </w:r>
      <w:r w:rsidR="00335AD4" w:rsidRPr="006625ED">
        <w:t xml:space="preserve">Table </w:t>
      </w:r>
      <w:r w:rsidR="00335AD4">
        <w:rPr>
          <w:noProof/>
        </w:rPr>
        <w:t>3</w:t>
      </w:r>
      <w:r w:rsidR="00335AD4" w:rsidRPr="006625ED">
        <w:noBreakHyphen/>
      </w:r>
      <w:r w:rsidR="00335AD4">
        <w:rPr>
          <w:noProof/>
        </w:rPr>
        <w:t>1</w:t>
      </w:r>
      <w:r w:rsidR="007E533E">
        <w:fldChar w:fldCharType="end"/>
      </w:r>
      <w:r w:rsidRPr="006625ED">
        <w:t xml:space="preserve">). </w:t>
      </w:r>
      <w:r w:rsidR="00F80FA6" w:rsidRPr="006625ED">
        <w:t xml:space="preserve"> </w:t>
      </w:r>
      <w:r w:rsidRPr="006625ED">
        <w:t>This environmen</w:t>
      </w:r>
      <w:r w:rsidR="006625ED" w:rsidRPr="006625ED">
        <w:t xml:space="preserve">tal water constituted </w:t>
      </w:r>
      <w:r w:rsidR="008435B2">
        <w:t>29</w:t>
      </w:r>
      <w:r w:rsidRPr="006625ED">
        <w:t>% of the total flow through the channels in which it was delivered.</w:t>
      </w:r>
    </w:p>
    <w:p w14:paraId="08B92271" w14:textId="59DDD8A1" w:rsidR="00C23CD3" w:rsidRDefault="00C23CD3" w:rsidP="00C23CD3">
      <w:pPr>
        <w:pStyle w:val="Caption"/>
        <w:keepNext/>
      </w:pPr>
      <w:bookmarkStart w:id="20" w:name="_Ref491356973"/>
      <w:bookmarkStart w:id="21" w:name="_Toc491772136"/>
      <w:r w:rsidRPr="006625ED">
        <w:t xml:space="preserve">Table </w:t>
      </w:r>
      <w:fldSimple w:instr=" STYLEREF 1 \s ">
        <w:r w:rsidR="00335AD4">
          <w:rPr>
            <w:noProof/>
          </w:rPr>
          <w:t>3</w:t>
        </w:r>
      </w:fldSimple>
      <w:r w:rsidR="00046520" w:rsidRPr="006625ED">
        <w:noBreakHyphen/>
      </w:r>
      <w:fldSimple w:instr=" SEQ Table \* ARABIC \s 1 ">
        <w:r w:rsidR="00335AD4">
          <w:rPr>
            <w:noProof/>
          </w:rPr>
          <w:t>1</w:t>
        </w:r>
      </w:fldSimple>
      <w:bookmarkEnd w:id="20"/>
      <w:r w:rsidR="005C2AD7">
        <w:rPr>
          <w:noProof/>
        </w:rPr>
        <w:t>:</w:t>
      </w:r>
      <w:r w:rsidRPr="006625ED">
        <w:t xml:space="preserve"> Comparison between environmental wa</w:t>
      </w:r>
      <w:r w:rsidR="006625ED" w:rsidRPr="006625ED">
        <w:t>ter use and 2016-17</w:t>
      </w:r>
      <w:r w:rsidRPr="006625ED">
        <w:t xml:space="preserve"> water year flows. Percentage represents the percentage of the total flow made up of environmental water.</w:t>
      </w:r>
      <w:bookmarkEnd w:id="21"/>
    </w:p>
    <w:tbl>
      <w:tblPr>
        <w:tblStyle w:val="TableGrid"/>
        <w:tblW w:w="5000" w:type="pct"/>
        <w:tblLayout w:type="fixed"/>
        <w:tblLook w:val="04A0" w:firstRow="1" w:lastRow="0" w:firstColumn="1" w:lastColumn="0" w:noHBand="0" w:noVBand="1"/>
      </w:tblPr>
      <w:tblGrid>
        <w:gridCol w:w="2128"/>
        <w:gridCol w:w="2126"/>
        <w:gridCol w:w="2409"/>
        <w:gridCol w:w="1275"/>
        <w:gridCol w:w="1264"/>
      </w:tblGrid>
      <w:tr w:rsidR="00C23CD3" w:rsidRPr="00705EB6" w14:paraId="047828DA" w14:textId="77777777" w:rsidTr="00D22424">
        <w:tc>
          <w:tcPr>
            <w:tcW w:w="1156" w:type="pct"/>
            <w:shd w:val="clear" w:color="auto" w:fill="D9D9D9"/>
          </w:tcPr>
          <w:p w14:paraId="253776D7" w14:textId="49C8D722" w:rsidR="00C23CD3" w:rsidRPr="002F5B02" w:rsidRDefault="00C23CD3" w:rsidP="006E4376">
            <w:pPr>
              <w:spacing w:before="60" w:after="60"/>
              <w:jc w:val="center"/>
              <w:rPr>
                <w:sz w:val="18"/>
                <w:szCs w:val="18"/>
              </w:rPr>
            </w:pPr>
            <w:bookmarkStart w:id="22" w:name="_Hlk496003155"/>
            <w:r w:rsidRPr="002F5B02">
              <w:rPr>
                <w:sz w:val="18"/>
                <w:szCs w:val="18"/>
              </w:rPr>
              <w:t>Channel</w:t>
            </w:r>
          </w:p>
        </w:tc>
        <w:tc>
          <w:tcPr>
            <w:tcW w:w="1155" w:type="pct"/>
            <w:shd w:val="clear" w:color="auto" w:fill="D9D9D9"/>
          </w:tcPr>
          <w:p w14:paraId="30557F69" w14:textId="1F4DF8A5" w:rsidR="00C23CD3" w:rsidRPr="002F5B02" w:rsidRDefault="00C23CD3" w:rsidP="006E4376">
            <w:pPr>
              <w:spacing w:before="60" w:after="60"/>
              <w:jc w:val="center"/>
              <w:rPr>
                <w:sz w:val="18"/>
                <w:szCs w:val="18"/>
              </w:rPr>
            </w:pPr>
            <w:r w:rsidRPr="002F5B02">
              <w:rPr>
                <w:sz w:val="18"/>
                <w:szCs w:val="18"/>
              </w:rPr>
              <w:t>Commonwealth Environmental Water (CEW) delivered (ML)</w:t>
            </w:r>
          </w:p>
        </w:tc>
        <w:tc>
          <w:tcPr>
            <w:tcW w:w="1309" w:type="pct"/>
            <w:shd w:val="clear" w:color="auto" w:fill="D9D9D9"/>
          </w:tcPr>
          <w:p w14:paraId="170F70E9" w14:textId="666726BB" w:rsidR="00C23CD3" w:rsidRPr="002F5B02" w:rsidRDefault="00C23CD3" w:rsidP="006E4376">
            <w:pPr>
              <w:spacing w:before="60" w:after="60"/>
              <w:jc w:val="center"/>
              <w:rPr>
                <w:sz w:val="18"/>
                <w:szCs w:val="18"/>
              </w:rPr>
            </w:pPr>
            <w:r w:rsidRPr="002F5B02">
              <w:rPr>
                <w:sz w:val="18"/>
                <w:szCs w:val="18"/>
              </w:rPr>
              <w:t>NSW ECA</w:t>
            </w:r>
            <w:r w:rsidR="00D22424">
              <w:rPr>
                <w:sz w:val="18"/>
                <w:szCs w:val="18"/>
              </w:rPr>
              <w:t>/General Security/Supplementary</w:t>
            </w:r>
            <w:r w:rsidRPr="002F5B02">
              <w:rPr>
                <w:sz w:val="18"/>
                <w:szCs w:val="18"/>
              </w:rPr>
              <w:t xml:space="preserve"> Water delivered (ML)</w:t>
            </w:r>
          </w:p>
        </w:tc>
        <w:tc>
          <w:tcPr>
            <w:tcW w:w="693" w:type="pct"/>
            <w:shd w:val="clear" w:color="auto" w:fill="D9D9D9"/>
          </w:tcPr>
          <w:p w14:paraId="466B64F9" w14:textId="4E32FB4F" w:rsidR="00C23CD3" w:rsidRPr="002F5B02" w:rsidRDefault="000434EF" w:rsidP="006E4376">
            <w:pPr>
              <w:spacing w:before="60" w:after="60"/>
              <w:jc w:val="center"/>
              <w:rPr>
                <w:sz w:val="18"/>
                <w:szCs w:val="18"/>
              </w:rPr>
            </w:pPr>
            <w:r>
              <w:rPr>
                <w:sz w:val="18"/>
                <w:szCs w:val="18"/>
              </w:rPr>
              <w:t>2016-17</w:t>
            </w:r>
            <w:r w:rsidR="00C23CD3" w:rsidRPr="002F5B02">
              <w:rPr>
                <w:sz w:val="18"/>
                <w:szCs w:val="18"/>
              </w:rPr>
              <w:t xml:space="preserve"> total flow (ML)</w:t>
            </w:r>
          </w:p>
        </w:tc>
        <w:tc>
          <w:tcPr>
            <w:tcW w:w="687" w:type="pct"/>
            <w:shd w:val="clear" w:color="auto" w:fill="D9D9D9"/>
          </w:tcPr>
          <w:p w14:paraId="210D857E" w14:textId="0ED559AA" w:rsidR="00C23CD3" w:rsidRPr="002F5B02" w:rsidRDefault="00C23CD3" w:rsidP="006E4376">
            <w:pPr>
              <w:spacing w:before="60" w:after="60"/>
              <w:jc w:val="center"/>
              <w:rPr>
                <w:sz w:val="18"/>
                <w:szCs w:val="18"/>
              </w:rPr>
            </w:pPr>
            <w:r w:rsidRPr="002F5B02">
              <w:rPr>
                <w:sz w:val="18"/>
                <w:szCs w:val="18"/>
              </w:rPr>
              <w:t>Env. water % of total flow</w:t>
            </w:r>
          </w:p>
        </w:tc>
      </w:tr>
      <w:tr w:rsidR="00C23CD3" w:rsidRPr="00705EB6" w14:paraId="5858350F" w14:textId="77777777" w:rsidTr="00D22424">
        <w:tc>
          <w:tcPr>
            <w:tcW w:w="1156" w:type="pct"/>
          </w:tcPr>
          <w:p w14:paraId="5D308612" w14:textId="38F20A6B" w:rsidR="00C23CD3" w:rsidRPr="002F5B02" w:rsidRDefault="00C23CD3" w:rsidP="006E4376">
            <w:pPr>
              <w:spacing w:before="60" w:after="60"/>
              <w:jc w:val="center"/>
              <w:rPr>
                <w:sz w:val="18"/>
                <w:szCs w:val="18"/>
              </w:rPr>
            </w:pPr>
            <w:r w:rsidRPr="002F5B02">
              <w:rPr>
                <w:sz w:val="18"/>
                <w:szCs w:val="18"/>
              </w:rPr>
              <w:t>Gingham Watercourse</w:t>
            </w:r>
          </w:p>
        </w:tc>
        <w:tc>
          <w:tcPr>
            <w:tcW w:w="1155" w:type="pct"/>
          </w:tcPr>
          <w:p w14:paraId="02381405" w14:textId="0971F79C" w:rsidR="00C23CD3" w:rsidRPr="002F5B02" w:rsidRDefault="00CA6426" w:rsidP="006E4376">
            <w:pPr>
              <w:spacing w:before="60" w:after="60"/>
              <w:jc w:val="center"/>
              <w:rPr>
                <w:sz w:val="18"/>
                <w:szCs w:val="18"/>
              </w:rPr>
            </w:pPr>
            <w:r>
              <w:rPr>
                <w:sz w:val="18"/>
                <w:szCs w:val="18"/>
              </w:rPr>
              <w:t>4,259</w:t>
            </w:r>
          </w:p>
        </w:tc>
        <w:tc>
          <w:tcPr>
            <w:tcW w:w="1309" w:type="pct"/>
          </w:tcPr>
          <w:p w14:paraId="50C6880C" w14:textId="658ACA2A" w:rsidR="00C23CD3" w:rsidRPr="002F5B02" w:rsidRDefault="000434EF" w:rsidP="006E4376">
            <w:pPr>
              <w:spacing w:before="60" w:after="60"/>
              <w:jc w:val="center"/>
              <w:rPr>
                <w:sz w:val="18"/>
                <w:szCs w:val="18"/>
              </w:rPr>
            </w:pPr>
            <w:r>
              <w:rPr>
                <w:sz w:val="18"/>
                <w:szCs w:val="18"/>
              </w:rPr>
              <w:t>1</w:t>
            </w:r>
            <w:r w:rsidR="00CA6426">
              <w:rPr>
                <w:sz w:val="18"/>
                <w:szCs w:val="18"/>
              </w:rPr>
              <w:t>3</w:t>
            </w:r>
            <w:r>
              <w:rPr>
                <w:sz w:val="18"/>
                <w:szCs w:val="18"/>
              </w:rPr>
              <w:t>,741</w:t>
            </w:r>
            <w:r w:rsidR="00CA6426">
              <w:rPr>
                <w:sz w:val="18"/>
                <w:szCs w:val="18"/>
              </w:rPr>
              <w:t xml:space="preserve"> (including 3,000 General Security)</w:t>
            </w:r>
          </w:p>
        </w:tc>
        <w:tc>
          <w:tcPr>
            <w:tcW w:w="693" w:type="pct"/>
          </w:tcPr>
          <w:p w14:paraId="6B5E268C" w14:textId="34933C40" w:rsidR="00C23CD3" w:rsidRPr="002F5B02" w:rsidRDefault="009520F4" w:rsidP="006E4376">
            <w:pPr>
              <w:spacing w:before="60" w:after="60"/>
              <w:jc w:val="center"/>
              <w:rPr>
                <w:sz w:val="18"/>
                <w:szCs w:val="18"/>
              </w:rPr>
            </w:pPr>
            <w:r>
              <w:rPr>
                <w:sz w:val="18"/>
                <w:szCs w:val="18"/>
              </w:rPr>
              <w:t>107</w:t>
            </w:r>
            <w:r w:rsidR="001D1D1E">
              <w:rPr>
                <w:sz w:val="18"/>
                <w:szCs w:val="18"/>
              </w:rPr>
              <w:t>,064</w:t>
            </w:r>
          </w:p>
        </w:tc>
        <w:tc>
          <w:tcPr>
            <w:tcW w:w="687" w:type="pct"/>
          </w:tcPr>
          <w:p w14:paraId="15F9C22C" w14:textId="59CABC3D" w:rsidR="00C23CD3" w:rsidRPr="002F5B02" w:rsidRDefault="00C23CD3" w:rsidP="006E4376">
            <w:pPr>
              <w:spacing w:before="60" w:after="60"/>
              <w:jc w:val="center"/>
              <w:rPr>
                <w:sz w:val="18"/>
                <w:szCs w:val="18"/>
              </w:rPr>
            </w:pPr>
            <w:r w:rsidRPr="002F5B02">
              <w:rPr>
                <w:sz w:val="18"/>
                <w:szCs w:val="18"/>
              </w:rPr>
              <w:t>1</w:t>
            </w:r>
            <w:r w:rsidR="00DF279D">
              <w:rPr>
                <w:sz w:val="18"/>
                <w:szCs w:val="18"/>
              </w:rPr>
              <w:t>6</w:t>
            </w:r>
          </w:p>
        </w:tc>
      </w:tr>
      <w:tr w:rsidR="00C23CD3" w:rsidRPr="00705EB6" w14:paraId="6A4089A2" w14:textId="77777777" w:rsidTr="00D22424">
        <w:tc>
          <w:tcPr>
            <w:tcW w:w="1156" w:type="pct"/>
          </w:tcPr>
          <w:p w14:paraId="39538D19" w14:textId="04C4363E" w:rsidR="00C23CD3" w:rsidRPr="002F5B02" w:rsidRDefault="00770DC5" w:rsidP="006E4376">
            <w:pPr>
              <w:spacing w:before="60" w:after="60"/>
              <w:jc w:val="center"/>
              <w:rPr>
                <w:sz w:val="18"/>
                <w:szCs w:val="18"/>
              </w:rPr>
            </w:pPr>
            <w:r>
              <w:rPr>
                <w:sz w:val="18"/>
                <w:szCs w:val="18"/>
              </w:rPr>
              <w:t>l</w:t>
            </w:r>
            <w:r w:rsidR="00C23CD3" w:rsidRPr="002F5B02">
              <w:rPr>
                <w:sz w:val="18"/>
                <w:szCs w:val="18"/>
              </w:rPr>
              <w:t>ower Gwydir</w:t>
            </w:r>
          </w:p>
        </w:tc>
        <w:tc>
          <w:tcPr>
            <w:tcW w:w="1155" w:type="pct"/>
          </w:tcPr>
          <w:p w14:paraId="0014BBB3" w14:textId="581A98DE" w:rsidR="00C23CD3" w:rsidRPr="002F5B02" w:rsidRDefault="00CA6426" w:rsidP="006E4376">
            <w:pPr>
              <w:spacing w:before="60" w:after="60"/>
              <w:jc w:val="center"/>
              <w:rPr>
                <w:sz w:val="18"/>
                <w:szCs w:val="18"/>
              </w:rPr>
            </w:pPr>
            <w:r>
              <w:rPr>
                <w:sz w:val="18"/>
                <w:szCs w:val="18"/>
              </w:rPr>
              <w:t>4,741</w:t>
            </w:r>
          </w:p>
        </w:tc>
        <w:tc>
          <w:tcPr>
            <w:tcW w:w="1309" w:type="pct"/>
          </w:tcPr>
          <w:p w14:paraId="32090C5E" w14:textId="5D96CE49" w:rsidR="00C23CD3" w:rsidRPr="002F5B02" w:rsidRDefault="000434EF" w:rsidP="006E4376">
            <w:pPr>
              <w:spacing w:before="60" w:after="60"/>
              <w:jc w:val="center"/>
              <w:rPr>
                <w:sz w:val="18"/>
                <w:szCs w:val="18"/>
              </w:rPr>
            </w:pPr>
            <w:r>
              <w:rPr>
                <w:sz w:val="18"/>
                <w:szCs w:val="18"/>
              </w:rPr>
              <w:t>7,259</w:t>
            </w:r>
          </w:p>
        </w:tc>
        <w:tc>
          <w:tcPr>
            <w:tcW w:w="693" w:type="pct"/>
          </w:tcPr>
          <w:p w14:paraId="202C4027" w14:textId="0D4C5F27" w:rsidR="00C23CD3" w:rsidRPr="002F5B02" w:rsidRDefault="001D1D1E" w:rsidP="006E4376">
            <w:pPr>
              <w:spacing w:before="60" w:after="60"/>
              <w:jc w:val="center"/>
              <w:rPr>
                <w:sz w:val="18"/>
                <w:szCs w:val="18"/>
              </w:rPr>
            </w:pPr>
            <w:r>
              <w:rPr>
                <w:sz w:val="18"/>
                <w:szCs w:val="18"/>
              </w:rPr>
              <w:t>94,459</w:t>
            </w:r>
          </w:p>
        </w:tc>
        <w:tc>
          <w:tcPr>
            <w:tcW w:w="687" w:type="pct"/>
          </w:tcPr>
          <w:p w14:paraId="5CA5CF04" w14:textId="676B5B65" w:rsidR="00C23CD3" w:rsidRPr="002F5B02" w:rsidRDefault="00DF279D" w:rsidP="006E4376">
            <w:pPr>
              <w:spacing w:before="60" w:after="60"/>
              <w:jc w:val="center"/>
              <w:rPr>
                <w:sz w:val="18"/>
                <w:szCs w:val="18"/>
              </w:rPr>
            </w:pPr>
            <w:r>
              <w:rPr>
                <w:sz w:val="18"/>
                <w:szCs w:val="18"/>
              </w:rPr>
              <w:t>17</w:t>
            </w:r>
          </w:p>
        </w:tc>
      </w:tr>
      <w:tr w:rsidR="00C23CD3" w:rsidRPr="00705EB6" w14:paraId="509DC619" w14:textId="77777777" w:rsidTr="00D22424">
        <w:tc>
          <w:tcPr>
            <w:tcW w:w="1156" w:type="pct"/>
          </w:tcPr>
          <w:p w14:paraId="48F63960" w14:textId="1BFFC765" w:rsidR="00C23CD3" w:rsidRPr="002F5B02" w:rsidRDefault="00C23CD3" w:rsidP="006E4376">
            <w:pPr>
              <w:spacing w:before="60" w:after="60"/>
              <w:jc w:val="center"/>
              <w:rPr>
                <w:sz w:val="18"/>
                <w:szCs w:val="18"/>
              </w:rPr>
            </w:pPr>
            <w:r w:rsidRPr="002F5B02">
              <w:rPr>
                <w:sz w:val="18"/>
                <w:szCs w:val="18"/>
              </w:rPr>
              <w:t>Carole Creek</w:t>
            </w:r>
          </w:p>
        </w:tc>
        <w:tc>
          <w:tcPr>
            <w:tcW w:w="1155" w:type="pct"/>
          </w:tcPr>
          <w:p w14:paraId="386556AB" w14:textId="4F24B710" w:rsidR="00C23CD3" w:rsidRPr="002F5B02" w:rsidRDefault="002F5B02" w:rsidP="006E4376">
            <w:pPr>
              <w:spacing w:before="60" w:after="60"/>
              <w:jc w:val="center"/>
              <w:rPr>
                <w:sz w:val="18"/>
                <w:szCs w:val="18"/>
              </w:rPr>
            </w:pPr>
            <w:r>
              <w:rPr>
                <w:sz w:val="18"/>
                <w:szCs w:val="18"/>
              </w:rPr>
              <w:t>1,351 (Supplementary)</w:t>
            </w:r>
          </w:p>
        </w:tc>
        <w:tc>
          <w:tcPr>
            <w:tcW w:w="1309" w:type="pct"/>
          </w:tcPr>
          <w:p w14:paraId="06D5DF82" w14:textId="0039338B" w:rsidR="00C23CD3" w:rsidRPr="002F5B02" w:rsidRDefault="000434EF" w:rsidP="006E4376">
            <w:pPr>
              <w:spacing w:before="60" w:after="60"/>
              <w:jc w:val="center"/>
              <w:rPr>
                <w:sz w:val="18"/>
                <w:szCs w:val="18"/>
              </w:rPr>
            </w:pPr>
            <w:r>
              <w:rPr>
                <w:sz w:val="18"/>
                <w:szCs w:val="18"/>
              </w:rPr>
              <w:t>-</w:t>
            </w:r>
          </w:p>
        </w:tc>
        <w:tc>
          <w:tcPr>
            <w:tcW w:w="693" w:type="pct"/>
          </w:tcPr>
          <w:p w14:paraId="55EC36F2" w14:textId="462FF3ED" w:rsidR="00C23CD3" w:rsidRPr="002F5B02" w:rsidRDefault="006625ED" w:rsidP="006E4376">
            <w:pPr>
              <w:spacing w:before="60" w:after="60"/>
              <w:jc w:val="center"/>
              <w:rPr>
                <w:sz w:val="18"/>
                <w:szCs w:val="18"/>
              </w:rPr>
            </w:pPr>
            <w:r>
              <w:rPr>
                <w:sz w:val="18"/>
                <w:szCs w:val="18"/>
              </w:rPr>
              <w:t>118,</w:t>
            </w:r>
            <w:r w:rsidR="001D1D1E">
              <w:rPr>
                <w:sz w:val="18"/>
                <w:szCs w:val="18"/>
              </w:rPr>
              <w:t>294</w:t>
            </w:r>
          </w:p>
        </w:tc>
        <w:tc>
          <w:tcPr>
            <w:tcW w:w="687" w:type="pct"/>
          </w:tcPr>
          <w:p w14:paraId="6204CF02" w14:textId="22FE9682" w:rsidR="00C23CD3" w:rsidRPr="002F5B02" w:rsidRDefault="006625ED" w:rsidP="006E4376">
            <w:pPr>
              <w:spacing w:before="60" w:after="60"/>
              <w:jc w:val="center"/>
              <w:rPr>
                <w:sz w:val="18"/>
                <w:szCs w:val="18"/>
              </w:rPr>
            </w:pPr>
            <w:r>
              <w:rPr>
                <w:sz w:val="18"/>
                <w:szCs w:val="18"/>
              </w:rPr>
              <w:t>1</w:t>
            </w:r>
          </w:p>
        </w:tc>
      </w:tr>
      <w:tr w:rsidR="00C23CD3" w:rsidRPr="00705EB6" w14:paraId="1669804D" w14:textId="77777777" w:rsidTr="00D22424">
        <w:tc>
          <w:tcPr>
            <w:tcW w:w="1156" w:type="pct"/>
          </w:tcPr>
          <w:p w14:paraId="17A787CB" w14:textId="3E912E0E" w:rsidR="00C23CD3" w:rsidRPr="002F5B02" w:rsidRDefault="00C23CD3" w:rsidP="006E4376">
            <w:pPr>
              <w:spacing w:before="60" w:after="60"/>
              <w:jc w:val="center"/>
              <w:rPr>
                <w:sz w:val="18"/>
                <w:szCs w:val="18"/>
              </w:rPr>
            </w:pPr>
            <w:r w:rsidRPr="002F5B02">
              <w:rPr>
                <w:sz w:val="18"/>
                <w:szCs w:val="18"/>
              </w:rPr>
              <w:t>Mehi River</w:t>
            </w:r>
          </w:p>
        </w:tc>
        <w:tc>
          <w:tcPr>
            <w:tcW w:w="1155" w:type="pct"/>
          </w:tcPr>
          <w:p w14:paraId="6FAECFDB" w14:textId="4877FA2F" w:rsidR="00C23CD3" w:rsidRPr="002F5B02" w:rsidRDefault="002F5B02" w:rsidP="006E4376">
            <w:pPr>
              <w:spacing w:before="60" w:after="60"/>
              <w:jc w:val="center"/>
              <w:rPr>
                <w:sz w:val="18"/>
                <w:szCs w:val="18"/>
              </w:rPr>
            </w:pPr>
            <w:r>
              <w:rPr>
                <w:sz w:val="18"/>
                <w:szCs w:val="18"/>
              </w:rPr>
              <w:t>5,000 (Supplementary)</w:t>
            </w:r>
          </w:p>
        </w:tc>
        <w:tc>
          <w:tcPr>
            <w:tcW w:w="1309" w:type="pct"/>
          </w:tcPr>
          <w:p w14:paraId="58D8C24F" w14:textId="7F433360" w:rsidR="00C23CD3" w:rsidRPr="002F5B02" w:rsidRDefault="000434EF" w:rsidP="006E4376">
            <w:pPr>
              <w:spacing w:before="60" w:after="60"/>
              <w:jc w:val="center"/>
              <w:rPr>
                <w:sz w:val="18"/>
                <w:szCs w:val="18"/>
              </w:rPr>
            </w:pPr>
            <w:r>
              <w:rPr>
                <w:sz w:val="18"/>
                <w:szCs w:val="18"/>
              </w:rPr>
              <w:t>-</w:t>
            </w:r>
          </w:p>
        </w:tc>
        <w:tc>
          <w:tcPr>
            <w:tcW w:w="693" w:type="pct"/>
          </w:tcPr>
          <w:p w14:paraId="0EA332A2" w14:textId="2AE089A6" w:rsidR="00C23CD3" w:rsidRPr="002F5B02" w:rsidRDefault="001D1D1E" w:rsidP="006E4376">
            <w:pPr>
              <w:spacing w:before="60" w:after="60"/>
              <w:jc w:val="center"/>
              <w:rPr>
                <w:sz w:val="18"/>
                <w:szCs w:val="18"/>
              </w:rPr>
            </w:pPr>
            <w:r>
              <w:rPr>
                <w:sz w:val="18"/>
                <w:szCs w:val="18"/>
              </w:rPr>
              <w:t>205,349</w:t>
            </w:r>
          </w:p>
        </w:tc>
        <w:tc>
          <w:tcPr>
            <w:tcW w:w="687" w:type="pct"/>
          </w:tcPr>
          <w:p w14:paraId="25DA33D7" w14:textId="1933B9A2" w:rsidR="00C23CD3" w:rsidRPr="002F5B02" w:rsidRDefault="006625ED" w:rsidP="006E4376">
            <w:pPr>
              <w:spacing w:before="60" w:after="60"/>
              <w:jc w:val="center"/>
              <w:rPr>
                <w:sz w:val="18"/>
                <w:szCs w:val="18"/>
              </w:rPr>
            </w:pPr>
            <w:r>
              <w:rPr>
                <w:sz w:val="18"/>
                <w:szCs w:val="18"/>
              </w:rPr>
              <w:t>2</w:t>
            </w:r>
          </w:p>
        </w:tc>
      </w:tr>
      <w:tr w:rsidR="00C23CD3" w:rsidRPr="00705EB6" w14:paraId="4D0F9FBD" w14:textId="77777777" w:rsidTr="00D22424">
        <w:tc>
          <w:tcPr>
            <w:tcW w:w="1156" w:type="pct"/>
          </w:tcPr>
          <w:p w14:paraId="2F8ED201" w14:textId="6B700351" w:rsidR="00C23CD3" w:rsidRPr="002F5B02" w:rsidRDefault="00C23CD3" w:rsidP="006E4376">
            <w:pPr>
              <w:spacing w:before="60" w:after="60"/>
              <w:jc w:val="center"/>
              <w:rPr>
                <w:sz w:val="18"/>
                <w:szCs w:val="18"/>
              </w:rPr>
            </w:pPr>
            <w:r w:rsidRPr="002F5B02">
              <w:rPr>
                <w:sz w:val="18"/>
                <w:szCs w:val="18"/>
              </w:rPr>
              <w:t>Mallowa Creek</w:t>
            </w:r>
          </w:p>
        </w:tc>
        <w:tc>
          <w:tcPr>
            <w:tcW w:w="1155" w:type="pct"/>
          </w:tcPr>
          <w:p w14:paraId="76E2EA47" w14:textId="213C9815" w:rsidR="00C23CD3" w:rsidRPr="002F5B02" w:rsidRDefault="002F5B02" w:rsidP="006E4376">
            <w:pPr>
              <w:spacing w:before="60" w:after="60"/>
              <w:jc w:val="center"/>
              <w:rPr>
                <w:sz w:val="18"/>
                <w:szCs w:val="18"/>
              </w:rPr>
            </w:pPr>
            <w:r>
              <w:rPr>
                <w:sz w:val="18"/>
                <w:szCs w:val="18"/>
              </w:rPr>
              <w:t>7,496</w:t>
            </w:r>
          </w:p>
        </w:tc>
        <w:tc>
          <w:tcPr>
            <w:tcW w:w="1309" w:type="pct"/>
          </w:tcPr>
          <w:p w14:paraId="0488B633" w14:textId="487BFBCD" w:rsidR="00C23CD3" w:rsidRPr="002F5B02" w:rsidRDefault="00D22424" w:rsidP="006E4376">
            <w:pPr>
              <w:spacing w:before="60" w:after="60"/>
              <w:jc w:val="center"/>
              <w:rPr>
                <w:sz w:val="18"/>
                <w:szCs w:val="18"/>
              </w:rPr>
            </w:pPr>
            <w:r>
              <w:rPr>
                <w:sz w:val="18"/>
                <w:szCs w:val="18"/>
              </w:rPr>
              <w:t>800 (Supplementary)</w:t>
            </w:r>
          </w:p>
        </w:tc>
        <w:tc>
          <w:tcPr>
            <w:tcW w:w="693" w:type="pct"/>
          </w:tcPr>
          <w:p w14:paraId="0BC26B38" w14:textId="6982F384" w:rsidR="00C23CD3" w:rsidRPr="002F5B02" w:rsidRDefault="001D1D1E" w:rsidP="006E4376">
            <w:pPr>
              <w:spacing w:before="60" w:after="60"/>
              <w:jc w:val="center"/>
              <w:rPr>
                <w:sz w:val="18"/>
                <w:szCs w:val="18"/>
              </w:rPr>
            </w:pPr>
            <w:r>
              <w:rPr>
                <w:sz w:val="18"/>
                <w:szCs w:val="18"/>
              </w:rPr>
              <w:t>8,671</w:t>
            </w:r>
          </w:p>
        </w:tc>
        <w:tc>
          <w:tcPr>
            <w:tcW w:w="687" w:type="pct"/>
          </w:tcPr>
          <w:p w14:paraId="3C97E8A9" w14:textId="2997A28B" w:rsidR="00C23CD3" w:rsidRPr="002F5B02" w:rsidRDefault="006625ED" w:rsidP="006E4376">
            <w:pPr>
              <w:spacing w:before="60" w:after="60"/>
              <w:jc w:val="center"/>
              <w:rPr>
                <w:sz w:val="18"/>
                <w:szCs w:val="18"/>
              </w:rPr>
            </w:pPr>
            <w:r>
              <w:rPr>
                <w:sz w:val="18"/>
                <w:szCs w:val="18"/>
              </w:rPr>
              <w:t>86</w:t>
            </w:r>
          </w:p>
        </w:tc>
      </w:tr>
      <w:tr w:rsidR="00C23CD3" w:rsidRPr="00705EB6" w14:paraId="2798B6AC" w14:textId="77777777" w:rsidTr="00D22424">
        <w:tc>
          <w:tcPr>
            <w:tcW w:w="1156" w:type="pct"/>
          </w:tcPr>
          <w:p w14:paraId="0BC7BD66" w14:textId="28A4BB2E" w:rsidR="00C23CD3" w:rsidRPr="002F5B02" w:rsidRDefault="00C23CD3" w:rsidP="006E4376">
            <w:pPr>
              <w:spacing w:before="60" w:after="60"/>
              <w:jc w:val="center"/>
              <w:rPr>
                <w:sz w:val="18"/>
                <w:szCs w:val="18"/>
              </w:rPr>
            </w:pPr>
            <w:r w:rsidRPr="002F5B02">
              <w:rPr>
                <w:sz w:val="18"/>
                <w:szCs w:val="18"/>
              </w:rPr>
              <w:t>Total</w:t>
            </w:r>
          </w:p>
        </w:tc>
        <w:tc>
          <w:tcPr>
            <w:tcW w:w="1155" w:type="pct"/>
          </w:tcPr>
          <w:p w14:paraId="688B291B" w14:textId="4565900E" w:rsidR="00C23CD3" w:rsidRPr="002F5B02" w:rsidRDefault="001D1D1E" w:rsidP="006E4376">
            <w:pPr>
              <w:spacing w:before="60" w:after="60"/>
              <w:jc w:val="center"/>
              <w:rPr>
                <w:sz w:val="18"/>
                <w:szCs w:val="18"/>
              </w:rPr>
            </w:pPr>
            <w:r>
              <w:rPr>
                <w:sz w:val="18"/>
                <w:szCs w:val="18"/>
              </w:rPr>
              <w:t>2</w:t>
            </w:r>
            <w:r w:rsidR="00CA6426">
              <w:rPr>
                <w:sz w:val="18"/>
                <w:szCs w:val="18"/>
              </w:rPr>
              <w:t>2</w:t>
            </w:r>
            <w:r>
              <w:rPr>
                <w:sz w:val="18"/>
                <w:szCs w:val="18"/>
              </w:rPr>
              <w:t>,</w:t>
            </w:r>
            <w:r w:rsidR="00CA6426">
              <w:rPr>
                <w:sz w:val="18"/>
                <w:szCs w:val="18"/>
              </w:rPr>
              <w:t>84</w:t>
            </w:r>
            <w:r w:rsidR="00A86C84">
              <w:rPr>
                <w:sz w:val="18"/>
                <w:szCs w:val="18"/>
              </w:rPr>
              <w:t>7</w:t>
            </w:r>
            <w:r w:rsidR="002F5B02">
              <w:rPr>
                <w:sz w:val="18"/>
                <w:szCs w:val="18"/>
              </w:rPr>
              <w:t xml:space="preserve"> (</w:t>
            </w:r>
            <w:r w:rsidR="00D22424">
              <w:rPr>
                <w:sz w:val="18"/>
                <w:szCs w:val="18"/>
              </w:rPr>
              <w:t xml:space="preserve">including </w:t>
            </w:r>
            <w:r w:rsidR="002F5B02">
              <w:rPr>
                <w:sz w:val="18"/>
                <w:szCs w:val="18"/>
              </w:rPr>
              <w:t>6</w:t>
            </w:r>
            <w:r w:rsidR="006625ED">
              <w:rPr>
                <w:sz w:val="18"/>
                <w:szCs w:val="18"/>
              </w:rPr>
              <w:t>,</w:t>
            </w:r>
            <w:r w:rsidR="002F5B02">
              <w:rPr>
                <w:sz w:val="18"/>
                <w:szCs w:val="18"/>
              </w:rPr>
              <w:t>351</w:t>
            </w:r>
            <w:r w:rsidR="008435B2">
              <w:rPr>
                <w:sz w:val="18"/>
                <w:szCs w:val="18"/>
              </w:rPr>
              <w:t xml:space="preserve"> s</w:t>
            </w:r>
            <w:r w:rsidR="002F5B02">
              <w:rPr>
                <w:sz w:val="18"/>
                <w:szCs w:val="18"/>
              </w:rPr>
              <w:t>upplementary)</w:t>
            </w:r>
          </w:p>
        </w:tc>
        <w:tc>
          <w:tcPr>
            <w:tcW w:w="1309" w:type="pct"/>
          </w:tcPr>
          <w:p w14:paraId="7110346B" w14:textId="38D59CAC" w:rsidR="00C23CD3" w:rsidRPr="002F5B02" w:rsidRDefault="008435B2" w:rsidP="006E4376">
            <w:pPr>
              <w:spacing w:before="60" w:after="60"/>
              <w:jc w:val="center"/>
              <w:rPr>
                <w:sz w:val="18"/>
                <w:szCs w:val="18"/>
              </w:rPr>
            </w:pPr>
            <w:r>
              <w:rPr>
                <w:sz w:val="18"/>
                <w:szCs w:val="18"/>
              </w:rPr>
              <w:t>21,800 (including 800 supplementary)</w:t>
            </w:r>
          </w:p>
        </w:tc>
        <w:tc>
          <w:tcPr>
            <w:tcW w:w="693" w:type="pct"/>
          </w:tcPr>
          <w:p w14:paraId="15B7E762" w14:textId="54A59396" w:rsidR="00C23CD3" w:rsidRPr="002F5B02" w:rsidRDefault="00C23CD3" w:rsidP="006E4376">
            <w:pPr>
              <w:spacing w:before="60" w:after="60"/>
              <w:jc w:val="center"/>
              <w:rPr>
                <w:sz w:val="18"/>
                <w:szCs w:val="18"/>
              </w:rPr>
            </w:pPr>
            <w:r w:rsidRPr="002F5B02">
              <w:rPr>
                <w:sz w:val="18"/>
                <w:szCs w:val="18"/>
              </w:rPr>
              <w:t>155,446</w:t>
            </w:r>
          </w:p>
        </w:tc>
        <w:tc>
          <w:tcPr>
            <w:tcW w:w="687" w:type="pct"/>
          </w:tcPr>
          <w:p w14:paraId="4B344D7A" w14:textId="2D4D7950" w:rsidR="00C23CD3" w:rsidRPr="002F5B02" w:rsidRDefault="008435B2" w:rsidP="006E4376">
            <w:pPr>
              <w:spacing w:before="60" w:after="60"/>
              <w:jc w:val="center"/>
              <w:rPr>
                <w:sz w:val="18"/>
                <w:szCs w:val="18"/>
              </w:rPr>
            </w:pPr>
            <w:r>
              <w:rPr>
                <w:sz w:val="18"/>
                <w:szCs w:val="18"/>
              </w:rPr>
              <w:t>29</w:t>
            </w:r>
          </w:p>
        </w:tc>
      </w:tr>
      <w:bookmarkEnd w:id="22"/>
    </w:tbl>
    <w:p w14:paraId="5B6CC103" w14:textId="77777777" w:rsidR="00770DC5" w:rsidRDefault="00770DC5" w:rsidP="00B94986"/>
    <w:p w14:paraId="04A026D3" w14:textId="371C1AF7" w:rsidR="00B94986" w:rsidRDefault="00B94986" w:rsidP="00B94986">
      <w:r>
        <w:t xml:space="preserve">During 2016-17 environmental water was delivered to </w:t>
      </w:r>
      <w:r w:rsidR="00770DC5">
        <w:t>several</w:t>
      </w:r>
      <w:r>
        <w:t xml:space="preserve"> assets within the Selected Area.  In September 2016, a flow event occurred down the Mehi River and supplementary water licences owned by the CEWO were triggered.  A total of 5,</w:t>
      </w:r>
      <w:r w:rsidR="00770DC5">
        <w:t>0</w:t>
      </w:r>
      <w:r>
        <w:t xml:space="preserve">00 ML was accounted for in the Mehi River.  </w:t>
      </w:r>
    </w:p>
    <w:p w14:paraId="0EFE0D7A" w14:textId="7E312A80" w:rsidR="00B94986" w:rsidRDefault="00B94986" w:rsidP="00B94986">
      <w:r>
        <w:t xml:space="preserve">Supplementary flows were triggered in the Mallowa in September 2016, however very little of the moderate flows were diverted into the Mallowa wetlands.  In January - March 2017, planned deliveries of 5,000 ML were increased to 10,000 ML to the Mallowa Creek system to inundate fringing wetlands.  Flows were also delivered into the lower Gwydir River and Gingham </w:t>
      </w:r>
      <w:r w:rsidR="00770DC5">
        <w:t>W</w:t>
      </w:r>
      <w:r>
        <w:t xml:space="preserve">atercourse </w:t>
      </w:r>
      <w:r w:rsidR="00717970">
        <w:t xml:space="preserve">during </w:t>
      </w:r>
      <w:r>
        <w:t xml:space="preserve">to build upon moderate winter/spring flows.  In </w:t>
      </w:r>
      <w:r w:rsidR="00717970">
        <w:t>December 2016 - February</w:t>
      </w:r>
      <w:r>
        <w:t xml:space="preserve"> 2017, 30,000 ML was delivered, aiming to inundate broad areas of semi-permanent wetland vegetation. </w:t>
      </w:r>
    </w:p>
    <w:p w14:paraId="384010D7" w14:textId="52348BA1" w:rsidR="00B94986" w:rsidRDefault="00B94986" w:rsidP="00B94986">
      <w:pPr>
        <w:rPr>
          <w:highlight w:val="yellow"/>
        </w:rPr>
      </w:pPr>
      <w:r>
        <w:t>During 2016-17, no environmental water was delivered to Moomin Creek.</w:t>
      </w:r>
    </w:p>
    <w:p w14:paraId="40642664" w14:textId="423102F6" w:rsidR="00F80FA6" w:rsidRPr="00770DC5" w:rsidRDefault="00F80FA6" w:rsidP="00F80FA6">
      <w:r w:rsidRPr="00770DC5">
        <w:t xml:space="preserve">Given the shared outcomes and delivery of both Commonwealth and State held environmental water during the 2015-16 water year, the outcomes reported in this document refer to the combined benefit of Commonwealth and </w:t>
      </w:r>
      <w:r w:rsidR="009B2175" w:rsidRPr="00770DC5">
        <w:t>State-owned</w:t>
      </w:r>
      <w:r w:rsidRPr="00770DC5">
        <w:t xml:space="preserve"> water.</w:t>
      </w:r>
      <w:r w:rsidR="00C23CD3" w:rsidRPr="00770DC5">
        <w:t xml:space="preserve">  Hereafter this will be termed ‘</w:t>
      </w:r>
      <w:r w:rsidRPr="00770DC5">
        <w:t>environmental water’.</w:t>
      </w:r>
    </w:p>
    <w:p w14:paraId="6FEE686B" w14:textId="6CB38ACF" w:rsidR="00F80FA6" w:rsidRPr="00770DC5" w:rsidRDefault="00770DC5" w:rsidP="00F80FA6">
      <w:pPr>
        <w:keepNext/>
        <w:spacing w:line="240" w:lineRule="auto"/>
      </w:pPr>
      <w:r w:rsidRPr="00770DC5">
        <w:rPr>
          <w:noProof/>
          <w:lang w:eastAsia="en-AU"/>
        </w:rPr>
        <w:drawing>
          <wp:inline distT="0" distB="0" distL="0" distR="0" wp14:anchorId="21CEB6C4" wp14:editId="648A77E9">
            <wp:extent cx="5779770" cy="34201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779770" cy="3420110"/>
                    </a:xfrm>
                    <a:prstGeom prst="rect">
                      <a:avLst/>
                    </a:prstGeom>
                    <a:noFill/>
                  </pic:spPr>
                </pic:pic>
              </a:graphicData>
            </a:graphic>
          </wp:inline>
        </w:drawing>
      </w:r>
    </w:p>
    <w:p w14:paraId="2828C310" w14:textId="78BFA949" w:rsidR="00F80FA6" w:rsidRPr="00770DC5" w:rsidRDefault="00F80FA6" w:rsidP="00F80FA6">
      <w:pPr>
        <w:pStyle w:val="Caption"/>
        <w:spacing w:after="0"/>
      </w:pPr>
      <w:bookmarkStart w:id="23" w:name="_Ref457985565"/>
      <w:bookmarkStart w:id="24" w:name="_Toc466985198"/>
      <w:bookmarkStart w:id="25" w:name="_Toc491772128"/>
      <w:r w:rsidRPr="00770DC5">
        <w:t xml:space="preserve">Figure </w:t>
      </w:r>
      <w:fldSimple w:instr=" STYLEREF 1 \s ">
        <w:r w:rsidR="00335AD4">
          <w:rPr>
            <w:noProof/>
          </w:rPr>
          <w:t>3</w:t>
        </w:r>
      </w:fldSimple>
      <w:r w:rsidR="004C2C4D" w:rsidRPr="00770DC5">
        <w:noBreakHyphen/>
      </w:r>
      <w:fldSimple w:instr=" SEQ Figure \* ARABIC \s 1 ">
        <w:r w:rsidR="00335AD4">
          <w:rPr>
            <w:noProof/>
          </w:rPr>
          <w:t>1</w:t>
        </w:r>
      </w:fldSimple>
      <w:bookmarkEnd w:id="23"/>
      <w:r w:rsidR="005C2AD7" w:rsidRPr="00770DC5">
        <w:rPr>
          <w:noProof/>
        </w:rPr>
        <w:t>:</w:t>
      </w:r>
      <w:r w:rsidRPr="00770DC5">
        <w:t xml:space="preserve"> </w:t>
      </w:r>
      <w:r w:rsidR="00F6693A" w:rsidRPr="00770DC5">
        <w:t>Monthly rainfall totals for 2016-17</w:t>
      </w:r>
      <w:r w:rsidRPr="00770DC5">
        <w:t xml:space="preserve"> and mean totals measured at Moree airport</w:t>
      </w:r>
      <w:bookmarkEnd w:id="24"/>
      <w:bookmarkEnd w:id="25"/>
    </w:p>
    <w:p w14:paraId="3ED00FC2" w14:textId="5B915CEC" w:rsidR="00F80FA6" w:rsidRPr="00770DC5" w:rsidRDefault="00F80FA6" w:rsidP="00F80FA6">
      <w:pPr>
        <w:pStyle w:val="Caption"/>
        <w:spacing w:before="0"/>
        <w:rPr>
          <w:szCs w:val="18"/>
        </w:rPr>
      </w:pPr>
      <w:r w:rsidRPr="00770DC5">
        <w:rPr>
          <w:szCs w:val="18"/>
        </w:rPr>
        <w:t xml:space="preserve">(Source. </w:t>
      </w:r>
      <w:hyperlink r:id="rId33" w:history="1">
        <w:r w:rsidRPr="00770DC5">
          <w:rPr>
            <w:rStyle w:val="Hyperlink"/>
            <w:szCs w:val="18"/>
          </w:rPr>
          <w:t>http://www.bom.gov.au/climate/data/index.shtml</w:t>
        </w:r>
      </w:hyperlink>
      <w:r w:rsidRPr="00770DC5">
        <w:rPr>
          <w:szCs w:val="18"/>
        </w:rPr>
        <w:t>).</w:t>
      </w:r>
    </w:p>
    <w:p w14:paraId="4EF9623D" w14:textId="77777777" w:rsidR="00F80FA6" w:rsidRPr="00770DC5" w:rsidRDefault="00F80FA6" w:rsidP="00F80FA6"/>
    <w:p w14:paraId="503A930E" w14:textId="2F5440DC" w:rsidR="00F80FA6" w:rsidRPr="00770DC5" w:rsidRDefault="00770DC5" w:rsidP="00F80FA6">
      <w:pPr>
        <w:keepNext/>
        <w:spacing w:line="240" w:lineRule="auto"/>
      </w:pPr>
      <w:r w:rsidRPr="00770DC5">
        <w:rPr>
          <w:noProof/>
          <w:lang w:eastAsia="en-AU"/>
        </w:rPr>
        <w:drawing>
          <wp:inline distT="0" distB="0" distL="0" distR="0" wp14:anchorId="63AA5617" wp14:editId="298396BA">
            <wp:extent cx="5828030" cy="330454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828030" cy="3304540"/>
                    </a:xfrm>
                    <a:prstGeom prst="rect">
                      <a:avLst/>
                    </a:prstGeom>
                    <a:noFill/>
                  </pic:spPr>
                </pic:pic>
              </a:graphicData>
            </a:graphic>
          </wp:inline>
        </w:drawing>
      </w:r>
    </w:p>
    <w:p w14:paraId="0BE9A6BB" w14:textId="2C4AE377" w:rsidR="004C1B17" w:rsidRDefault="00F80FA6" w:rsidP="00C23CD3">
      <w:pPr>
        <w:pStyle w:val="Caption"/>
      </w:pPr>
      <w:bookmarkStart w:id="26" w:name="_Ref457985571"/>
      <w:bookmarkStart w:id="27" w:name="_Toc466985199"/>
      <w:bookmarkStart w:id="28" w:name="_Toc491772129"/>
      <w:r w:rsidRPr="00770DC5">
        <w:t xml:space="preserve">Figure </w:t>
      </w:r>
      <w:fldSimple w:instr=" STYLEREF 1 \s ">
        <w:r w:rsidR="00335AD4">
          <w:rPr>
            <w:noProof/>
          </w:rPr>
          <w:t>3</w:t>
        </w:r>
      </w:fldSimple>
      <w:r w:rsidR="004C2C4D" w:rsidRPr="00770DC5">
        <w:noBreakHyphen/>
      </w:r>
      <w:fldSimple w:instr=" SEQ Figure \* ARABIC \s 1 ">
        <w:r w:rsidR="00335AD4">
          <w:rPr>
            <w:noProof/>
          </w:rPr>
          <w:t>2</w:t>
        </w:r>
      </w:fldSimple>
      <w:bookmarkEnd w:id="26"/>
      <w:r w:rsidR="005C2AD7" w:rsidRPr="00770DC5">
        <w:rPr>
          <w:noProof/>
        </w:rPr>
        <w:t>:</w:t>
      </w:r>
      <w:r w:rsidRPr="00770DC5">
        <w:t xml:space="preserve"> Month</w:t>
      </w:r>
      <w:r w:rsidR="00744B25" w:rsidRPr="00770DC5">
        <w:t>ly maximum temperatures for 2016-17</w:t>
      </w:r>
      <w:r w:rsidRPr="00770DC5">
        <w:t xml:space="preserve"> and mean maximum temperatures measured at Moree airport.  (Source. </w:t>
      </w:r>
      <w:hyperlink r:id="rId35" w:history="1">
        <w:r w:rsidRPr="00770DC5">
          <w:rPr>
            <w:rStyle w:val="Hyperlink"/>
          </w:rPr>
          <w:t>http://www.bom.gov.au/climate/data/index.shtml</w:t>
        </w:r>
      </w:hyperlink>
      <w:r w:rsidRPr="00770DC5">
        <w:t>).</w:t>
      </w:r>
      <w:bookmarkEnd w:id="27"/>
      <w:bookmarkEnd w:id="28"/>
      <w:r w:rsidR="004C1B17">
        <w:br w:type="page"/>
      </w:r>
    </w:p>
    <w:p w14:paraId="1DADFF78" w14:textId="77777777" w:rsidR="004C1B17" w:rsidRPr="004C1B17" w:rsidRDefault="004C1B17" w:rsidP="004C1B17">
      <w:pPr>
        <w:pStyle w:val="Heading1"/>
      </w:pPr>
      <w:bookmarkStart w:id="29" w:name="_Toc491772117"/>
      <w:r>
        <w:t>What did Commonwealth environmental water do in 2016-17</w:t>
      </w:r>
      <w:bookmarkEnd w:id="29"/>
    </w:p>
    <w:p w14:paraId="372E6687" w14:textId="77777777" w:rsidR="00766BF4" w:rsidRPr="000F3527" w:rsidRDefault="004C1B17" w:rsidP="000F3527">
      <w:pPr>
        <w:pStyle w:val="Heading2"/>
      </w:pPr>
      <w:bookmarkStart w:id="30" w:name="_Toc491772118"/>
      <w:bookmarkEnd w:id="12"/>
      <w:r>
        <w:t>Expected Outcomes</w:t>
      </w:r>
      <w:bookmarkEnd w:id="30"/>
    </w:p>
    <w:p w14:paraId="19BE77C7" w14:textId="66542665" w:rsidR="00C23CD3" w:rsidRPr="00322070" w:rsidRDefault="00C23CD3" w:rsidP="00C23CD3">
      <w:bookmarkStart w:id="31" w:name="_Ref476642706"/>
      <w:bookmarkStart w:id="32" w:name="_Toc213127172"/>
      <w:r w:rsidRPr="00322070">
        <w:t>The overall aim of Commonwealth environmental water in the Gwydir catchment during 201</w:t>
      </w:r>
      <w:r w:rsidR="008F2036" w:rsidRPr="00322070">
        <w:t>6</w:t>
      </w:r>
      <w:r w:rsidRPr="00322070">
        <w:t>-1</w:t>
      </w:r>
      <w:r w:rsidR="008F2036" w:rsidRPr="00322070">
        <w:t>7</w:t>
      </w:r>
      <w:r w:rsidRPr="00322070">
        <w:t xml:space="preserve"> was to consolidate and protect the ongoing environmental recovery achieved </w:t>
      </w:r>
      <w:r w:rsidR="005C2AD7">
        <w:t>to date</w:t>
      </w:r>
      <w:r w:rsidRPr="00322070">
        <w:t xml:space="preserve"> in anticipation of a potentially low rainfall and inflow period.  This was to be achieved by following natural flow cues, and activating access to supplementary water to offset a component of the consumptive extraction up to an approved volume </w:t>
      </w:r>
      <w:r w:rsidR="009B2175" w:rsidRPr="00322070">
        <w:t>with</w:t>
      </w:r>
      <w:r w:rsidR="009B2175">
        <w:t>h</w:t>
      </w:r>
      <w:r w:rsidR="009B2175" w:rsidRPr="00322070">
        <w:t>eld</w:t>
      </w:r>
      <w:r w:rsidRPr="00322070">
        <w:t xml:space="preserve"> environmental water from Copeton Dam (Commonwealth of Australia 2015).</w:t>
      </w:r>
    </w:p>
    <w:p w14:paraId="3B05BA1A" w14:textId="2DEA95FE" w:rsidR="00C23CD3" w:rsidRPr="00322070" w:rsidRDefault="00C23CD3" w:rsidP="00C23CD3">
      <w:r w:rsidRPr="00322070">
        <w:t>Watering actions undertaken in the Selected Area were expected to contribute to achieving the following outcomes</w:t>
      </w:r>
      <w:r w:rsidR="00D13F28" w:rsidRPr="00322070">
        <w:t xml:space="preserve"> (Commonwealth of Australia 2016).</w:t>
      </w:r>
    </w:p>
    <w:p w14:paraId="796158AA" w14:textId="4BAC54C0" w:rsidR="00D13F28" w:rsidRPr="00322070" w:rsidRDefault="00D13F28" w:rsidP="00C23CD3">
      <w:r w:rsidRPr="00322070">
        <w:t>Overall, contribute to:</w:t>
      </w:r>
    </w:p>
    <w:p w14:paraId="41EB637E" w14:textId="36A0EDDA" w:rsidR="008F2036" w:rsidRPr="00322070" w:rsidRDefault="00D13F28" w:rsidP="00D13F28">
      <w:pPr>
        <w:pStyle w:val="ListParagraph"/>
        <w:numPr>
          <w:ilvl w:val="0"/>
          <w:numId w:val="20"/>
        </w:numPr>
      </w:pPr>
      <w:r w:rsidRPr="00322070">
        <w:t>flow variability and hydrological connectivity</w:t>
      </w:r>
    </w:p>
    <w:p w14:paraId="6C2D822B" w14:textId="3732D9B1" w:rsidR="00D13F28" w:rsidRPr="00322070" w:rsidRDefault="00D13F28" w:rsidP="00D13F28">
      <w:pPr>
        <w:pStyle w:val="ListParagraph"/>
        <w:numPr>
          <w:ilvl w:val="0"/>
          <w:numId w:val="20"/>
        </w:numPr>
      </w:pPr>
      <w:r w:rsidRPr="00322070">
        <w:t>in-stream habitat condition and diversity</w:t>
      </w:r>
    </w:p>
    <w:p w14:paraId="34D63F8E" w14:textId="075AB506" w:rsidR="00D13F28" w:rsidRPr="00322070" w:rsidRDefault="00D13F28" w:rsidP="00D13F28">
      <w:pPr>
        <w:pStyle w:val="ListParagraph"/>
        <w:numPr>
          <w:ilvl w:val="0"/>
          <w:numId w:val="20"/>
        </w:numPr>
      </w:pPr>
      <w:r w:rsidRPr="00322070">
        <w:t>water quality and primary productivity</w:t>
      </w:r>
    </w:p>
    <w:p w14:paraId="27B7793C" w14:textId="7F1617A6" w:rsidR="00D13F28" w:rsidRPr="00322070" w:rsidRDefault="00D13F28" w:rsidP="00D13F28">
      <w:pPr>
        <w:pStyle w:val="ListParagraph"/>
        <w:numPr>
          <w:ilvl w:val="0"/>
          <w:numId w:val="20"/>
        </w:numPr>
      </w:pPr>
      <w:r w:rsidRPr="00322070">
        <w:t>native aquatic species condition and reproduction</w:t>
      </w:r>
    </w:p>
    <w:p w14:paraId="0D96355E" w14:textId="5D22626D" w:rsidR="00D13F28" w:rsidRPr="00322070" w:rsidRDefault="00D13F28" w:rsidP="00D13F28">
      <w:pPr>
        <w:pStyle w:val="ListParagraph"/>
        <w:numPr>
          <w:ilvl w:val="0"/>
          <w:numId w:val="20"/>
        </w:numPr>
      </w:pPr>
      <w:r w:rsidRPr="00322070">
        <w:t>under sustained low inflows provide connectivity and ensure the persistence of refuge pools</w:t>
      </w:r>
      <w:r w:rsidR="007E533E">
        <w:t>.</w:t>
      </w:r>
    </w:p>
    <w:p w14:paraId="24DF5783" w14:textId="50F37521" w:rsidR="00D13F28" w:rsidRPr="00322070" w:rsidRDefault="00322070" w:rsidP="00D13F28">
      <w:r w:rsidRPr="00322070">
        <w:t>Biodiversity:</w:t>
      </w:r>
    </w:p>
    <w:p w14:paraId="7D7F17AB" w14:textId="17E172FD" w:rsidR="00D13F28" w:rsidRPr="00322070" w:rsidRDefault="00D13F28" w:rsidP="00D13F28">
      <w:pPr>
        <w:pStyle w:val="ListParagraph"/>
        <w:numPr>
          <w:ilvl w:val="0"/>
          <w:numId w:val="24"/>
        </w:numPr>
      </w:pPr>
      <w:r w:rsidRPr="00322070">
        <w:t>Improve the condition and maintain extent of wetland vegetation communities</w:t>
      </w:r>
    </w:p>
    <w:p w14:paraId="3F052402" w14:textId="75C45703" w:rsidR="00D13F28" w:rsidRPr="00322070" w:rsidRDefault="00D13F28" w:rsidP="00D13F28">
      <w:pPr>
        <w:pStyle w:val="ListParagraph"/>
        <w:numPr>
          <w:ilvl w:val="0"/>
          <w:numId w:val="24"/>
        </w:numPr>
      </w:pPr>
      <w:r w:rsidRPr="00322070">
        <w:t>Contribute to riparian vegetation diversity, extent and condition</w:t>
      </w:r>
    </w:p>
    <w:p w14:paraId="2AB681DC" w14:textId="11191E74" w:rsidR="00D13F28" w:rsidRPr="00322070" w:rsidRDefault="00D13F28" w:rsidP="00D13F28">
      <w:pPr>
        <w:pStyle w:val="ListParagraph"/>
        <w:numPr>
          <w:ilvl w:val="0"/>
          <w:numId w:val="25"/>
        </w:numPr>
      </w:pPr>
      <w:r w:rsidRPr="00322070">
        <w:t xml:space="preserve">Maintain habitat including refuge sites and food sources to support </w:t>
      </w:r>
      <w:r w:rsidR="00322070" w:rsidRPr="00322070">
        <w:t xml:space="preserve">waterbird </w:t>
      </w:r>
      <w:r w:rsidRPr="00322070">
        <w:t>populations</w:t>
      </w:r>
    </w:p>
    <w:p w14:paraId="4459C400" w14:textId="065D6C58" w:rsidR="00D13F28" w:rsidRPr="00322070" w:rsidRDefault="00D13F28" w:rsidP="00F327B3">
      <w:pPr>
        <w:pStyle w:val="ListParagraph"/>
        <w:numPr>
          <w:ilvl w:val="0"/>
          <w:numId w:val="25"/>
        </w:numPr>
      </w:pPr>
      <w:r w:rsidRPr="00322070">
        <w:t>Support waterbird breeding events to successful completion</w:t>
      </w:r>
    </w:p>
    <w:p w14:paraId="4B0E81F1" w14:textId="611F8B35" w:rsidR="00D13F28" w:rsidRPr="00322070" w:rsidRDefault="00322070" w:rsidP="00D13F28">
      <w:pPr>
        <w:pStyle w:val="ListParagraph"/>
        <w:numPr>
          <w:ilvl w:val="0"/>
          <w:numId w:val="26"/>
        </w:numPr>
      </w:pPr>
      <w:r w:rsidRPr="00322070">
        <w:t>Improve survival of native fish by enhancing and protecting refuge habitat</w:t>
      </w:r>
    </w:p>
    <w:p w14:paraId="4B829BF8" w14:textId="77777777" w:rsidR="00322070" w:rsidRPr="00322070" w:rsidRDefault="00322070" w:rsidP="00F327B3">
      <w:pPr>
        <w:pStyle w:val="ListParagraph"/>
        <w:numPr>
          <w:ilvl w:val="0"/>
          <w:numId w:val="26"/>
        </w:numPr>
      </w:pPr>
      <w:r w:rsidRPr="00322070">
        <w:t>Contribute to flows that increase fish habitat availability and support fish condition, breeding and dispersal</w:t>
      </w:r>
    </w:p>
    <w:p w14:paraId="2D59F957" w14:textId="69E20504" w:rsidR="00322070" w:rsidRPr="00322070" w:rsidRDefault="00322070" w:rsidP="00F327B3">
      <w:pPr>
        <w:pStyle w:val="ListParagraph"/>
        <w:numPr>
          <w:ilvl w:val="0"/>
          <w:numId w:val="26"/>
        </w:numPr>
      </w:pPr>
      <w:r w:rsidRPr="00322070">
        <w:t>Support recruitment and maintain macroinvertebrate diversity and habitat</w:t>
      </w:r>
      <w:r w:rsidR="007E533E">
        <w:t>.</w:t>
      </w:r>
    </w:p>
    <w:p w14:paraId="5F4D51D6" w14:textId="297C3B21" w:rsidR="00322070" w:rsidRPr="00322070" w:rsidRDefault="00322070" w:rsidP="00322070">
      <w:r w:rsidRPr="00322070">
        <w:t>Processes, contribute to:</w:t>
      </w:r>
    </w:p>
    <w:p w14:paraId="3AD1917B" w14:textId="061FFE97" w:rsidR="00322070" w:rsidRPr="00322070" w:rsidRDefault="00322070" w:rsidP="00322070">
      <w:pPr>
        <w:pStyle w:val="ListParagraph"/>
        <w:numPr>
          <w:ilvl w:val="0"/>
          <w:numId w:val="27"/>
        </w:numPr>
      </w:pPr>
      <w:r w:rsidRPr="00322070">
        <w:t>mobilisation and dispersal of biotic and abiotic material</w:t>
      </w:r>
    </w:p>
    <w:p w14:paraId="641E2A25" w14:textId="30B9ED9C" w:rsidR="00322070" w:rsidRPr="00322070" w:rsidRDefault="00322070" w:rsidP="00322070">
      <w:pPr>
        <w:pStyle w:val="ListParagraph"/>
        <w:numPr>
          <w:ilvl w:val="0"/>
          <w:numId w:val="27"/>
        </w:numPr>
      </w:pPr>
      <w:r w:rsidRPr="00322070">
        <w:t>primary production, decomposition and nutrients and carbon cycling</w:t>
      </w:r>
      <w:r w:rsidR="007E533E">
        <w:t>.</w:t>
      </w:r>
    </w:p>
    <w:p w14:paraId="454F10FC" w14:textId="3F86CF47" w:rsidR="00C23CD3" w:rsidRPr="00322070" w:rsidRDefault="00C23CD3" w:rsidP="00C23CD3">
      <w:pPr>
        <w:sectPr w:rsidR="00C23CD3" w:rsidRPr="00322070" w:rsidSect="00DC4519">
          <w:headerReference w:type="default" r:id="rId36"/>
          <w:footerReference w:type="default" r:id="rId37"/>
          <w:pgSz w:w="11899" w:h="16838"/>
          <w:pgMar w:top="1508" w:right="1217" w:bottom="1457" w:left="1480" w:header="811" w:footer="305" w:gutter="0"/>
          <w:cols w:space="708"/>
          <w:docGrid w:linePitch="360"/>
        </w:sectPr>
      </w:pPr>
      <w:r w:rsidRPr="00322070">
        <w:t xml:space="preserve">A summary of each watering action, its target asset, and outcomes are provided in </w:t>
      </w:r>
      <w:r w:rsidR="00322070">
        <w:fldChar w:fldCharType="begin"/>
      </w:r>
      <w:r w:rsidR="00322070">
        <w:instrText xml:space="preserve"> REF _Ref491329886 \h </w:instrText>
      </w:r>
      <w:r w:rsidR="00322070">
        <w:fldChar w:fldCharType="separate"/>
      </w:r>
      <w:r w:rsidR="00335AD4">
        <w:t xml:space="preserve">Table </w:t>
      </w:r>
      <w:r w:rsidR="00335AD4">
        <w:rPr>
          <w:noProof/>
        </w:rPr>
        <w:t>4</w:t>
      </w:r>
      <w:r w:rsidR="00335AD4">
        <w:noBreakHyphen/>
      </w:r>
      <w:r w:rsidR="00335AD4">
        <w:rPr>
          <w:noProof/>
        </w:rPr>
        <w:t>1</w:t>
      </w:r>
      <w:r w:rsidR="00322070">
        <w:fldChar w:fldCharType="end"/>
      </w:r>
      <w:r w:rsidRPr="00322070">
        <w:t xml:space="preserve">.  A </w:t>
      </w:r>
      <w:r w:rsidR="00770DC5">
        <w:t>more complete</w:t>
      </w:r>
      <w:r w:rsidRPr="00322070">
        <w:t xml:space="preserve"> </w:t>
      </w:r>
      <w:r w:rsidR="008F2036" w:rsidRPr="00322070">
        <w:t>explanation</w:t>
      </w:r>
      <w:r w:rsidRPr="00322070">
        <w:t xml:space="preserve"> of the outcomes are provided in the following sections structured around the objectives of the Basin Plan’s environmental watering plan (</w:t>
      </w:r>
      <w:r w:rsidR="00322070">
        <w:fldChar w:fldCharType="begin"/>
      </w:r>
      <w:r w:rsidR="00322070">
        <w:instrText xml:space="preserve"> REF _Ref491329923 \h </w:instrText>
      </w:r>
      <w:r w:rsidR="00322070">
        <w:fldChar w:fldCharType="separate"/>
      </w:r>
      <w:r w:rsidR="00335AD4">
        <w:t xml:space="preserve">Table </w:t>
      </w:r>
      <w:r w:rsidR="00335AD4">
        <w:rPr>
          <w:noProof/>
        </w:rPr>
        <w:t>4</w:t>
      </w:r>
      <w:r w:rsidR="00335AD4">
        <w:noBreakHyphen/>
      </w:r>
      <w:r w:rsidR="00335AD4">
        <w:rPr>
          <w:noProof/>
        </w:rPr>
        <w:t>2</w:t>
      </w:r>
      <w:r w:rsidR="00322070">
        <w:fldChar w:fldCharType="end"/>
      </w:r>
      <w:r w:rsidRPr="00322070">
        <w:t>).</w:t>
      </w:r>
      <w:bookmarkEnd w:id="31"/>
    </w:p>
    <w:p w14:paraId="0311F39A" w14:textId="5DDE5FEC" w:rsidR="00046520" w:rsidRDefault="00046520" w:rsidP="00046520">
      <w:pPr>
        <w:pStyle w:val="Caption"/>
        <w:keepNext/>
      </w:pPr>
      <w:bookmarkStart w:id="33" w:name="_Ref491329886"/>
      <w:bookmarkStart w:id="34" w:name="_Toc491772137"/>
      <w:r>
        <w:t xml:space="preserve">Table </w:t>
      </w:r>
      <w:fldSimple w:instr=" STYLEREF 1 \s ">
        <w:r w:rsidR="00335AD4">
          <w:rPr>
            <w:noProof/>
          </w:rPr>
          <w:t>4</w:t>
        </w:r>
      </w:fldSimple>
      <w:r>
        <w:noBreakHyphen/>
      </w:r>
      <w:fldSimple w:instr=" SEQ Table \* ARABIC \s 1 ">
        <w:r w:rsidR="00335AD4">
          <w:rPr>
            <w:noProof/>
          </w:rPr>
          <w:t>1</w:t>
        </w:r>
      </w:fldSimple>
      <w:bookmarkEnd w:id="33"/>
      <w:r w:rsidR="005C2AD7">
        <w:rPr>
          <w:noProof/>
        </w:rPr>
        <w:t>:</w:t>
      </w:r>
      <w:r w:rsidR="003D14B2">
        <w:t xml:space="preserve"> Watering actions, target assets and evaluated outcomes implemented in the Gwydir river system Selected Area during 201</w:t>
      </w:r>
      <w:r w:rsidR="00EA4726">
        <w:t>6</w:t>
      </w:r>
      <w:r w:rsidR="003D14B2">
        <w:t>-1</w:t>
      </w:r>
      <w:r w:rsidR="00EA4726">
        <w:t>7</w:t>
      </w:r>
      <w:r w:rsidR="005C2AD7">
        <w:t>.</w:t>
      </w:r>
      <w:bookmarkEnd w:id="34"/>
    </w:p>
    <w:tbl>
      <w:tblPr>
        <w:tblW w:w="5000" w:type="pct"/>
        <w:tblBorders>
          <w:top w:val="single" w:sz="2" w:space="0" w:color="000000"/>
          <w:bottom w:val="single" w:sz="2" w:space="0" w:color="000000"/>
          <w:insideH w:val="single" w:sz="2" w:space="0" w:color="000000"/>
          <w:insideV w:val="single" w:sz="2" w:space="0" w:color="000000"/>
        </w:tblBorders>
        <w:tblLayout w:type="fixed"/>
        <w:tblLook w:val="04A0" w:firstRow="1" w:lastRow="0" w:firstColumn="1" w:lastColumn="0" w:noHBand="0" w:noVBand="1"/>
      </w:tblPr>
      <w:tblGrid>
        <w:gridCol w:w="2831"/>
        <w:gridCol w:w="1275"/>
        <w:gridCol w:w="1702"/>
        <w:gridCol w:w="4106"/>
        <w:gridCol w:w="3959"/>
      </w:tblGrid>
      <w:tr w:rsidR="00322070" w:rsidRPr="005C2AD7" w14:paraId="717F300A" w14:textId="77777777" w:rsidTr="006E4376">
        <w:trPr>
          <w:trHeight w:val="409"/>
          <w:tblHeader/>
        </w:trPr>
        <w:tc>
          <w:tcPr>
            <w:tcW w:w="1020" w:type="pct"/>
            <w:shd w:val="clear" w:color="auto" w:fill="D9D9D9"/>
            <w:noWrap/>
            <w:vAlign w:val="center"/>
          </w:tcPr>
          <w:p w14:paraId="74C47C78" w14:textId="77777777" w:rsidR="00C23CD3" w:rsidRPr="005C2AD7" w:rsidRDefault="00C23CD3" w:rsidP="006E4376">
            <w:pPr>
              <w:spacing w:before="60" w:after="60"/>
              <w:jc w:val="center"/>
              <w:rPr>
                <w:rFonts w:eastAsia="Calibri" w:cs="Arial"/>
                <w:noProof/>
                <w:sz w:val="18"/>
                <w:szCs w:val="18"/>
              </w:rPr>
            </w:pPr>
            <w:r w:rsidRPr="005C2AD7">
              <w:rPr>
                <w:rFonts w:eastAsia="Calibri" w:cs="Arial"/>
                <w:noProof/>
                <w:sz w:val="18"/>
                <w:szCs w:val="18"/>
              </w:rPr>
              <w:t>Watering action</w:t>
            </w:r>
          </w:p>
        </w:tc>
        <w:tc>
          <w:tcPr>
            <w:tcW w:w="459" w:type="pct"/>
            <w:shd w:val="clear" w:color="auto" w:fill="D9D9D9"/>
            <w:noWrap/>
            <w:vAlign w:val="center"/>
          </w:tcPr>
          <w:p w14:paraId="30E80AB8" w14:textId="77777777" w:rsidR="00C23CD3" w:rsidRPr="005C2AD7" w:rsidRDefault="00C23CD3" w:rsidP="006E4376">
            <w:pPr>
              <w:spacing w:before="60" w:after="60"/>
              <w:jc w:val="center"/>
              <w:rPr>
                <w:rFonts w:eastAsia="Calibri" w:cs="Arial"/>
                <w:noProof/>
                <w:sz w:val="18"/>
                <w:szCs w:val="18"/>
              </w:rPr>
            </w:pPr>
            <w:r w:rsidRPr="005C2AD7">
              <w:rPr>
                <w:rFonts w:eastAsia="Calibri" w:cs="Arial"/>
                <w:noProof/>
                <w:sz w:val="18"/>
                <w:szCs w:val="18"/>
              </w:rPr>
              <w:t>Volume (ML)</w:t>
            </w:r>
          </w:p>
        </w:tc>
        <w:tc>
          <w:tcPr>
            <w:tcW w:w="613" w:type="pct"/>
            <w:shd w:val="clear" w:color="auto" w:fill="D9D9D9"/>
            <w:noWrap/>
            <w:vAlign w:val="center"/>
          </w:tcPr>
          <w:p w14:paraId="50F009E3" w14:textId="77777777" w:rsidR="00C23CD3" w:rsidRPr="005C2AD7" w:rsidRDefault="00C23CD3" w:rsidP="006E4376">
            <w:pPr>
              <w:spacing w:before="60" w:after="60"/>
              <w:jc w:val="center"/>
              <w:rPr>
                <w:rFonts w:eastAsia="Calibri" w:cs="Arial"/>
                <w:noProof/>
                <w:sz w:val="18"/>
                <w:szCs w:val="18"/>
              </w:rPr>
            </w:pPr>
            <w:r w:rsidRPr="005C2AD7">
              <w:rPr>
                <w:rFonts w:eastAsia="Calibri" w:cs="Arial"/>
                <w:noProof/>
                <w:sz w:val="18"/>
                <w:szCs w:val="18"/>
              </w:rPr>
              <w:t>Target asset</w:t>
            </w:r>
          </w:p>
        </w:tc>
        <w:tc>
          <w:tcPr>
            <w:tcW w:w="1480" w:type="pct"/>
            <w:shd w:val="clear" w:color="auto" w:fill="D9D9D9"/>
            <w:noWrap/>
            <w:vAlign w:val="center"/>
          </w:tcPr>
          <w:p w14:paraId="23B82986" w14:textId="77777777" w:rsidR="00C23CD3" w:rsidRPr="005C2AD7" w:rsidRDefault="00C23CD3" w:rsidP="006E4376">
            <w:pPr>
              <w:spacing w:before="60" w:after="60"/>
              <w:jc w:val="center"/>
              <w:rPr>
                <w:rFonts w:eastAsia="Calibri" w:cs="Arial"/>
                <w:noProof/>
                <w:sz w:val="18"/>
                <w:szCs w:val="18"/>
              </w:rPr>
            </w:pPr>
            <w:r w:rsidRPr="005C2AD7">
              <w:rPr>
                <w:rFonts w:eastAsia="Calibri" w:cs="Arial"/>
                <w:noProof/>
                <w:sz w:val="18"/>
                <w:szCs w:val="18"/>
              </w:rPr>
              <w:t>Expected outcomes</w:t>
            </w:r>
          </w:p>
        </w:tc>
        <w:tc>
          <w:tcPr>
            <w:tcW w:w="1427" w:type="pct"/>
            <w:shd w:val="clear" w:color="auto" w:fill="D9D9D9"/>
            <w:noWrap/>
            <w:vAlign w:val="center"/>
          </w:tcPr>
          <w:p w14:paraId="6B1DCE45" w14:textId="58E95F93" w:rsidR="00C23CD3" w:rsidRPr="005C2AD7" w:rsidRDefault="00233D6B" w:rsidP="006E4376">
            <w:pPr>
              <w:spacing w:before="60" w:after="60"/>
              <w:jc w:val="center"/>
              <w:rPr>
                <w:rFonts w:eastAsia="Calibri" w:cs="Arial"/>
                <w:noProof/>
                <w:sz w:val="18"/>
                <w:szCs w:val="18"/>
              </w:rPr>
            </w:pPr>
            <w:r w:rsidRPr="005C2AD7">
              <w:rPr>
                <w:rFonts w:eastAsia="Calibri" w:cs="Arial"/>
                <w:noProof/>
                <w:sz w:val="18"/>
                <w:szCs w:val="18"/>
              </w:rPr>
              <w:t>Were these outcomes achieved in 2016-17?</w:t>
            </w:r>
          </w:p>
        </w:tc>
      </w:tr>
      <w:tr w:rsidR="00322070" w:rsidRPr="005C2AD7" w14:paraId="3CE028D1" w14:textId="77777777" w:rsidTr="006E4376">
        <w:trPr>
          <w:trHeight w:val="2963"/>
        </w:trPr>
        <w:tc>
          <w:tcPr>
            <w:tcW w:w="1020" w:type="pct"/>
            <w:shd w:val="clear" w:color="auto" w:fill="auto"/>
            <w:noWrap/>
            <w:vAlign w:val="center"/>
          </w:tcPr>
          <w:p w14:paraId="2ADA2DB7" w14:textId="65E5AAE0" w:rsidR="006C4047" w:rsidRPr="005C2AD7" w:rsidRDefault="006C4047" w:rsidP="006E4376">
            <w:pPr>
              <w:spacing w:before="60" w:after="60"/>
              <w:jc w:val="center"/>
              <w:rPr>
                <w:rFonts w:eastAsia="Calibri" w:cs="Arial"/>
                <w:noProof/>
                <w:sz w:val="18"/>
                <w:szCs w:val="18"/>
              </w:rPr>
            </w:pPr>
            <w:r w:rsidRPr="005C2AD7">
              <w:rPr>
                <w:rFonts w:eastAsia="Calibri" w:cs="Arial"/>
                <w:noProof/>
                <w:sz w:val="18"/>
                <w:szCs w:val="18"/>
              </w:rPr>
              <w:t xml:space="preserve">Delivery of environmental water into the Gingham and </w:t>
            </w:r>
            <w:r w:rsidR="0078318E">
              <w:rPr>
                <w:rFonts w:eastAsia="Calibri" w:cs="Arial"/>
                <w:noProof/>
                <w:sz w:val="18"/>
                <w:szCs w:val="18"/>
              </w:rPr>
              <w:t>Lower Gwydir wetlands</w:t>
            </w:r>
            <w:r w:rsidRPr="005C2AD7">
              <w:rPr>
                <w:rFonts w:eastAsia="Calibri" w:cs="Arial"/>
                <w:noProof/>
                <w:sz w:val="18"/>
                <w:szCs w:val="18"/>
              </w:rPr>
              <w:t xml:space="preserve"> (WUM10057-01)</w:t>
            </w:r>
          </w:p>
        </w:tc>
        <w:tc>
          <w:tcPr>
            <w:tcW w:w="459" w:type="pct"/>
            <w:shd w:val="clear" w:color="auto" w:fill="auto"/>
            <w:noWrap/>
            <w:vAlign w:val="center"/>
          </w:tcPr>
          <w:p w14:paraId="0F188553" w14:textId="77777777" w:rsidR="006C4047" w:rsidRPr="005C2AD7" w:rsidRDefault="006C4047" w:rsidP="006E4376">
            <w:pPr>
              <w:spacing w:before="60" w:after="60"/>
              <w:jc w:val="center"/>
              <w:rPr>
                <w:rFonts w:eastAsia="Calibri" w:cs="Arial"/>
                <w:noProof/>
                <w:sz w:val="18"/>
                <w:szCs w:val="18"/>
              </w:rPr>
            </w:pPr>
            <w:r w:rsidRPr="005C2AD7">
              <w:rPr>
                <w:rFonts w:eastAsia="Calibri" w:cs="Arial"/>
                <w:noProof/>
                <w:sz w:val="18"/>
                <w:szCs w:val="18"/>
              </w:rPr>
              <w:t>9,000 CEW, 21,000 NSW ECA</w:t>
            </w:r>
          </w:p>
        </w:tc>
        <w:tc>
          <w:tcPr>
            <w:tcW w:w="613" w:type="pct"/>
            <w:shd w:val="clear" w:color="auto" w:fill="auto"/>
            <w:noWrap/>
            <w:vAlign w:val="center"/>
          </w:tcPr>
          <w:p w14:paraId="3ABF6B56" w14:textId="29B24075" w:rsidR="006C4047" w:rsidRPr="005C2AD7" w:rsidRDefault="006C4047" w:rsidP="006E4376">
            <w:pPr>
              <w:spacing w:before="60" w:after="60"/>
              <w:jc w:val="center"/>
              <w:rPr>
                <w:rFonts w:eastAsia="Calibri" w:cs="Arial"/>
                <w:noProof/>
                <w:sz w:val="18"/>
                <w:szCs w:val="18"/>
              </w:rPr>
            </w:pPr>
            <w:r w:rsidRPr="005C2AD7">
              <w:rPr>
                <w:rFonts w:eastAsia="Calibri" w:cs="Arial"/>
                <w:noProof/>
                <w:sz w:val="18"/>
                <w:szCs w:val="18"/>
              </w:rPr>
              <w:t xml:space="preserve">Gingham and </w:t>
            </w:r>
            <w:r w:rsidR="0078318E">
              <w:rPr>
                <w:rFonts w:eastAsia="Calibri" w:cs="Arial"/>
                <w:noProof/>
                <w:sz w:val="18"/>
                <w:szCs w:val="18"/>
              </w:rPr>
              <w:t>Lower Gwydir</w:t>
            </w:r>
            <w:r w:rsidRPr="005C2AD7">
              <w:rPr>
                <w:rFonts w:eastAsia="Calibri" w:cs="Arial"/>
                <w:noProof/>
                <w:sz w:val="18"/>
                <w:szCs w:val="18"/>
              </w:rPr>
              <w:t xml:space="preserve"> Wetlands</w:t>
            </w:r>
          </w:p>
        </w:tc>
        <w:tc>
          <w:tcPr>
            <w:tcW w:w="1480" w:type="pct"/>
            <w:shd w:val="clear" w:color="auto" w:fill="auto"/>
            <w:noWrap/>
            <w:vAlign w:val="center"/>
          </w:tcPr>
          <w:p w14:paraId="5C85A632" w14:textId="3ED6C71A" w:rsidR="006C4047" w:rsidRPr="005C2AD7" w:rsidRDefault="006C4047" w:rsidP="006E4376">
            <w:pPr>
              <w:pStyle w:val="Bullets1"/>
              <w:tabs>
                <w:tab w:val="num" w:pos="459"/>
              </w:tabs>
              <w:spacing w:before="60" w:after="60"/>
              <w:ind w:left="318"/>
              <w:contextualSpacing/>
              <w:jc w:val="center"/>
              <w:rPr>
                <w:rFonts w:eastAsia="Calibri" w:cs="Arial"/>
                <w:noProof/>
                <w:sz w:val="18"/>
                <w:szCs w:val="18"/>
              </w:rPr>
            </w:pPr>
            <w:r w:rsidRPr="005C2AD7">
              <w:rPr>
                <w:rFonts w:eastAsia="Calibri" w:cs="Arial"/>
                <w:noProof/>
                <w:sz w:val="18"/>
                <w:szCs w:val="18"/>
              </w:rPr>
              <w:t>Maintain inundation of bro</w:t>
            </w:r>
            <w:r w:rsidR="00233D6B" w:rsidRPr="005C2AD7">
              <w:rPr>
                <w:rFonts w:eastAsia="Calibri" w:cs="Arial"/>
                <w:noProof/>
                <w:sz w:val="18"/>
                <w:szCs w:val="18"/>
              </w:rPr>
              <w:t>a</w:t>
            </w:r>
            <w:r w:rsidRPr="005C2AD7">
              <w:rPr>
                <w:rFonts w:eastAsia="Calibri" w:cs="Arial"/>
                <w:noProof/>
                <w:sz w:val="18"/>
                <w:szCs w:val="18"/>
              </w:rPr>
              <w:t>d areas of semi-permanent wetland vegetation following significant natural flooding</w:t>
            </w:r>
          </w:p>
          <w:p w14:paraId="0E45B1D8" w14:textId="0B5D0399" w:rsidR="006C4047" w:rsidRPr="005C2AD7" w:rsidRDefault="006C4047" w:rsidP="006E4376">
            <w:pPr>
              <w:pStyle w:val="Bullets1"/>
              <w:tabs>
                <w:tab w:val="num" w:pos="459"/>
              </w:tabs>
              <w:spacing w:before="60" w:after="60"/>
              <w:ind w:left="318"/>
              <w:contextualSpacing/>
              <w:jc w:val="center"/>
              <w:rPr>
                <w:rFonts w:eastAsia="Calibri" w:cs="Arial"/>
                <w:noProof/>
                <w:sz w:val="18"/>
                <w:szCs w:val="18"/>
              </w:rPr>
            </w:pPr>
            <w:r w:rsidRPr="005C2AD7">
              <w:rPr>
                <w:rFonts w:eastAsia="Calibri" w:cs="Arial"/>
                <w:noProof/>
                <w:sz w:val="18"/>
                <w:szCs w:val="18"/>
              </w:rPr>
              <w:t>Maintain inundation of wetland areas to support bird and frog breeding</w:t>
            </w:r>
            <w:r w:rsidRPr="005C2AD7">
              <w:rPr>
                <w:rFonts w:cs="Arial"/>
                <w:sz w:val="18"/>
                <w:szCs w:val="18"/>
              </w:rPr>
              <w:t xml:space="preserve"> </w:t>
            </w:r>
            <w:r w:rsidRPr="005C2AD7">
              <w:rPr>
                <w:rFonts w:eastAsia="Calibri" w:cs="Arial"/>
                <w:noProof/>
                <w:sz w:val="18"/>
                <w:szCs w:val="18"/>
              </w:rPr>
              <w:t>following significant natural flooding</w:t>
            </w:r>
          </w:p>
        </w:tc>
        <w:tc>
          <w:tcPr>
            <w:tcW w:w="1427" w:type="pct"/>
            <w:shd w:val="clear" w:color="auto" w:fill="auto"/>
            <w:noWrap/>
            <w:vAlign w:val="center"/>
          </w:tcPr>
          <w:p w14:paraId="6F26C1A7" w14:textId="5E37ECA8" w:rsidR="006C4047" w:rsidRPr="005C2AD7" w:rsidRDefault="00233D6B" w:rsidP="006E4376">
            <w:pPr>
              <w:pStyle w:val="Bullets1"/>
              <w:numPr>
                <w:ilvl w:val="0"/>
                <w:numId w:val="0"/>
              </w:numPr>
              <w:spacing w:before="60" w:after="60"/>
              <w:ind w:left="-45"/>
              <w:contextualSpacing/>
              <w:jc w:val="center"/>
              <w:rPr>
                <w:rFonts w:eastAsia="Calibri" w:cs="Arial"/>
                <w:noProof/>
                <w:sz w:val="18"/>
                <w:szCs w:val="18"/>
              </w:rPr>
            </w:pPr>
            <w:r w:rsidRPr="005C2AD7">
              <w:rPr>
                <w:rFonts w:eastAsia="Calibri" w:cs="Arial"/>
                <w:b/>
                <w:noProof/>
                <w:sz w:val="18"/>
                <w:szCs w:val="18"/>
              </w:rPr>
              <w:t>Yes</w:t>
            </w:r>
            <w:r w:rsidRPr="005C2AD7">
              <w:rPr>
                <w:rFonts w:eastAsia="Calibri" w:cs="Arial"/>
                <w:noProof/>
                <w:sz w:val="18"/>
                <w:szCs w:val="18"/>
              </w:rPr>
              <w:t>, the condition of core wetland vegetation species was maintained</w:t>
            </w:r>
            <w:r w:rsidR="00E93FCD" w:rsidRPr="005C2AD7">
              <w:rPr>
                <w:rFonts w:eastAsia="Calibri" w:cs="Arial"/>
                <w:noProof/>
                <w:sz w:val="18"/>
                <w:szCs w:val="18"/>
              </w:rPr>
              <w:t>, and inundation was prolonged for several months to support waterbird and frog breeding.</w:t>
            </w:r>
          </w:p>
        </w:tc>
      </w:tr>
      <w:tr w:rsidR="00322070" w:rsidRPr="005C2AD7" w14:paraId="03564634" w14:textId="77777777" w:rsidTr="006E4376">
        <w:tc>
          <w:tcPr>
            <w:tcW w:w="1020" w:type="pct"/>
            <w:shd w:val="clear" w:color="auto" w:fill="auto"/>
            <w:noWrap/>
            <w:vAlign w:val="center"/>
          </w:tcPr>
          <w:p w14:paraId="5A1C9D98" w14:textId="77777777" w:rsidR="006C4047" w:rsidRPr="005C2AD7" w:rsidRDefault="006C4047" w:rsidP="006E4376">
            <w:pPr>
              <w:spacing w:before="60" w:after="60"/>
              <w:jc w:val="center"/>
              <w:rPr>
                <w:rFonts w:eastAsia="Calibri" w:cs="Arial"/>
                <w:noProof/>
                <w:sz w:val="18"/>
                <w:szCs w:val="18"/>
                <w:highlight w:val="yellow"/>
              </w:rPr>
            </w:pPr>
            <w:r w:rsidRPr="005C2AD7">
              <w:rPr>
                <w:rFonts w:eastAsia="Calibri" w:cs="Arial"/>
                <w:noProof/>
                <w:sz w:val="18"/>
                <w:szCs w:val="18"/>
              </w:rPr>
              <w:t>Delivery of environmental water into the Mallowa Creek and wetlands (WUM10057-02)</w:t>
            </w:r>
          </w:p>
        </w:tc>
        <w:tc>
          <w:tcPr>
            <w:tcW w:w="459" w:type="pct"/>
            <w:shd w:val="clear" w:color="auto" w:fill="auto"/>
            <w:noWrap/>
            <w:vAlign w:val="center"/>
          </w:tcPr>
          <w:p w14:paraId="16D6A63D" w14:textId="77777777" w:rsidR="006C4047" w:rsidRPr="005C2AD7" w:rsidRDefault="006C4047" w:rsidP="006E4376">
            <w:pPr>
              <w:spacing w:before="60" w:after="60"/>
              <w:jc w:val="center"/>
              <w:rPr>
                <w:rFonts w:eastAsia="Calibri" w:cs="Arial"/>
                <w:noProof/>
                <w:sz w:val="18"/>
                <w:szCs w:val="18"/>
              </w:rPr>
            </w:pPr>
            <w:r w:rsidRPr="005C2AD7">
              <w:rPr>
                <w:rFonts w:eastAsia="Calibri" w:cs="Arial"/>
                <w:noProof/>
                <w:sz w:val="18"/>
                <w:szCs w:val="18"/>
              </w:rPr>
              <w:t>7,496 CEW</w:t>
            </w:r>
          </w:p>
        </w:tc>
        <w:tc>
          <w:tcPr>
            <w:tcW w:w="613" w:type="pct"/>
            <w:shd w:val="clear" w:color="auto" w:fill="auto"/>
            <w:noWrap/>
            <w:vAlign w:val="center"/>
          </w:tcPr>
          <w:p w14:paraId="43B439B7" w14:textId="77777777" w:rsidR="006C4047" w:rsidRPr="005C2AD7" w:rsidRDefault="006C4047" w:rsidP="006E4376">
            <w:pPr>
              <w:spacing w:before="60" w:after="60"/>
              <w:jc w:val="center"/>
              <w:rPr>
                <w:rFonts w:eastAsia="Calibri" w:cs="Arial"/>
                <w:noProof/>
                <w:sz w:val="18"/>
                <w:szCs w:val="18"/>
              </w:rPr>
            </w:pPr>
            <w:r w:rsidRPr="005C2AD7">
              <w:rPr>
                <w:rFonts w:eastAsia="Calibri" w:cs="Arial"/>
                <w:noProof/>
                <w:sz w:val="18"/>
                <w:szCs w:val="18"/>
              </w:rPr>
              <w:t>Mallowa Creek and wetlands</w:t>
            </w:r>
          </w:p>
        </w:tc>
        <w:tc>
          <w:tcPr>
            <w:tcW w:w="1480" w:type="pct"/>
            <w:shd w:val="clear" w:color="auto" w:fill="auto"/>
            <w:noWrap/>
            <w:vAlign w:val="center"/>
          </w:tcPr>
          <w:p w14:paraId="74DA379E" w14:textId="33FCAA0B" w:rsidR="006C4047" w:rsidRPr="005C2AD7" w:rsidRDefault="006C4047" w:rsidP="006E4376">
            <w:pPr>
              <w:pStyle w:val="Bullets1"/>
              <w:tabs>
                <w:tab w:val="num" w:pos="317"/>
              </w:tabs>
              <w:spacing w:before="60" w:after="60"/>
              <w:ind w:left="317" w:hanging="283"/>
              <w:jc w:val="center"/>
              <w:rPr>
                <w:rFonts w:cs="Arial"/>
                <w:sz w:val="18"/>
                <w:szCs w:val="18"/>
              </w:rPr>
            </w:pPr>
            <w:r w:rsidRPr="005C2AD7">
              <w:rPr>
                <w:rFonts w:cs="Arial"/>
                <w:sz w:val="18"/>
                <w:szCs w:val="18"/>
              </w:rPr>
              <w:t>To support hydrological connectivity between wetlands</w:t>
            </w:r>
          </w:p>
          <w:p w14:paraId="1FE0DAE1" w14:textId="77777777" w:rsidR="006C4047" w:rsidRPr="005C2AD7" w:rsidRDefault="006C4047" w:rsidP="006E4376">
            <w:pPr>
              <w:pStyle w:val="Bullets1"/>
              <w:tabs>
                <w:tab w:val="num" w:pos="317"/>
              </w:tabs>
              <w:spacing w:before="60" w:after="60"/>
              <w:ind w:left="317" w:hanging="283"/>
              <w:jc w:val="center"/>
              <w:rPr>
                <w:rFonts w:cs="Arial"/>
                <w:sz w:val="18"/>
                <w:szCs w:val="18"/>
              </w:rPr>
            </w:pPr>
            <w:r w:rsidRPr="005C2AD7">
              <w:rPr>
                <w:rFonts w:cs="Arial"/>
                <w:sz w:val="18"/>
                <w:szCs w:val="18"/>
              </w:rPr>
              <w:t>To support further recovery of wetland vegetation extent and condition</w:t>
            </w:r>
          </w:p>
          <w:p w14:paraId="74170D39" w14:textId="0C046FDC" w:rsidR="006C4047" w:rsidRPr="005C2AD7" w:rsidRDefault="006C4047" w:rsidP="006E4376">
            <w:pPr>
              <w:pStyle w:val="Bullets1"/>
              <w:tabs>
                <w:tab w:val="num" w:pos="317"/>
              </w:tabs>
              <w:spacing w:before="60" w:after="60"/>
              <w:ind w:left="317" w:hanging="283"/>
              <w:jc w:val="center"/>
              <w:rPr>
                <w:rFonts w:cs="Arial"/>
                <w:sz w:val="18"/>
                <w:szCs w:val="18"/>
              </w:rPr>
            </w:pPr>
            <w:r w:rsidRPr="005C2AD7">
              <w:rPr>
                <w:rFonts w:cs="Arial"/>
                <w:sz w:val="18"/>
                <w:szCs w:val="18"/>
              </w:rPr>
              <w:t>Provide habitat for a range of waterbirds and native aquatic species</w:t>
            </w:r>
          </w:p>
        </w:tc>
        <w:tc>
          <w:tcPr>
            <w:tcW w:w="1427" w:type="pct"/>
            <w:shd w:val="clear" w:color="auto" w:fill="auto"/>
            <w:noWrap/>
            <w:vAlign w:val="center"/>
          </w:tcPr>
          <w:p w14:paraId="33634B8E" w14:textId="1841FC3A" w:rsidR="006C4047" w:rsidRPr="005C2AD7" w:rsidRDefault="00E93FCD" w:rsidP="006E4376">
            <w:pPr>
              <w:pStyle w:val="Bullets1"/>
              <w:numPr>
                <w:ilvl w:val="0"/>
                <w:numId w:val="0"/>
              </w:numPr>
              <w:spacing w:before="60" w:after="60"/>
              <w:jc w:val="center"/>
              <w:rPr>
                <w:rFonts w:eastAsia="Calibri" w:cs="Arial"/>
                <w:noProof/>
                <w:sz w:val="18"/>
                <w:szCs w:val="18"/>
              </w:rPr>
            </w:pPr>
            <w:r w:rsidRPr="005C2AD7">
              <w:rPr>
                <w:rFonts w:eastAsia="Calibri" w:cs="Arial"/>
                <w:b/>
                <w:noProof/>
                <w:sz w:val="18"/>
                <w:szCs w:val="18"/>
              </w:rPr>
              <w:t>Yes</w:t>
            </w:r>
            <w:r w:rsidRPr="005C2AD7">
              <w:rPr>
                <w:rFonts w:eastAsia="Calibri" w:cs="Arial"/>
                <w:noProof/>
                <w:sz w:val="18"/>
                <w:szCs w:val="18"/>
              </w:rPr>
              <w:t xml:space="preserve">, </w:t>
            </w:r>
            <w:r w:rsidR="00740EC6">
              <w:rPr>
                <w:rFonts w:eastAsia="Calibri" w:cs="Arial"/>
                <w:noProof/>
                <w:sz w:val="18"/>
                <w:szCs w:val="18"/>
              </w:rPr>
              <w:t>901</w:t>
            </w:r>
            <w:r w:rsidRPr="005C2AD7">
              <w:rPr>
                <w:rFonts w:eastAsia="Calibri" w:cs="Arial"/>
                <w:noProof/>
                <w:sz w:val="18"/>
                <w:szCs w:val="18"/>
              </w:rPr>
              <w:t xml:space="preserve"> ha of the Mallowa wetlands were inundated as a result of this delivery. Inundation maintained high vegetation species richness and cover that was stimulated by winter/spring rainfall and local runoff.</w:t>
            </w:r>
          </w:p>
        </w:tc>
      </w:tr>
      <w:tr w:rsidR="00322070" w:rsidRPr="005C2AD7" w14:paraId="388AF942" w14:textId="77777777" w:rsidTr="006E4376">
        <w:trPr>
          <w:trHeight w:val="2998"/>
        </w:trPr>
        <w:tc>
          <w:tcPr>
            <w:tcW w:w="1020" w:type="pct"/>
            <w:shd w:val="clear" w:color="auto" w:fill="auto"/>
            <w:noWrap/>
            <w:vAlign w:val="center"/>
          </w:tcPr>
          <w:p w14:paraId="3762DCF4" w14:textId="7E793F0E" w:rsidR="00C23CD3" w:rsidRPr="005C2AD7" w:rsidRDefault="00403998" w:rsidP="006E4376">
            <w:pPr>
              <w:spacing w:before="60" w:after="60"/>
              <w:jc w:val="center"/>
              <w:rPr>
                <w:rFonts w:eastAsia="Calibri" w:cs="Arial"/>
                <w:noProof/>
                <w:sz w:val="18"/>
                <w:szCs w:val="18"/>
              </w:rPr>
            </w:pPr>
            <w:r w:rsidRPr="005C2AD7">
              <w:rPr>
                <w:rFonts w:eastAsia="Calibri" w:cs="Arial"/>
                <w:noProof/>
                <w:sz w:val="18"/>
                <w:szCs w:val="18"/>
              </w:rPr>
              <w:t xml:space="preserve">Replacement of Supplementary take from natural event with environmental water from storage </w:t>
            </w:r>
            <w:r w:rsidR="00C23CD3" w:rsidRPr="005C2AD7">
              <w:rPr>
                <w:rFonts w:eastAsia="Calibri" w:cs="Arial"/>
                <w:noProof/>
                <w:sz w:val="18"/>
                <w:szCs w:val="18"/>
              </w:rPr>
              <w:t>(WUM 100</w:t>
            </w:r>
            <w:r w:rsidR="00EA4726" w:rsidRPr="005C2AD7">
              <w:rPr>
                <w:rFonts w:eastAsia="Calibri" w:cs="Arial"/>
                <w:noProof/>
                <w:sz w:val="18"/>
                <w:szCs w:val="18"/>
              </w:rPr>
              <w:t>57</w:t>
            </w:r>
            <w:r w:rsidR="00C23CD3" w:rsidRPr="005C2AD7">
              <w:rPr>
                <w:rFonts w:eastAsia="Calibri" w:cs="Arial"/>
                <w:noProof/>
                <w:sz w:val="18"/>
                <w:szCs w:val="18"/>
              </w:rPr>
              <w:t>-0</w:t>
            </w:r>
            <w:r w:rsidR="00EA4726" w:rsidRPr="005C2AD7">
              <w:rPr>
                <w:rFonts w:eastAsia="Calibri" w:cs="Arial"/>
                <w:noProof/>
                <w:sz w:val="18"/>
                <w:szCs w:val="18"/>
              </w:rPr>
              <w:t>3</w:t>
            </w:r>
            <w:r w:rsidR="00C23CD3" w:rsidRPr="005C2AD7">
              <w:rPr>
                <w:rFonts w:eastAsia="Calibri" w:cs="Arial"/>
                <w:noProof/>
                <w:sz w:val="18"/>
                <w:szCs w:val="18"/>
              </w:rPr>
              <w:t>)</w:t>
            </w:r>
          </w:p>
        </w:tc>
        <w:tc>
          <w:tcPr>
            <w:tcW w:w="459" w:type="pct"/>
            <w:shd w:val="clear" w:color="auto" w:fill="auto"/>
            <w:noWrap/>
            <w:vAlign w:val="center"/>
          </w:tcPr>
          <w:p w14:paraId="66C35714" w14:textId="27BAB982" w:rsidR="00C23CD3" w:rsidRPr="005C2AD7" w:rsidRDefault="00EA4726" w:rsidP="006E4376">
            <w:pPr>
              <w:spacing w:before="60" w:after="60"/>
              <w:jc w:val="center"/>
              <w:rPr>
                <w:rFonts w:eastAsia="Calibri" w:cs="Arial"/>
                <w:noProof/>
                <w:sz w:val="18"/>
                <w:szCs w:val="18"/>
              </w:rPr>
            </w:pPr>
            <w:r w:rsidRPr="005C2AD7">
              <w:rPr>
                <w:rFonts w:eastAsia="Calibri" w:cs="Arial"/>
                <w:noProof/>
                <w:sz w:val="18"/>
                <w:szCs w:val="18"/>
              </w:rPr>
              <w:t>1,351</w:t>
            </w:r>
            <w:r w:rsidR="00C23CD3" w:rsidRPr="005C2AD7">
              <w:rPr>
                <w:rFonts w:eastAsia="Calibri" w:cs="Arial"/>
                <w:noProof/>
                <w:sz w:val="18"/>
                <w:szCs w:val="18"/>
              </w:rPr>
              <w:t xml:space="preserve"> C</w:t>
            </w:r>
            <w:r w:rsidRPr="005C2AD7">
              <w:rPr>
                <w:rFonts w:eastAsia="Calibri" w:cs="Arial"/>
                <w:noProof/>
                <w:sz w:val="18"/>
                <w:szCs w:val="18"/>
              </w:rPr>
              <w:t>EW</w:t>
            </w:r>
          </w:p>
        </w:tc>
        <w:tc>
          <w:tcPr>
            <w:tcW w:w="613" w:type="pct"/>
            <w:shd w:val="clear" w:color="auto" w:fill="auto"/>
            <w:noWrap/>
            <w:vAlign w:val="center"/>
          </w:tcPr>
          <w:p w14:paraId="6EF07D51" w14:textId="5EFFE60B" w:rsidR="00C23CD3" w:rsidRPr="005C2AD7" w:rsidRDefault="00EA4726" w:rsidP="006E4376">
            <w:pPr>
              <w:spacing w:before="60" w:after="60"/>
              <w:jc w:val="center"/>
              <w:rPr>
                <w:rFonts w:eastAsia="Calibri" w:cs="Arial"/>
                <w:noProof/>
                <w:sz w:val="18"/>
                <w:szCs w:val="18"/>
              </w:rPr>
            </w:pPr>
            <w:r w:rsidRPr="005C2AD7">
              <w:rPr>
                <w:rFonts w:eastAsia="Calibri" w:cs="Arial"/>
                <w:noProof/>
                <w:sz w:val="18"/>
                <w:szCs w:val="18"/>
              </w:rPr>
              <w:t>Carole – Gil Gil Creek</w:t>
            </w:r>
          </w:p>
        </w:tc>
        <w:tc>
          <w:tcPr>
            <w:tcW w:w="1480" w:type="pct"/>
            <w:shd w:val="clear" w:color="auto" w:fill="auto"/>
            <w:noWrap/>
            <w:vAlign w:val="center"/>
          </w:tcPr>
          <w:p w14:paraId="70E0A24D" w14:textId="3CEE0CA0" w:rsidR="006C4047" w:rsidRPr="005C2AD7" w:rsidRDefault="006C4047" w:rsidP="006E4376">
            <w:pPr>
              <w:pStyle w:val="Bullets1"/>
              <w:tabs>
                <w:tab w:val="clear" w:pos="720"/>
                <w:tab w:val="clear" w:pos="1134"/>
              </w:tabs>
              <w:spacing w:before="60" w:after="60"/>
              <w:ind w:left="318" w:hanging="284"/>
              <w:contextualSpacing/>
              <w:jc w:val="center"/>
              <w:rPr>
                <w:rFonts w:cs="Arial"/>
                <w:sz w:val="18"/>
                <w:szCs w:val="18"/>
              </w:rPr>
            </w:pPr>
            <w:r w:rsidRPr="005C2AD7">
              <w:rPr>
                <w:rFonts w:cs="Arial"/>
                <w:sz w:val="18"/>
                <w:szCs w:val="18"/>
              </w:rPr>
              <w:t>Contribute to longitudinal connectivity</w:t>
            </w:r>
          </w:p>
          <w:p w14:paraId="27C7DA05" w14:textId="3943960F" w:rsidR="00C23CD3" w:rsidRPr="005C2AD7" w:rsidRDefault="006C4047" w:rsidP="006E4376">
            <w:pPr>
              <w:pStyle w:val="Bullets1"/>
              <w:tabs>
                <w:tab w:val="clear" w:pos="720"/>
                <w:tab w:val="clear" w:pos="1134"/>
              </w:tabs>
              <w:spacing w:before="60" w:after="60"/>
              <w:ind w:left="318" w:hanging="284"/>
              <w:contextualSpacing/>
              <w:jc w:val="center"/>
              <w:rPr>
                <w:rFonts w:cs="Arial"/>
                <w:sz w:val="18"/>
                <w:szCs w:val="18"/>
              </w:rPr>
            </w:pPr>
            <w:r w:rsidRPr="005C2AD7">
              <w:rPr>
                <w:rFonts w:cs="Arial"/>
                <w:sz w:val="18"/>
                <w:szCs w:val="18"/>
              </w:rPr>
              <w:t>Support in-stream ecological function and nutrient cycling</w:t>
            </w:r>
          </w:p>
          <w:p w14:paraId="3903BBB2" w14:textId="5535DE8E" w:rsidR="00C23CD3" w:rsidRPr="005C2AD7" w:rsidRDefault="006C4047" w:rsidP="006E4376">
            <w:pPr>
              <w:pStyle w:val="Bullets1"/>
              <w:tabs>
                <w:tab w:val="clear" w:pos="720"/>
                <w:tab w:val="clear" w:pos="1134"/>
              </w:tabs>
              <w:spacing w:before="60" w:after="60"/>
              <w:ind w:left="318" w:hanging="284"/>
              <w:contextualSpacing/>
              <w:jc w:val="center"/>
              <w:rPr>
                <w:rFonts w:eastAsia="Calibri" w:cs="Arial"/>
                <w:noProof/>
                <w:sz w:val="18"/>
                <w:szCs w:val="18"/>
              </w:rPr>
            </w:pPr>
            <w:r w:rsidRPr="005C2AD7">
              <w:rPr>
                <w:rFonts w:eastAsia="Calibri" w:cs="Arial"/>
                <w:noProof/>
                <w:sz w:val="18"/>
                <w:szCs w:val="18"/>
              </w:rPr>
              <w:t>Maintain in-stream habitat and water quality</w:t>
            </w:r>
          </w:p>
        </w:tc>
        <w:tc>
          <w:tcPr>
            <w:tcW w:w="1427" w:type="pct"/>
            <w:shd w:val="clear" w:color="auto" w:fill="auto"/>
            <w:noWrap/>
            <w:vAlign w:val="center"/>
          </w:tcPr>
          <w:p w14:paraId="6754BAB1" w14:textId="42DE19C3" w:rsidR="00C23CD3" w:rsidRPr="005C2AD7" w:rsidRDefault="00770DC5" w:rsidP="006E4376">
            <w:pPr>
              <w:pStyle w:val="Bullets1"/>
              <w:numPr>
                <w:ilvl w:val="0"/>
                <w:numId w:val="0"/>
              </w:numPr>
              <w:tabs>
                <w:tab w:val="clear" w:pos="1134"/>
              </w:tabs>
              <w:spacing w:before="60" w:after="60"/>
              <w:ind w:left="34"/>
              <w:contextualSpacing/>
              <w:jc w:val="center"/>
              <w:rPr>
                <w:rFonts w:eastAsia="Calibri" w:cs="Arial"/>
                <w:noProof/>
                <w:sz w:val="18"/>
                <w:szCs w:val="18"/>
              </w:rPr>
            </w:pPr>
            <w:r>
              <w:rPr>
                <w:rFonts w:cs="Arial"/>
                <w:b/>
                <w:sz w:val="18"/>
                <w:szCs w:val="18"/>
              </w:rPr>
              <w:t>Not monitored</w:t>
            </w:r>
            <w:r w:rsidR="00E93FCD" w:rsidRPr="005C2AD7">
              <w:rPr>
                <w:rFonts w:cs="Arial"/>
                <w:sz w:val="18"/>
                <w:szCs w:val="18"/>
              </w:rPr>
              <w:t xml:space="preserve">, </w:t>
            </w:r>
            <w:r>
              <w:rPr>
                <w:rFonts w:cs="Arial"/>
                <w:sz w:val="18"/>
                <w:szCs w:val="18"/>
              </w:rPr>
              <w:t xml:space="preserve">environmental water would have contributed to longitudinal connectivity however, the system falls outside the bounds of the </w:t>
            </w:r>
            <w:r w:rsidR="003F6008" w:rsidRPr="005C2AD7">
              <w:rPr>
                <w:rFonts w:cs="Arial"/>
                <w:sz w:val="18"/>
                <w:szCs w:val="18"/>
              </w:rPr>
              <w:t>LTIM project</w:t>
            </w:r>
            <w:r>
              <w:rPr>
                <w:rFonts w:cs="Arial"/>
                <w:sz w:val="18"/>
                <w:szCs w:val="18"/>
              </w:rPr>
              <w:t>s survey area.</w:t>
            </w:r>
          </w:p>
        </w:tc>
      </w:tr>
      <w:tr w:rsidR="00322070" w:rsidRPr="005C2AD7" w14:paraId="27715727" w14:textId="77777777" w:rsidTr="006E4376">
        <w:tc>
          <w:tcPr>
            <w:tcW w:w="1020" w:type="pct"/>
            <w:shd w:val="clear" w:color="auto" w:fill="auto"/>
            <w:noWrap/>
            <w:vAlign w:val="center"/>
          </w:tcPr>
          <w:p w14:paraId="4AF11496" w14:textId="357872C0" w:rsidR="00C23CD3" w:rsidRPr="005C2AD7" w:rsidRDefault="00403998" w:rsidP="006E4376">
            <w:pPr>
              <w:spacing w:before="60" w:after="60"/>
              <w:jc w:val="center"/>
              <w:rPr>
                <w:rFonts w:eastAsia="Calibri" w:cs="Arial"/>
                <w:noProof/>
                <w:sz w:val="18"/>
                <w:szCs w:val="18"/>
              </w:rPr>
            </w:pPr>
            <w:r w:rsidRPr="005C2AD7">
              <w:rPr>
                <w:rFonts w:eastAsia="Calibri" w:cs="Arial"/>
                <w:noProof/>
                <w:sz w:val="18"/>
                <w:szCs w:val="18"/>
              </w:rPr>
              <w:t>Replacement of Supplementary take from natural event with environmental water from storage (WUM 10057-04)</w:t>
            </w:r>
          </w:p>
        </w:tc>
        <w:tc>
          <w:tcPr>
            <w:tcW w:w="459" w:type="pct"/>
            <w:shd w:val="clear" w:color="auto" w:fill="auto"/>
            <w:noWrap/>
            <w:vAlign w:val="center"/>
          </w:tcPr>
          <w:p w14:paraId="1DAF97E2" w14:textId="09F43E9E" w:rsidR="00C23CD3" w:rsidRPr="005C2AD7" w:rsidRDefault="00403998" w:rsidP="006E4376">
            <w:pPr>
              <w:spacing w:before="60" w:after="60"/>
              <w:jc w:val="center"/>
              <w:rPr>
                <w:rFonts w:eastAsia="Calibri" w:cs="Arial"/>
                <w:noProof/>
                <w:sz w:val="18"/>
                <w:szCs w:val="18"/>
              </w:rPr>
            </w:pPr>
            <w:r w:rsidRPr="005C2AD7">
              <w:rPr>
                <w:rFonts w:eastAsia="Calibri" w:cs="Arial"/>
                <w:noProof/>
                <w:sz w:val="18"/>
                <w:szCs w:val="18"/>
              </w:rPr>
              <w:t>5,000 CEW</w:t>
            </w:r>
          </w:p>
        </w:tc>
        <w:tc>
          <w:tcPr>
            <w:tcW w:w="613" w:type="pct"/>
            <w:shd w:val="clear" w:color="auto" w:fill="auto"/>
            <w:noWrap/>
            <w:vAlign w:val="center"/>
          </w:tcPr>
          <w:p w14:paraId="74628753" w14:textId="6E7F48BD" w:rsidR="00C23CD3" w:rsidRPr="005C2AD7" w:rsidRDefault="00403998" w:rsidP="006E4376">
            <w:pPr>
              <w:spacing w:before="60" w:after="60"/>
              <w:jc w:val="center"/>
              <w:rPr>
                <w:rFonts w:eastAsia="Calibri" w:cs="Arial"/>
                <w:noProof/>
                <w:sz w:val="18"/>
                <w:szCs w:val="18"/>
              </w:rPr>
            </w:pPr>
            <w:r w:rsidRPr="005C2AD7">
              <w:rPr>
                <w:rFonts w:eastAsia="Calibri" w:cs="Arial"/>
                <w:noProof/>
                <w:sz w:val="18"/>
                <w:szCs w:val="18"/>
              </w:rPr>
              <w:t>Mehi River</w:t>
            </w:r>
          </w:p>
        </w:tc>
        <w:tc>
          <w:tcPr>
            <w:tcW w:w="1480" w:type="pct"/>
            <w:shd w:val="clear" w:color="auto" w:fill="auto"/>
            <w:noWrap/>
            <w:vAlign w:val="center"/>
          </w:tcPr>
          <w:p w14:paraId="078B3CE9" w14:textId="77777777" w:rsidR="00403998" w:rsidRPr="005C2AD7" w:rsidRDefault="00403998" w:rsidP="006E4376">
            <w:pPr>
              <w:pStyle w:val="Bullets1"/>
              <w:tabs>
                <w:tab w:val="clear" w:pos="720"/>
                <w:tab w:val="clear" w:pos="1134"/>
              </w:tabs>
              <w:spacing w:before="60" w:after="60"/>
              <w:ind w:left="318" w:hanging="284"/>
              <w:contextualSpacing/>
              <w:jc w:val="center"/>
              <w:rPr>
                <w:rFonts w:cs="Arial"/>
                <w:sz w:val="18"/>
                <w:szCs w:val="18"/>
              </w:rPr>
            </w:pPr>
            <w:r w:rsidRPr="005C2AD7">
              <w:rPr>
                <w:rFonts w:cs="Arial"/>
                <w:sz w:val="18"/>
                <w:szCs w:val="18"/>
              </w:rPr>
              <w:t>Support in-stream ecological function and nutrient cycling</w:t>
            </w:r>
          </w:p>
          <w:p w14:paraId="02EE6D46" w14:textId="03AC5884" w:rsidR="00C23CD3" w:rsidRPr="005C2AD7" w:rsidRDefault="00403998" w:rsidP="006E4376">
            <w:pPr>
              <w:pStyle w:val="Bullets1"/>
              <w:tabs>
                <w:tab w:val="clear" w:pos="720"/>
              </w:tabs>
              <w:spacing w:before="60" w:after="60"/>
              <w:ind w:left="317" w:hanging="283"/>
              <w:jc w:val="center"/>
              <w:rPr>
                <w:rFonts w:cs="Arial"/>
                <w:sz w:val="18"/>
                <w:szCs w:val="18"/>
              </w:rPr>
            </w:pPr>
            <w:r w:rsidRPr="005C2AD7">
              <w:rPr>
                <w:rFonts w:eastAsia="Calibri" w:cs="Arial"/>
                <w:noProof/>
                <w:sz w:val="18"/>
                <w:szCs w:val="18"/>
              </w:rPr>
              <w:t>Maintain in-stream habitat and water quality</w:t>
            </w:r>
          </w:p>
        </w:tc>
        <w:tc>
          <w:tcPr>
            <w:tcW w:w="1427" w:type="pct"/>
            <w:shd w:val="clear" w:color="auto" w:fill="auto"/>
            <w:noWrap/>
            <w:vAlign w:val="center"/>
          </w:tcPr>
          <w:p w14:paraId="0857B2C1" w14:textId="482D249B" w:rsidR="00C23CD3" w:rsidRPr="005C2AD7" w:rsidRDefault="00E93FCD" w:rsidP="006E4376">
            <w:pPr>
              <w:pStyle w:val="Bullets1"/>
              <w:numPr>
                <w:ilvl w:val="0"/>
                <w:numId w:val="0"/>
              </w:numPr>
              <w:spacing w:before="60" w:after="60"/>
              <w:contextualSpacing/>
              <w:jc w:val="center"/>
              <w:rPr>
                <w:rFonts w:eastAsia="Calibri" w:cs="Arial"/>
                <w:noProof/>
                <w:sz w:val="18"/>
                <w:szCs w:val="18"/>
              </w:rPr>
            </w:pPr>
            <w:r w:rsidRPr="005C2AD7">
              <w:rPr>
                <w:rFonts w:eastAsia="Calibri" w:cs="Arial"/>
                <w:b/>
                <w:noProof/>
                <w:sz w:val="18"/>
                <w:szCs w:val="18"/>
              </w:rPr>
              <w:t>Yes</w:t>
            </w:r>
            <w:r w:rsidRPr="005C2AD7">
              <w:rPr>
                <w:rFonts w:eastAsia="Calibri" w:cs="Arial"/>
                <w:noProof/>
                <w:sz w:val="18"/>
                <w:szCs w:val="18"/>
              </w:rPr>
              <w:t xml:space="preserve">, </w:t>
            </w:r>
            <w:r w:rsidR="000C651D" w:rsidRPr="005C2AD7">
              <w:rPr>
                <w:rFonts w:eastAsia="Calibri" w:cs="Arial"/>
                <w:noProof/>
                <w:sz w:val="18"/>
                <w:szCs w:val="18"/>
              </w:rPr>
              <w:t>longitudinal connection increased the diversity of habitat and basal resources intern supporting a more diverse assemblange of invertebrates.</w:t>
            </w:r>
          </w:p>
        </w:tc>
      </w:tr>
    </w:tbl>
    <w:p w14:paraId="15BF228E" w14:textId="2E9D71AF" w:rsidR="00046520" w:rsidRDefault="00046520" w:rsidP="00C23CD3"/>
    <w:p w14:paraId="691F1493" w14:textId="3D7C95D6" w:rsidR="005C2AD7" w:rsidRDefault="005C2AD7" w:rsidP="00C23CD3"/>
    <w:p w14:paraId="6F8D0935" w14:textId="77777777" w:rsidR="005C2AD7" w:rsidRDefault="005C2AD7" w:rsidP="00C23CD3"/>
    <w:p w14:paraId="6DD99B35" w14:textId="5DACEEB0" w:rsidR="00046520" w:rsidRDefault="00046520" w:rsidP="00046520">
      <w:pPr>
        <w:pStyle w:val="Caption"/>
        <w:keepNext/>
      </w:pPr>
      <w:bookmarkStart w:id="35" w:name="_Ref491329923"/>
      <w:bookmarkStart w:id="36" w:name="_Toc491772138"/>
      <w:r>
        <w:t xml:space="preserve">Table </w:t>
      </w:r>
      <w:fldSimple w:instr=" STYLEREF 1 \s ">
        <w:r w:rsidR="00335AD4">
          <w:rPr>
            <w:noProof/>
          </w:rPr>
          <w:t>4</w:t>
        </w:r>
      </w:fldSimple>
      <w:r>
        <w:noBreakHyphen/>
      </w:r>
      <w:fldSimple w:instr=" SEQ Table \* ARABIC \s 1 ">
        <w:r w:rsidR="00335AD4">
          <w:rPr>
            <w:noProof/>
          </w:rPr>
          <w:t>2</w:t>
        </w:r>
      </w:fldSimple>
      <w:bookmarkEnd w:id="35"/>
      <w:r w:rsidR="005C2AD7">
        <w:rPr>
          <w:noProof/>
        </w:rPr>
        <w:t>:</w:t>
      </w:r>
      <w:r>
        <w:t xml:space="preserve"> Expected outcomes from environmental water use in the Gwydir river system Selected Area linked to broader Basin Plan objectives</w:t>
      </w:r>
      <w:r w:rsidR="005C2AD7">
        <w:t>.</w:t>
      </w:r>
      <w:bookmarkEnd w:id="36"/>
    </w:p>
    <w:tbl>
      <w:tblPr>
        <w:tblW w:w="5000" w:type="pct"/>
        <w:tblBorders>
          <w:top w:val="single" w:sz="2" w:space="0" w:color="000000"/>
          <w:bottom w:val="single" w:sz="2" w:space="0" w:color="000000"/>
          <w:insideH w:val="single" w:sz="2" w:space="0" w:color="000000"/>
          <w:insideV w:val="single" w:sz="2" w:space="0" w:color="000000"/>
        </w:tblBorders>
        <w:tblLook w:val="04A0" w:firstRow="1" w:lastRow="0" w:firstColumn="1" w:lastColumn="0" w:noHBand="0" w:noVBand="1"/>
      </w:tblPr>
      <w:tblGrid>
        <w:gridCol w:w="7827"/>
        <w:gridCol w:w="1662"/>
        <w:gridCol w:w="4384"/>
      </w:tblGrid>
      <w:tr w:rsidR="00046520" w:rsidRPr="00403998" w14:paraId="71984873" w14:textId="77777777" w:rsidTr="00046520">
        <w:tc>
          <w:tcPr>
            <w:tcW w:w="2821" w:type="pct"/>
            <w:shd w:val="clear" w:color="auto" w:fill="D9D9D9"/>
            <w:noWrap/>
            <w:vAlign w:val="center"/>
          </w:tcPr>
          <w:p w14:paraId="7A86D371" w14:textId="77777777" w:rsidR="00046520" w:rsidRPr="00403998" w:rsidRDefault="00046520" w:rsidP="007D395D">
            <w:pPr>
              <w:spacing w:before="60" w:after="60"/>
              <w:jc w:val="center"/>
              <w:rPr>
                <w:sz w:val="18"/>
                <w:szCs w:val="18"/>
              </w:rPr>
            </w:pPr>
            <w:r w:rsidRPr="00403998">
              <w:rPr>
                <w:sz w:val="18"/>
                <w:szCs w:val="18"/>
              </w:rPr>
              <w:t>Expected outcome</w:t>
            </w:r>
          </w:p>
        </w:tc>
        <w:tc>
          <w:tcPr>
            <w:tcW w:w="599" w:type="pct"/>
            <w:shd w:val="clear" w:color="auto" w:fill="D9D9D9"/>
            <w:noWrap/>
            <w:vAlign w:val="center"/>
          </w:tcPr>
          <w:p w14:paraId="216A9BE0" w14:textId="77777777" w:rsidR="00046520" w:rsidRPr="00403998" w:rsidRDefault="00046520" w:rsidP="007D395D">
            <w:pPr>
              <w:keepNext/>
              <w:spacing w:before="60" w:after="60"/>
              <w:jc w:val="center"/>
              <w:rPr>
                <w:rFonts w:cs="Arial"/>
                <w:sz w:val="18"/>
                <w:szCs w:val="18"/>
              </w:rPr>
            </w:pPr>
            <w:r w:rsidRPr="00403998">
              <w:rPr>
                <w:rFonts w:cs="Arial"/>
                <w:sz w:val="18"/>
                <w:szCs w:val="18"/>
              </w:rPr>
              <w:t>Timeframe</w:t>
            </w:r>
          </w:p>
        </w:tc>
        <w:tc>
          <w:tcPr>
            <w:tcW w:w="1580" w:type="pct"/>
            <w:shd w:val="clear" w:color="auto" w:fill="D9D9D9"/>
            <w:noWrap/>
            <w:vAlign w:val="center"/>
          </w:tcPr>
          <w:p w14:paraId="11EAA3BD" w14:textId="77777777" w:rsidR="00046520" w:rsidRPr="00403998" w:rsidRDefault="00046520" w:rsidP="007D395D">
            <w:pPr>
              <w:keepNext/>
              <w:spacing w:before="60" w:after="60"/>
              <w:jc w:val="center"/>
              <w:rPr>
                <w:rFonts w:cs="Arial"/>
                <w:sz w:val="18"/>
                <w:szCs w:val="18"/>
              </w:rPr>
            </w:pPr>
            <w:r w:rsidRPr="00403998">
              <w:rPr>
                <w:rFonts w:cs="Arial"/>
                <w:sz w:val="18"/>
                <w:szCs w:val="18"/>
              </w:rPr>
              <w:t>Relevant Basin Plan objective</w:t>
            </w:r>
          </w:p>
        </w:tc>
      </w:tr>
      <w:tr w:rsidR="00046520" w:rsidRPr="00403998" w14:paraId="733F9FC0" w14:textId="77777777" w:rsidTr="00046520">
        <w:tc>
          <w:tcPr>
            <w:tcW w:w="2821" w:type="pct"/>
            <w:shd w:val="clear" w:color="auto" w:fill="auto"/>
            <w:noWrap/>
            <w:vAlign w:val="center"/>
          </w:tcPr>
          <w:p w14:paraId="7A2045DB" w14:textId="77777777" w:rsidR="00046520" w:rsidRPr="00403998" w:rsidRDefault="00046520" w:rsidP="007D395D">
            <w:pPr>
              <w:spacing w:before="60" w:after="60"/>
              <w:rPr>
                <w:sz w:val="18"/>
                <w:szCs w:val="18"/>
              </w:rPr>
            </w:pPr>
            <w:r w:rsidRPr="00403998">
              <w:rPr>
                <w:sz w:val="18"/>
                <w:szCs w:val="18"/>
              </w:rPr>
              <w:t>Vegetation condition and reproduction</w:t>
            </w:r>
          </w:p>
        </w:tc>
        <w:tc>
          <w:tcPr>
            <w:tcW w:w="599" w:type="pct"/>
            <w:vMerge w:val="restart"/>
            <w:shd w:val="clear" w:color="auto" w:fill="auto"/>
            <w:noWrap/>
            <w:vAlign w:val="center"/>
          </w:tcPr>
          <w:p w14:paraId="4324D9EB" w14:textId="77777777" w:rsidR="00046520" w:rsidRPr="00403998" w:rsidRDefault="00046520" w:rsidP="007D395D">
            <w:pPr>
              <w:keepNext/>
              <w:spacing w:before="60" w:after="60"/>
              <w:rPr>
                <w:rFonts w:cs="Arial"/>
                <w:sz w:val="18"/>
                <w:szCs w:val="18"/>
              </w:rPr>
            </w:pPr>
            <w:r w:rsidRPr="00403998">
              <w:rPr>
                <w:rFonts w:cs="Arial"/>
                <w:sz w:val="18"/>
                <w:szCs w:val="18"/>
              </w:rPr>
              <w:t>&lt; 1 year</w:t>
            </w:r>
          </w:p>
        </w:tc>
        <w:tc>
          <w:tcPr>
            <w:tcW w:w="1580" w:type="pct"/>
            <w:vMerge w:val="restart"/>
            <w:shd w:val="clear" w:color="auto" w:fill="auto"/>
            <w:noWrap/>
            <w:vAlign w:val="center"/>
          </w:tcPr>
          <w:p w14:paraId="77C8F3D8" w14:textId="77777777" w:rsidR="00046520" w:rsidRPr="00403998" w:rsidRDefault="00046520" w:rsidP="007D395D">
            <w:pPr>
              <w:keepNext/>
              <w:spacing w:before="60" w:after="60"/>
              <w:rPr>
                <w:rFonts w:cs="Arial"/>
                <w:sz w:val="18"/>
                <w:szCs w:val="18"/>
              </w:rPr>
            </w:pPr>
            <w:r w:rsidRPr="00403998">
              <w:rPr>
                <w:rFonts w:cs="Arial"/>
                <w:sz w:val="18"/>
                <w:szCs w:val="18"/>
              </w:rPr>
              <w:t>Biodiversity (Basin Plan S. 8.05)</w:t>
            </w:r>
          </w:p>
        </w:tc>
      </w:tr>
      <w:tr w:rsidR="00046520" w:rsidRPr="00403998" w14:paraId="611997BB" w14:textId="77777777" w:rsidTr="00046520">
        <w:tc>
          <w:tcPr>
            <w:tcW w:w="2821" w:type="pct"/>
            <w:shd w:val="clear" w:color="auto" w:fill="auto"/>
            <w:noWrap/>
            <w:vAlign w:val="center"/>
          </w:tcPr>
          <w:p w14:paraId="6AE0735F" w14:textId="77777777" w:rsidR="00046520" w:rsidRPr="00403998" w:rsidRDefault="00046520" w:rsidP="007D395D">
            <w:pPr>
              <w:spacing w:before="60" w:after="60"/>
              <w:rPr>
                <w:sz w:val="18"/>
                <w:szCs w:val="18"/>
              </w:rPr>
            </w:pPr>
            <w:r w:rsidRPr="00403998">
              <w:rPr>
                <w:sz w:val="18"/>
                <w:szCs w:val="18"/>
              </w:rPr>
              <w:t xml:space="preserve">Fish condition </w:t>
            </w:r>
          </w:p>
        </w:tc>
        <w:tc>
          <w:tcPr>
            <w:tcW w:w="599" w:type="pct"/>
            <w:vMerge/>
            <w:shd w:val="clear" w:color="auto" w:fill="auto"/>
            <w:noWrap/>
            <w:vAlign w:val="center"/>
          </w:tcPr>
          <w:p w14:paraId="3FB6EFA2" w14:textId="77777777" w:rsidR="00046520" w:rsidRPr="00403998" w:rsidRDefault="00046520" w:rsidP="007D395D">
            <w:pPr>
              <w:keepNext/>
              <w:spacing w:before="60" w:after="60"/>
              <w:rPr>
                <w:rFonts w:cs="Arial"/>
                <w:sz w:val="18"/>
                <w:szCs w:val="18"/>
              </w:rPr>
            </w:pPr>
          </w:p>
        </w:tc>
        <w:tc>
          <w:tcPr>
            <w:tcW w:w="1580" w:type="pct"/>
            <w:vMerge/>
            <w:shd w:val="clear" w:color="auto" w:fill="auto"/>
            <w:noWrap/>
            <w:vAlign w:val="center"/>
          </w:tcPr>
          <w:p w14:paraId="6813F7E2" w14:textId="77777777" w:rsidR="00046520" w:rsidRPr="00403998" w:rsidRDefault="00046520" w:rsidP="007D395D">
            <w:pPr>
              <w:keepNext/>
              <w:spacing w:before="60" w:after="60"/>
              <w:rPr>
                <w:rFonts w:cs="Arial"/>
                <w:sz w:val="18"/>
                <w:szCs w:val="18"/>
              </w:rPr>
            </w:pPr>
          </w:p>
        </w:tc>
      </w:tr>
      <w:tr w:rsidR="00046520" w:rsidRPr="00403998" w14:paraId="48772EA1" w14:textId="77777777" w:rsidTr="00046520">
        <w:tc>
          <w:tcPr>
            <w:tcW w:w="2821" w:type="pct"/>
            <w:shd w:val="clear" w:color="auto" w:fill="auto"/>
            <w:noWrap/>
            <w:vAlign w:val="center"/>
          </w:tcPr>
          <w:p w14:paraId="2DDEB9BA" w14:textId="77777777" w:rsidR="00046520" w:rsidRPr="00403998" w:rsidRDefault="00046520" w:rsidP="007D395D">
            <w:pPr>
              <w:spacing w:before="60" w:after="60"/>
              <w:rPr>
                <w:sz w:val="18"/>
                <w:szCs w:val="18"/>
              </w:rPr>
            </w:pPr>
            <w:r w:rsidRPr="00403998">
              <w:rPr>
                <w:sz w:val="18"/>
                <w:szCs w:val="18"/>
              </w:rPr>
              <w:t>Waterbird survival and condition</w:t>
            </w:r>
          </w:p>
        </w:tc>
        <w:tc>
          <w:tcPr>
            <w:tcW w:w="599" w:type="pct"/>
            <w:vMerge/>
            <w:shd w:val="clear" w:color="auto" w:fill="auto"/>
            <w:noWrap/>
            <w:vAlign w:val="center"/>
          </w:tcPr>
          <w:p w14:paraId="5487D169" w14:textId="77777777" w:rsidR="00046520" w:rsidRPr="00403998" w:rsidRDefault="00046520" w:rsidP="007D395D">
            <w:pPr>
              <w:keepNext/>
              <w:spacing w:before="60" w:after="60"/>
              <w:rPr>
                <w:rFonts w:cs="Arial"/>
                <w:sz w:val="18"/>
                <w:szCs w:val="18"/>
              </w:rPr>
            </w:pPr>
          </w:p>
        </w:tc>
        <w:tc>
          <w:tcPr>
            <w:tcW w:w="1580" w:type="pct"/>
            <w:vMerge/>
            <w:shd w:val="clear" w:color="auto" w:fill="auto"/>
            <w:noWrap/>
            <w:vAlign w:val="center"/>
          </w:tcPr>
          <w:p w14:paraId="797995DD" w14:textId="77777777" w:rsidR="00046520" w:rsidRPr="00403998" w:rsidRDefault="00046520" w:rsidP="007D395D">
            <w:pPr>
              <w:keepNext/>
              <w:spacing w:before="60" w:after="60"/>
              <w:rPr>
                <w:rFonts w:cs="Arial"/>
                <w:sz w:val="18"/>
                <w:szCs w:val="18"/>
              </w:rPr>
            </w:pPr>
          </w:p>
        </w:tc>
      </w:tr>
      <w:tr w:rsidR="00046520" w:rsidRPr="00403998" w14:paraId="5D95C521" w14:textId="77777777" w:rsidTr="00046520">
        <w:tc>
          <w:tcPr>
            <w:tcW w:w="2821" w:type="pct"/>
            <w:shd w:val="clear" w:color="auto" w:fill="auto"/>
            <w:noWrap/>
            <w:vAlign w:val="center"/>
          </w:tcPr>
          <w:p w14:paraId="1F44AD55" w14:textId="77777777" w:rsidR="00046520" w:rsidRPr="00403998" w:rsidRDefault="00046520" w:rsidP="007D395D">
            <w:pPr>
              <w:spacing w:before="60" w:after="60"/>
              <w:rPr>
                <w:sz w:val="18"/>
                <w:szCs w:val="18"/>
              </w:rPr>
            </w:pPr>
            <w:r w:rsidRPr="00403998">
              <w:rPr>
                <w:sz w:val="18"/>
                <w:szCs w:val="18"/>
              </w:rPr>
              <w:t>Individual survival and condition (individual refuges)</w:t>
            </w:r>
          </w:p>
        </w:tc>
        <w:tc>
          <w:tcPr>
            <w:tcW w:w="599" w:type="pct"/>
            <w:shd w:val="clear" w:color="auto" w:fill="auto"/>
            <w:noWrap/>
            <w:vAlign w:val="center"/>
          </w:tcPr>
          <w:p w14:paraId="28BA5D5D" w14:textId="77777777" w:rsidR="00046520" w:rsidRPr="00403998" w:rsidRDefault="00046520" w:rsidP="007D395D">
            <w:pPr>
              <w:keepNext/>
              <w:spacing w:before="60" w:after="60"/>
              <w:rPr>
                <w:rFonts w:cs="Arial"/>
                <w:sz w:val="18"/>
                <w:szCs w:val="18"/>
              </w:rPr>
            </w:pPr>
            <w:r w:rsidRPr="00403998">
              <w:rPr>
                <w:rFonts w:cs="Arial"/>
                <w:sz w:val="18"/>
                <w:szCs w:val="18"/>
              </w:rPr>
              <w:t>&lt; 1 year</w:t>
            </w:r>
          </w:p>
        </w:tc>
        <w:tc>
          <w:tcPr>
            <w:tcW w:w="1580" w:type="pct"/>
            <w:shd w:val="clear" w:color="auto" w:fill="auto"/>
            <w:noWrap/>
            <w:vAlign w:val="center"/>
          </w:tcPr>
          <w:p w14:paraId="109C7734" w14:textId="77777777" w:rsidR="00046520" w:rsidRPr="00403998" w:rsidRDefault="00046520" w:rsidP="007D395D">
            <w:pPr>
              <w:keepNext/>
              <w:spacing w:before="60" w:after="60"/>
              <w:rPr>
                <w:rFonts w:cs="Arial"/>
                <w:sz w:val="18"/>
                <w:szCs w:val="18"/>
              </w:rPr>
            </w:pPr>
            <w:r w:rsidRPr="00403998">
              <w:rPr>
                <w:rFonts w:cs="Arial"/>
                <w:sz w:val="18"/>
                <w:szCs w:val="18"/>
              </w:rPr>
              <w:t>Resilience (Basin Plan S. 8.07)</w:t>
            </w:r>
          </w:p>
        </w:tc>
      </w:tr>
      <w:tr w:rsidR="00046520" w:rsidRPr="00403998" w14:paraId="37B4A157" w14:textId="77777777" w:rsidTr="00046520">
        <w:tc>
          <w:tcPr>
            <w:tcW w:w="2821" w:type="pct"/>
            <w:shd w:val="clear" w:color="auto" w:fill="auto"/>
            <w:noWrap/>
            <w:vAlign w:val="center"/>
          </w:tcPr>
          <w:p w14:paraId="55B86884" w14:textId="77777777" w:rsidR="00046520" w:rsidRPr="00403998" w:rsidRDefault="00046520" w:rsidP="007D395D">
            <w:pPr>
              <w:spacing w:before="60" w:after="60"/>
              <w:rPr>
                <w:sz w:val="18"/>
                <w:szCs w:val="18"/>
              </w:rPr>
            </w:pPr>
            <w:r w:rsidRPr="00403998">
              <w:rPr>
                <w:sz w:val="18"/>
                <w:szCs w:val="18"/>
              </w:rPr>
              <w:t>Hydrological connectivity including end of system flows</w:t>
            </w:r>
          </w:p>
        </w:tc>
        <w:tc>
          <w:tcPr>
            <w:tcW w:w="599" w:type="pct"/>
            <w:vMerge w:val="restart"/>
            <w:shd w:val="clear" w:color="auto" w:fill="auto"/>
            <w:noWrap/>
            <w:vAlign w:val="center"/>
          </w:tcPr>
          <w:p w14:paraId="1E8E6E84" w14:textId="77777777" w:rsidR="00046520" w:rsidRPr="00403998" w:rsidRDefault="00046520" w:rsidP="007D395D">
            <w:pPr>
              <w:keepNext/>
              <w:spacing w:before="60" w:after="60"/>
              <w:rPr>
                <w:rFonts w:cs="Arial"/>
                <w:sz w:val="18"/>
                <w:szCs w:val="18"/>
              </w:rPr>
            </w:pPr>
            <w:r w:rsidRPr="00403998">
              <w:rPr>
                <w:rFonts w:cs="Arial"/>
                <w:sz w:val="18"/>
                <w:szCs w:val="18"/>
              </w:rPr>
              <w:t>&lt; 1 year</w:t>
            </w:r>
          </w:p>
        </w:tc>
        <w:tc>
          <w:tcPr>
            <w:tcW w:w="1580" w:type="pct"/>
            <w:vMerge w:val="restart"/>
            <w:shd w:val="clear" w:color="auto" w:fill="auto"/>
            <w:noWrap/>
            <w:vAlign w:val="center"/>
          </w:tcPr>
          <w:p w14:paraId="00898B60" w14:textId="77A08E56" w:rsidR="00046520" w:rsidRPr="00403998" w:rsidRDefault="00046520" w:rsidP="007D395D">
            <w:pPr>
              <w:keepNext/>
              <w:spacing w:before="60" w:after="60"/>
              <w:rPr>
                <w:rFonts w:cs="Arial"/>
                <w:sz w:val="18"/>
                <w:szCs w:val="18"/>
              </w:rPr>
            </w:pPr>
            <w:r w:rsidRPr="00403998">
              <w:rPr>
                <w:rFonts w:cs="Arial"/>
                <w:sz w:val="18"/>
                <w:szCs w:val="18"/>
              </w:rPr>
              <w:t>Ecosystem function (Basin Plan S. 8.06)</w:t>
            </w:r>
          </w:p>
        </w:tc>
      </w:tr>
      <w:tr w:rsidR="00046520" w:rsidRPr="00403998" w14:paraId="17B5577D" w14:textId="77777777" w:rsidTr="00046520">
        <w:tc>
          <w:tcPr>
            <w:tcW w:w="2821" w:type="pct"/>
            <w:shd w:val="clear" w:color="auto" w:fill="auto"/>
            <w:noWrap/>
            <w:vAlign w:val="center"/>
          </w:tcPr>
          <w:p w14:paraId="279E5AAE" w14:textId="77777777" w:rsidR="00046520" w:rsidRPr="00403998" w:rsidRDefault="00046520" w:rsidP="007D395D">
            <w:pPr>
              <w:spacing w:before="60" w:after="60"/>
              <w:rPr>
                <w:sz w:val="18"/>
                <w:szCs w:val="18"/>
              </w:rPr>
            </w:pPr>
            <w:r w:rsidRPr="00403998">
              <w:rPr>
                <w:sz w:val="18"/>
                <w:szCs w:val="18"/>
              </w:rPr>
              <w:t>Biotic dispersal and movement</w:t>
            </w:r>
          </w:p>
        </w:tc>
        <w:tc>
          <w:tcPr>
            <w:tcW w:w="599" w:type="pct"/>
            <w:vMerge/>
            <w:shd w:val="clear" w:color="auto" w:fill="auto"/>
            <w:noWrap/>
            <w:vAlign w:val="center"/>
          </w:tcPr>
          <w:p w14:paraId="01097C83" w14:textId="77777777" w:rsidR="00046520" w:rsidRPr="00403998" w:rsidRDefault="00046520" w:rsidP="007D395D">
            <w:pPr>
              <w:keepNext/>
              <w:spacing w:before="60" w:after="60"/>
              <w:rPr>
                <w:rFonts w:cs="Arial"/>
                <w:sz w:val="18"/>
                <w:szCs w:val="18"/>
              </w:rPr>
            </w:pPr>
          </w:p>
        </w:tc>
        <w:tc>
          <w:tcPr>
            <w:tcW w:w="1580" w:type="pct"/>
            <w:vMerge/>
            <w:shd w:val="clear" w:color="auto" w:fill="auto"/>
            <w:noWrap/>
            <w:vAlign w:val="center"/>
          </w:tcPr>
          <w:p w14:paraId="63FA6303" w14:textId="77777777" w:rsidR="00046520" w:rsidRPr="00403998" w:rsidRDefault="00046520" w:rsidP="007D395D">
            <w:pPr>
              <w:keepNext/>
              <w:spacing w:before="60" w:after="60"/>
              <w:rPr>
                <w:rFonts w:cs="Arial"/>
                <w:sz w:val="18"/>
                <w:szCs w:val="18"/>
              </w:rPr>
            </w:pPr>
          </w:p>
        </w:tc>
      </w:tr>
      <w:tr w:rsidR="00046520" w:rsidRPr="00403998" w14:paraId="68FD0855" w14:textId="77777777" w:rsidTr="00046520">
        <w:tc>
          <w:tcPr>
            <w:tcW w:w="2821" w:type="pct"/>
            <w:shd w:val="clear" w:color="auto" w:fill="auto"/>
            <w:noWrap/>
            <w:vAlign w:val="center"/>
          </w:tcPr>
          <w:p w14:paraId="22EA1CD8" w14:textId="77777777" w:rsidR="00046520" w:rsidRPr="00403998" w:rsidRDefault="00046520" w:rsidP="007D395D">
            <w:pPr>
              <w:spacing w:before="60" w:after="60"/>
              <w:rPr>
                <w:sz w:val="18"/>
                <w:szCs w:val="18"/>
              </w:rPr>
            </w:pPr>
            <w:r w:rsidRPr="00403998">
              <w:rPr>
                <w:sz w:val="18"/>
                <w:szCs w:val="18"/>
              </w:rPr>
              <w:t>Primary productivity</w:t>
            </w:r>
          </w:p>
        </w:tc>
        <w:tc>
          <w:tcPr>
            <w:tcW w:w="599" w:type="pct"/>
            <w:vMerge/>
            <w:shd w:val="clear" w:color="auto" w:fill="auto"/>
            <w:noWrap/>
            <w:vAlign w:val="center"/>
          </w:tcPr>
          <w:p w14:paraId="0A615A6C" w14:textId="77777777" w:rsidR="00046520" w:rsidRPr="00403998" w:rsidRDefault="00046520" w:rsidP="007D395D">
            <w:pPr>
              <w:keepNext/>
              <w:spacing w:before="60" w:after="60"/>
              <w:rPr>
                <w:rFonts w:cs="Arial"/>
                <w:sz w:val="18"/>
                <w:szCs w:val="18"/>
              </w:rPr>
            </w:pPr>
          </w:p>
        </w:tc>
        <w:tc>
          <w:tcPr>
            <w:tcW w:w="1580" w:type="pct"/>
            <w:vMerge/>
            <w:shd w:val="clear" w:color="auto" w:fill="auto"/>
            <w:noWrap/>
            <w:vAlign w:val="center"/>
          </w:tcPr>
          <w:p w14:paraId="53D68D71" w14:textId="77777777" w:rsidR="00046520" w:rsidRPr="00403998" w:rsidRDefault="00046520" w:rsidP="007D395D">
            <w:pPr>
              <w:keepNext/>
              <w:spacing w:before="60" w:after="60"/>
              <w:rPr>
                <w:rFonts w:cs="Arial"/>
                <w:sz w:val="18"/>
                <w:szCs w:val="18"/>
              </w:rPr>
            </w:pPr>
          </w:p>
        </w:tc>
      </w:tr>
      <w:tr w:rsidR="00046520" w:rsidRPr="00403998" w14:paraId="6B2DEFB8" w14:textId="77777777" w:rsidTr="00046520">
        <w:tc>
          <w:tcPr>
            <w:tcW w:w="2821" w:type="pct"/>
            <w:shd w:val="clear" w:color="auto" w:fill="auto"/>
            <w:noWrap/>
            <w:vAlign w:val="center"/>
          </w:tcPr>
          <w:p w14:paraId="4E358E61" w14:textId="77777777" w:rsidR="00046520" w:rsidRPr="00403998" w:rsidRDefault="00046520" w:rsidP="007D395D">
            <w:pPr>
              <w:spacing w:before="60" w:after="60"/>
              <w:rPr>
                <w:sz w:val="18"/>
                <w:szCs w:val="18"/>
              </w:rPr>
            </w:pPr>
            <w:r w:rsidRPr="00403998">
              <w:rPr>
                <w:sz w:val="18"/>
                <w:szCs w:val="18"/>
              </w:rPr>
              <w:t>Nutrient and carbon cycling</w:t>
            </w:r>
          </w:p>
        </w:tc>
        <w:tc>
          <w:tcPr>
            <w:tcW w:w="599" w:type="pct"/>
            <w:vMerge/>
            <w:shd w:val="clear" w:color="auto" w:fill="auto"/>
            <w:noWrap/>
            <w:vAlign w:val="center"/>
          </w:tcPr>
          <w:p w14:paraId="77A3EF7C" w14:textId="77777777" w:rsidR="00046520" w:rsidRPr="00403998" w:rsidRDefault="00046520" w:rsidP="007D395D">
            <w:pPr>
              <w:keepNext/>
              <w:spacing w:before="60" w:after="60"/>
              <w:rPr>
                <w:rFonts w:cs="Arial"/>
                <w:sz w:val="18"/>
                <w:szCs w:val="18"/>
              </w:rPr>
            </w:pPr>
          </w:p>
        </w:tc>
        <w:tc>
          <w:tcPr>
            <w:tcW w:w="1580" w:type="pct"/>
            <w:vMerge/>
            <w:shd w:val="clear" w:color="auto" w:fill="auto"/>
            <w:noWrap/>
            <w:vAlign w:val="center"/>
          </w:tcPr>
          <w:p w14:paraId="6727567D" w14:textId="77777777" w:rsidR="00046520" w:rsidRPr="00403998" w:rsidRDefault="00046520" w:rsidP="007D395D">
            <w:pPr>
              <w:keepNext/>
              <w:spacing w:before="60" w:after="60"/>
              <w:rPr>
                <w:rFonts w:cs="Arial"/>
                <w:sz w:val="18"/>
                <w:szCs w:val="18"/>
              </w:rPr>
            </w:pPr>
          </w:p>
        </w:tc>
      </w:tr>
      <w:tr w:rsidR="00046520" w:rsidRPr="00046520" w14:paraId="4C0909F2" w14:textId="77777777" w:rsidTr="00046520">
        <w:tc>
          <w:tcPr>
            <w:tcW w:w="2821" w:type="pct"/>
            <w:shd w:val="clear" w:color="auto" w:fill="auto"/>
            <w:noWrap/>
            <w:vAlign w:val="center"/>
          </w:tcPr>
          <w:p w14:paraId="5C525EC7" w14:textId="77777777" w:rsidR="00046520" w:rsidRPr="00403998" w:rsidRDefault="00046520" w:rsidP="007D395D">
            <w:pPr>
              <w:spacing w:before="60" w:after="60"/>
              <w:rPr>
                <w:sz w:val="18"/>
                <w:szCs w:val="18"/>
              </w:rPr>
            </w:pPr>
            <w:r w:rsidRPr="00403998">
              <w:rPr>
                <w:sz w:val="18"/>
                <w:szCs w:val="18"/>
              </w:rPr>
              <w:t>Salinity, dissolved oxygen, pH, dissolved organic carbon, algal blooms</w:t>
            </w:r>
          </w:p>
        </w:tc>
        <w:tc>
          <w:tcPr>
            <w:tcW w:w="599" w:type="pct"/>
            <w:shd w:val="clear" w:color="auto" w:fill="auto"/>
            <w:noWrap/>
            <w:vAlign w:val="center"/>
          </w:tcPr>
          <w:p w14:paraId="5F0AD8B9" w14:textId="77777777" w:rsidR="00046520" w:rsidRPr="00403998" w:rsidRDefault="00046520" w:rsidP="007D395D">
            <w:pPr>
              <w:keepNext/>
              <w:spacing w:before="60" w:after="60"/>
              <w:rPr>
                <w:rFonts w:cs="Arial"/>
                <w:sz w:val="18"/>
                <w:szCs w:val="18"/>
              </w:rPr>
            </w:pPr>
            <w:r w:rsidRPr="00403998">
              <w:rPr>
                <w:rFonts w:cs="Arial"/>
                <w:sz w:val="18"/>
                <w:szCs w:val="18"/>
              </w:rPr>
              <w:t>&lt; 1 year</w:t>
            </w:r>
          </w:p>
        </w:tc>
        <w:tc>
          <w:tcPr>
            <w:tcW w:w="1580" w:type="pct"/>
            <w:shd w:val="clear" w:color="auto" w:fill="auto"/>
            <w:noWrap/>
            <w:vAlign w:val="center"/>
          </w:tcPr>
          <w:p w14:paraId="3E2928A5" w14:textId="77777777" w:rsidR="00046520" w:rsidRPr="00403998" w:rsidRDefault="00046520" w:rsidP="007D395D">
            <w:pPr>
              <w:keepNext/>
              <w:spacing w:before="60" w:after="60"/>
              <w:rPr>
                <w:rFonts w:cs="Arial"/>
                <w:sz w:val="18"/>
                <w:szCs w:val="18"/>
              </w:rPr>
            </w:pPr>
            <w:r w:rsidRPr="00403998">
              <w:rPr>
                <w:rFonts w:cs="Arial"/>
                <w:sz w:val="18"/>
                <w:szCs w:val="18"/>
              </w:rPr>
              <w:t>Water quality (Basin Plan S. 9.04)</w:t>
            </w:r>
          </w:p>
        </w:tc>
      </w:tr>
    </w:tbl>
    <w:p w14:paraId="3AE6B2AC" w14:textId="77777777" w:rsidR="00C23CD3" w:rsidRDefault="00C23CD3" w:rsidP="00C23CD3"/>
    <w:p w14:paraId="609D5C2E" w14:textId="77777777" w:rsidR="00046520" w:rsidRDefault="00046520" w:rsidP="00C23CD3">
      <w:pPr>
        <w:sectPr w:rsidR="00046520" w:rsidSect="00DC4519">
          <w:headerReference w:type="default" r:id="rId38"/>
          <w:footerReference w:type="default" r:id="rId39"/>
          <w:pgSz w:w="16838" w:h="11899" w:orient="landscape"/>
          <w:pgMar w:top="1480" w:right="1508" w:bottom="1217" w:left="1457" w:header="811" w:footer="305" w:gutter="0"/>
          <w:cols w:space="708"/>
          <w:docGrid w:linePitch="360"/>
        </w:sectPr>
      </w:pPr>
    </w:p>
    <w:p w14:paraId="66AEED40" w14:textId="092133FA" w:rsidR="00C23CD3" w:rsidRDefault="00DC4519" w:rsidP="00DC4519">
      <w:pPr>
        <w:pStyle w:val="Heading2"/>
      </w:pPr>
      <w:bookmarkStart w:id="37" w:name="_Toc491772119"/>
      <w:r>
        <w:t>Flows and ecosystem functions</w:t>
      </w:r>
      <w:bookmarkEnd w:id="37"/>
    </w:p>
    <w:p w14:paraId="58D0E09B" w14:textId="1CF92997" w:rsidR="00403998" w:rsidRDefault="00403998" w:rsidP="00DC4519">
      <w:pPr>
        <w:rPr>
          <w:highlight w:val="yellow"/>
        </w:rPr>
      </w:pPr>
      <w:r w:rsidRPr="0057171E">
        <w:t>Environmental water contributed to connectivity in the Gwydir, lower Gwydir and Mehi River channels and Mallowa Creek during 2016-17</w:t>
      </w:r>
      <w:r>
        <w:t xml:space="preserve"> (Appendix A)</w:t>
      </w:r>
      <w:r w:rsidRPr="0057171E">
        <w:t>.  Full connectivity in the Gingham watercourse and Moomin Creek was due to rainfall events and other water rele</w:t>
      </w:r>
      <w:r w:rsidR="00770DC5">
        <w:t>ases associated with irrigation and</w:t>
      </w:r>
      <w:r w:rsidRPr="0057171E">
        <w:t xml:space="preserve"> stock and domestic use.  Connectivity in 2016-17 was greater than in 2015-16.  Both water years were planned dry years</w:t>
      </w:r>
      <w:r w:rsidR="00770DC5">
        <w:t xml:space="preserve"> in the ECA Operations Advisory Committee’s long-term watering plan.</w:t>
      </w:r>
      <w:r w:rsidRPr="0057171E">
        <w:t xml:space="preserve"> </w:t>
      </w:r>
      <w:r w:rsidR="00770DC5">
        <w:t>H</w:t>
      </w:r>
      <w:r w:rsidRPr="0057171E">
        <w:t xml:space="preserve">owever, environmental watering priorities were changed in response to flooding in spring 2016 to maintain bird </w:t>
      </w:r>
      <w:r>
        <w:t xml:space="preserve">and frog </w:t>
      </w:r>
      <w:r w:rsidRPr="0057171E">
        <w:t xml:space="preserve">breeding habitat in the wetlands.  Long periods of connectivity in the first half of the water year were attributed to rainfall, while environmental water releases contributed to </w:t>
      </w:r>
      <w:r w:rsidR="00770DC5">
        <w:t>extended</w:t>
      </w:r>
      <w:r w:rsidRPr="0057171E">
        <w:t xml:space="preserve"> connectivity in summer and autumn 2017.  Short periods of connectivity in all channels resulted from localised rainfall.</w:t>
      </w:r>
    </w:p>
    <w:p w14:paraId="6E01753C" w14:textId="4BFA4A09" w:rsidR="00C45A20" w:rsidRPr="00922410" w:rsidRDefault="00DC4519" w:rsidP="005C2AD7">
      <w:pPr>
        <w:rPr>
          <w:rFonts w:cs="Arial"/>
          <w:szCs w:val="20"/>
          <w:lang w:eastAsia="en-AU"/>
        </w:rPr>
      </w:pPr>
      <w:r w:rsidRPr="00C45A20">
        <w:t xml:space="preserve">The extent of inundation throughout the Gwydir, Gingham and Mallowa wetlands was mapped using Landsat data (Appendix B). </w:t>
      </w:r>
      <w:r w:rsidR="00C45A20" w:rsidRPr="00C45A20">
        <w:t>Significant</w:t>
      </w:r>
      <w:r w:rsidR="00C45A20">
        <w:t xml:space="preserve"> areas of the Gingham </w:t>
      </w:r>
      <w:bookmarkStart w:id="38" w:name="_Hlk491353429"/>
      <w:r w:rsidR="00C45A20">
        <w:t xml:space="preserve">(2,844 ha) and </w:t>
      </w:r>
      <w:r w:rsidR="0078318E">
        <w:t>Lower Gwydir wetlands</w:t>
      </w:r>
      <w:r w:rsidR="00C45A20">
        <w:t xml:space="preserve"> (390</w:t>
      </w:r>
      <w:r w:rsidR="00770DC5">
        <w:t> </w:t>
      </w:r>
      <w:r w:rsidR="00C45A20">
        <w:t>ha)</w:t>
      </w:r>
      <w:bookmarkEnd w:id="38"/>
      <w:r w:rsidR="00C45A20">
        <w:t xml:space="preserve"> were inundated because of above average rainfall and high catchment inflows in August/September 2016. This is the most widespread inundation in both systems since early 2015. Inundation retracted until February 2017 </w:t>
      </w:r>
      <w:r w:rsidR="00770DC5">
        <w:t>when</w:t>
      </w:r>
      <w:r w:rsidR="00C45A20">
        <w:t xml:space="preserve"> the delivery of environmental water into both systems prolonged inundation in core wetland areas</w:t>
      </w:r>
      <w:r w:rsidR="00C45A20" w:rsidRPr="00922410">
        <w:t xml:space="preserve">. As with the 2015-16 water year, environmental water played a key role in inundating the Mallowa wetlands in 2016-17 </w:t>
      </w:r>
      <w:r w:rsidR="00972957" w:rsidRPr="00922410">
        <w:t>that</w:t>
      </w:r>
      <w:r w:rsidR="00C45A20" w:rsidRPr="00922410">
        <w:t xml:space="preserve"> resulted in the inundation of </w:t>
      </w:r>
      <w:r w:rsidR="00740EC6" w:rsidRPr="00922410">
        <w:t>901</w:t>
      </w:r>
      <w:r w:rsidR="00C45A20" w:rsidRPr="00922410">
        <w:t xml:space="preserve"> ha of </w:t>
      </w:r>
      <w:r w:rsidR="00C45A20" w:rsidRPr="00922410">
        <w:rPr>
          <w:szCs w:val="20"/>
        </w:rPr>
        <w:t>important semi-permanent wetland and floodplain species such as cool</w:t>
      </w:r>
      <w:r w:rsidR="00740EC6" w:rsidRPr="00922410">
        <w:rPr>
          <w:szCs w:val="20"/>
        </w:rPr>
        <w:t>i</w:t>
      </w:r>
      <w:r w:rsidR="00C45A20" w:rsidRPr="00922410">
        <w:rPr>
          <w:szCs w:val="20"/>
        </w:rPr>
        <w:t>bah</w:t>
      </w:r>
      <w:r w:rsidR="005C2AD7" w:rsidRPr="00922410">
        <w:rPr>
          <w:szCs w:val="20"/>
        </w:rPr>
        <w:t xml:space="preserve"> (</w:t>
      </w:r>
      <w:r w:rsidR="005C2AD7" w:rsidRPr="00922410">
        <w:rPr>
          <w:rFonts w:cs="Arial"/>
          <w:i/>
          <w:szCs w:val="20"/>
          <w:lang w:eastAsia="en-AU"/>
        </w:rPr>
        <w:t>Eucalyptus coolabah</w:t>
      </w:r>
      <w:r w:rsidR="005C2AD7" w:rsidRPr="00922410">
        <w:rPr>
          <w:szCs w:val="20"/>
        </w:rPr>
        <w:t>)</w:t>
      </w:r>
      <w:r w:rsidR="00C45A20" w:rsidRPr="00922410">
        <w:rPr>
          <w:szCs w:val="20"/>
        </w:rPr>
        <w:t xml:space="preserve"> and river cooba</w:t>
      </w:r>
      <w:r w:rsidR="005C2AD7" w:rsidRPr="00922410">
        <w:rPr>
          <w:szCs w:val="20"/>
        </w:rPr>
        <w:t xml:space="preserve"> (</w:t>
      </w:r>
      <w:r w:rsidR="005C2AD7" w:rsidRPr="00922410">
        <w:rPr>
          <w:rFonts w:cs="Arial"/>
          <w:i/>
          <w:szCs w:val="20"/>
          <w:lang w:eastAsia="en-AU"/>
        </w:rPr>
        <w:t>Acacia stenophylla</w:t>
      </w:r>
      <w:r w:rsidR="005C2AD7" w:rsidRPr="00922410">
        <w:rPr>
          <w:szCs w:val="20"/>
        </w:rPr>
        <w:t>)</w:t>
      </w:r>
      <w:r w:rsidR="00C45A20" w:rsidRPr="00922410">
        <w:rPr>
          <w:szCs w:val="20"/>
        </w:rPr>
        <w:t>.</w:t>
      </w:r>
    </w:p>
    <w:p w14:paraId="6297D24F" w14:textId="0CF41E8E" w:rsidR="00DC4519" w:rsidRPr="008F2036" w:rsidRDefault="008F2036" w:rsidP="005C2AD7">
      <w:pPr>
        <w:rPr>
          <w:rFonts w:cs="Arial"/>
          <w:sz w:val="18"/>
          <w:szCs w:val="18"/>
          <w:lang w:eastAsia="en-AU"/>
        </w:rPr>
      </w:pPr>
      <w:r w:rsidRPr="00922410">
        <w:t>Twenty-one of the 22 vegetation communities inu</w:t>
      </w:r>
      <w:r w:rsidRPr="008F2036">
        <w:t xml:space="preserve">ndated in the Gingham and </w:t>
      </w:r>
      <w:r w:rsidR="0078318E">
        <w:t>Lower Gwydir wetlands</w:t>
      </w:r>
      <w:r w:rsidRPr="008F2036">
        <w:t xml:space="preserve"> in 2015</w:t>
      </w:r>
      <w:r w:rsidR="00FA50AF">
        <w:t>-16 were also inundated during</w:t>
      </w:r>
      <w:r w:rsidRPr="008F2036">
        <w:t xml:space="preserve"> 2016-17. Core wetland communities such as </w:t>
      </w:r>
      <w:r w:rsidR="00FA50AF">
        <w:t>w</w:t>
      </w:r>
      <w:r w:rsidR="00C45A20" w:rsidRPr="008F2036">
        <w:t>ater couch – spike rush – tussock rush marsh grassland/sedgeland and river coobah – lignum swamp shrubland</w:t>
      </w:r>
      <w:r w:rsidRPr="008F2036">
        <w:t xml:space="preserve"> </w:t>
      </w:r>
      <w:r w:rsidR="005C2AD7">
        <w:t xml:space="preserve">were </w:t>
      </w:r>
      <w:r w:rsidRPr="008F2036">
        <w:t xml:space="preserve">the most extensively inundated communities. </w:t>
      </w:r>
      <w:r w:rsidR="00C45A20" w:rsidRPr="008F2036">
        <w:t xml:space="preserve"> </w:t>
      </w:r>
      <w:r w:rsidRPr="008F2036">
        <w:t>Floodplain species such as coolibah and river red gum</w:t>
      </w:r>
      <w:r w:rsidR="005C2AD7">
        <w:t xml:space="preserve"> </w:t>
      </w:r>
      <w:r w:rsidR="005C2AD7" w:rsidRPr="00FA50AF">
        <w:rPr>
          <w:szCs w:val="20"/>
        </w:rPr>
        <w:t>(</w:t>
      </w:r>
      <w:r w:rsidR="005C2AD7" w:rsidRPr="00FA50AF">
        <w:rPr>
          <w:rFonts w:cs="Arial"/>
          <w:i/>
          <w:szCs w:val="20"/>
          <w:lang w:eastAsia="en-AU"/>
        </w:rPr>
        <w:t>Eucalyptus camaldulensis</w:t>
      </w:r>
      <w:r w:rsidR="005C2AD7" w:rsidRPr="00FA50AF">
        <w:rPr>
          <w:szCs w:val="20"/>
        </w:rPr>
        <w:t>)</w:t>
      </w:r>
      <w:r w:rsidRPr="00FA50AF">
        <w:rPr>
          <w:szCs w:val="20"/>
        </w:rPr>
        <w:t xml:space="preserve"> were also reasonably well</w:t>
      </w:r>
      <w:r w:rsidR="00FA50AF">
        <w:rPr>
          <w:szCs w:val="20"/>
        </w:rPr>
        <w:t>-</w:t>
      </w:r>
      <w:r w:rsidRPr="00FA50AF">
        <w:rPr>
          <w:szCs w:val="20"/>
        </w:rPr>
        <w:t xml:space="preserve">represented in inundated communities. </w:t>
      </w:r>
      <w:r w:rsidR="00DC4519" w:rsidRPr="00FA50AF">
        <w:rPr>
          <w:szCs w:val="20"/>
        </w:rPr>
        <w:t>These</w:t>
      </w:r>
      <w:r w:rsidR="00DC4519" w:rsidRPr="008F2036">
        <w:t xml:space="preserve"> findings confirm the intended watering objective of maintaining the </w:t>
      </w:r>
      <w:r w:rsidR="00DC4519" w:rsidRPr="008F2036">
        <w:rPr>
          <w:rFonts w:cs="Arial"/>
          <w:noProof/>
        </w:rPr>
        <w:t xml:space="preserve">permanent and semi-permanent wetland vegetation species in key areas of the </w:t>
      </w:r>
      <w:r w:rsidR="00FA50AF">
        <w:rPr>
          <w:rFonts w:cs="Arial"/>
          <w:noProof/>
        </w:rPr>
        <w:t xml:space="preserve">lower </w:t>
      </w:r>
      <w:r w:rsidR="00DC4519" w:rsidRPr="008F2036">
        <w:rPr>
          <w:rFonts w:cs="Arial"/>
          <w:noProof/>
        </w:rPr>
        <w:t xml:space="preserve">Gwydir </w:t>
      </w:r>
      <w:r w:rsidR="00DC4519" w:rsidRPr="008F2036">
        <w:t xml:space="preserve">during the season. </w:t>
      </w:r>
    </w:p>
    <w:p w14:paraId="7196D444" w14:textId="7FD89230" w:rsidR="00C45A20" w:rsidRDefault="00DC4519" w:rsidP="00265627">
      <w:pPr>
        <w:sectPr w:rsidR="00C45A20" w:rsidSect="00DC4519">
          <w:headerReference w:type="default" r:id="rId40"/>
          <w:footerReference w:type="default" r:id="rId41"/>
          <w:pgSz w:w="11899" w:h="16838"/>
          <w:pgMar w:top="1508" w:right="1217" w:bottom="1457" w:left="1480" w:header="811" w:footer="305" w:gutter="0"/>
          <w:cols w:space="708"/>
          <w:docGrid w:linePitch="360"/>
        </w:sectPr>
      </w:pPr>
      <w:r w:rsidRPr="00265627">
        <w:t>Environmental water appeared to dilute nutrients in the lower Gwydir system in 201</w:t>
      </w:r>
      <w:r w:rsidR="00322070" w:rsidRPr="00265627">
        <w:t>6</w:t>
      </w:r>
      <w:r w:rsidRPr="00265627">
        <w:t>-1</w:t>
      </w:r>
      <w:r w:rsidR="00322070" w:rsidRPr="00265627">
        <w:t>7</w:t>
      </w:r>
      <w:r w:rsidRPr="00265627">
        <w:t xml:space="preserve"> </w:t>
      </w:r>
      <w:r w:rsidR="00322070" w:rsidRPr="00265627">
        <w:t xml:space="preserve">compared to periods that were influenced by significant natural </w:t>
      </w:r>
      <w:r w:rsidR="00265627">
        <w:t>inflows</w:t>
      </w:r>
      <w:r w:rsidR="00322070" w:rsidRPr="00265627">
        <w:t xml:space="preserve"> </w:t>
      </w:r>
      <w:r w:rsidRPr="00265627">
        <w:t xml:space="preserve">(Appendix D). Concentrations of nitrogen and phosphorus were </w:t>
      </w:r>
      <w:r w:rsidR="00265627">
        <w:t xml:space="preserve">highest one month after maximum inundation extents occurred in wetland sites. However, little response to these increased nutrient loads was observed in </w:t>
      </w:r>
      <w:r w:rsidR="00FA50AF">
        <w:t xml:space="preserve">water column </w:t>
      </w:r>
      <w:r w:rsidR="00265627">
        <w:t>primary production, presumably due to the cooler temperatures limiting primary producer metabolic rate</w:t>
      </w:r>
      <w:r w:rsidR="0051325A">
        <w:t>s</w:t>
      </w:r>
      <w:r w:rsidR="00265627">
        <w:t xml:space="preserve">. Once temperatures rose in summer, chlorophyll a concentration peaked. </w:t>
      </w:r>
      <w:r w:rsidR="00265627" w:rsidRPr="00116D0F">
        <w:rPr>
          <w:rFonts w:cs="Arial"/>
          <w:szCs w:val="20"/>
        </w:rPr>
        <w:t xml:space="preserve">In late summer, environmental water actions connected the Gwydir River to the </w:t>
      </w:r>
      <w:r w:rsidR="005C2AD7">
        <w:rPr>
          <w:rFonts w:cs="Arial"/>
          <w:szCs w:val="20"/>
        </w:rPr>
        <w:t>l</w:t>
      </w:r>
      <w:r w:rsidR="00265627" w:rsidRPr="00116D0F">
        <w:rPr>
          <w:rFonts w:cs="Arial"/>
          <w:szCs w:val="20"/>
        </w:rPr>
        <w:t xml:space="preserve">ower Gwydir </w:t>
      </w:r>
      <w:r w:rsidR="00FA50AF">
        <w:rPr>
          <w:rFonts w:cs="Arial"/>
          <w:szCs w:val="20"/>
        </w:rPr>
        <w:t>and</w:t>
      </w:r>
      <w:r w:rsidR="00265627" w:rsidRPr="00116D0F">
        <w:rPr>
          <w:rFonts w:cs="Arial"/>
          <w:szCs w:val="20"/>
        </w:rPr>
        <w:t xml:space="preserve"> maintain</w:t>
      </w:r>
      <w:r w:rsidR="00FA50AF">
        <w:rPr>
          <w:rFonts w:cs="Arial"/>
          <w:szCs w:val="20"/>
        </w:rPr>
        <w:t>ed</w:t>
      </w:r>
      <w:r w:rsidR="00265627" w:rsidRPr="00116D0F">
        <w:rPr>
          <w:rFonts w:cs="Arial"/>
          <w:szCs w:val="20"/>
        </w:rPr>
        <w:t xml:space="preserve"> water levels in the Gingham watercourse. During this period, dissolved oxygen and chlorophyll </w:t>
      </w:r>
      <w:r w:rsidR="00265627" w:rsidRPr="00116D0F">
        <w:rPr>
          <w:rFonts w:cs="Arial"/>
          <w:i/>
          <w:szCs w:val="20"/>
        </w:rPr>
        <w:t>a</w:t>
      </w:r>
      <w:r w:rsidR="00265627" w:rsidRPr="00116D0F">
        <w:rPr>
          <w:rFonts w:cs="Arial"/>
          <w:szCs w:val="20"/>
        </w:rPr>
        <w:t xml:space="preserve"> concentrations decreased in the Gingham watercourse but increased in the </w:t>
      </w:r>
      <w:r w:rsidR="0078318E">
        <w:rPr>
          <w:rFonts w:cs="Arial"/>
          <w:szCs w:val="20"/>
        </w:rPr>
        <w:t>Lower Gwydir wetlands</w:t>
      </w:r>
      <w:r w:rsidR="00265627" w:rsidRPr="00116D0F">
        <w:rPr>
          <w:rFonts w:cs="Arial"/>
          <w:szCs w:val="20"/>
        </w:rPr>
        <w:t>, showing independent wetland responses to the same flow event.</w:t>
      </w:r>
    </w:p>
    <w:p w14:paraId="3608EF63" w14:textId="29C2758A" w:rsidR="00DC4519" w:rsidRDefault="00C45A20" w:rsidP="00DC4519">
      <w:pPr>
        <w:keepNext/>
        <w:spacing w:line="240" w:lineRule="auto"/>
      </w:pPr>
      <w:r>
        <w:rPr>
          <w:noProof/>
          <w:lang w:eastAsia="en-AU"/>
        </w:rPr>
        <w:drawing>
          <wp:inline distT="0" distB="0" distL="0" distR="0" wp14:anchorId="2423FEEF" wp14:editId="0216441F">
            <wp:extent cx="7886700" cy="557656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G-8 Inundation_alltimes_GINGHAM_GWY_v3.png"/>
                    <pic:cNvPicPr/>
                  </pic:nvPicPr>
                  <pic:blipFill>
                    <a:blip r:embed="rId42" cstate="email">
                      <a:extLst>
                        <a:ext uri="{28A0092B-C50C-407E-A947-70E740481C1C}">
                          <a14:useLocalDpi xmlns:a14="http://schemas.microsoft.com/office/drawing/2010/main"/>
                        </a:ext>
                      </a:extLst>
                    </a:blip>
                    <a:stretch>
                      <a:fillRect/>
                    </a:stretch>
                  </pic:blipFill>
                  <pic:spPr>
                    <a:xfrm>
                      <a:off x="0" y="0"/>
                      <a:ext cx="7891989" cy="5580304"/>
                    </a:xfrm>
                    <a:prstGeom prst="rect">
                      <a:avLst/>
                    </a:prstGeom>
                  </pic:spPr>
                </pic:pic>
              </a:graphicData>
            </a:graphic>
          </wp:inline>
        </w:drawing>
      </w:r>
    </w:p>
    <w:p w14:paraId="332FF23A" w14:textId="18A94A69" w:rsidR="00DC4519" w:rsidRDefault="00DC4519" w:rsidP="00DC4519">
      <w:pPr>
        <w:pStyle w:val="Caption"/>
        <w:sectPr w:rsidR="00DC4519" w:rsidSect="00C45A20">
          <w:headerReference w:type="default" r:id="rId43"/>
          <w:footerReference w:type="default" r:id="rId44"/>
          <w:pgSz w:w="16838" w:h="11899" w:orient="landscape"/>
          <w:pgMar w:top="1480" w:right="1508" w:bottom="1217" w:left="1457" w:header="811" w:footer="305" w:gutter="0"/>
          <w:cols w:space="708"/>
          <w:docGrid w:linePitch="360"/>
        </w:sectPr>
      </w:pPr>
      <w:bookmarkStart w:id="39" w:name="_Toc491772130"/>
      <w:r w:rsidRPr="00265627">
        <w:t xml:space="preserve">Figure </w:t>
      </w:r>
      <w:fldSimple w:instr=" STYLEREF 1 \s ">
        <w:r w:rsidR="00335AD4">
          <w:rPr>
            <w:noProof/>
          </w:rPr>
          <w:t>4</w:t>
        </w:r>
      </w:fldSimple>
      <w:r w:rsidR="004C2C4D">
        <w:noBreakHyphen/>
      </w:r>
      <w:fldSimple w:instr=" SEQ Figure \* ARABIC \s 1 ">
        <w:r w:rsidR="00335AD4">
          <w:rPr>
            <w:noProof/>
          </w:rPr>
          <w:t>1</w:t>
        </w:r>
      </w:fldSimple>
      <w:r w:rsidR="005C2AD7">
        <w:rPr>
          <w:noProof/>
        </w:rPr>
        <w:t>:</w:t>
      </w:r>
      <w:r w:rsidRPr="00265627">
        <w:t xml:space="preserve"> Wetland inundation within the Gingham and Gwydir wetlands during the 201</w:t>
      </w:r>
      <w:r w:rsidR="00265627" w:rsidRPr="00265627">
        <w:t>6</w:t>
      </w:r>
      <w:r w:rsidRPr="00265627">
        <w:t>-1</w:t>
      </w:r>
      <w:r w:rsidR="00265627" w:rsidRPr="00265627">
        <w:t>7</w:t>
      </w:r>
      <w:r w:rsidRPr="00265627">
        <w:t xml:space="preserve"> water year.</w:t>
      </w:r>
      <w:bookmarkEnd w:id="39"/>
    </w:p>
    <w:p w14:paraId="1284FE8B" w14:textId="05DDB472" w:rsidR="00DC4519" w:rsidRDefault="00740EC6" w:rsidP="00DC4519">
      <w:pPr>
        <w:pStyle w:val="Caption"/>
        <w:keepNext/>
        <w:jc w:val="center"/>
      </w:pPr>
      <w:r w:rsidRPr="00740EC6">
        <w:rPr>
          <w:noProof/>
          <w:lang w:eastAsia="en-AU"/>
        </w:rPr>
        <w:drawing>
          <wp:inline distT="0" distB="0" distL="0" distR="0" wp14:anchorId="41E1F78E" wp14:editId="4E2AB037">
            <wp:extent cx="7914555" cy="5594788"/>
            <wp:effectExtent l="0" t="0" r="0" b="6350"/>
            <wp:docPr id="5" name="Picture 5" descr="\\ecoarmdc.ecoaus.com.au\gis\ProjectGIS\14ARMNRM-0001 Stage 2 LTIM Gwydir\Maps\Report maps 2016-17\Fig G-8 Inundation_alltimes_Mallowa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armdc.ecoaus.com.au\gis\ProjectGIS\14ARMNRM-0001 Stage 2 LTIM Gwydir\Maps\Report maps 2016-17\Fig G-8 Inundation_alltimes_Mallowa_v2.pn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7927627" cy="5604029"/>
                    </a:xfrm>
                    <a:prstGeom prst="rect">
                      <a:avLst/>
                    </a:prstGeom>
                    <a:noFill/>
                    <a:ln>
                      <a:noFill/>
                    </a:ln>
                  </pic:spPr>
                </pic:pic>
              </a:graphicData>
            </a:graphic>
          </wp:inline>
        </w:drawing>
      </w:r>
    </w:p>
    <w:p w14:paraId="3532B52E" w14:textId="6449545C" w:rsidR="00DC4519" w:rsidRDefault="00DC4519" w:rsidP="00DC4519">
      <w:pPr>
        <w:pStyle w:val="Caption"/>
        <w:jc w:val="left"/>
      </w:pPr>
      <w:bookmarkStart w:id="40" w:name="_Toc491772131"/>
      <w:r w:rsidRPr="00265627">
        <w:t xml:space="preserve">Figure </w:t>
      </w:r>
      <w:fldSimple w:instr=" STYLEREF 1 \s ">
        <w:r w:rsidR="00335AD4">
          <w:rPr>
            <w:noProof/>
          </w:rPr>
          <w:t>4</w:t>
        </w:r>
      </w:fldSimple>
      <w:r w:rsidR="004C2C4D">
        <w:noBreakHyphen/>
      </w:r>
      <w:fldSimple w:instr=" SEQ Figure \* ARABIC \s 1 ">
        <w:r w:rsidR="00335AD4">
          <w:rPr>
            <w:noProof/>
          </w:rPr>
          <w:t>2</w:t>
        </w:r>
      </w:fldSimple>
      <w:r w:rsidR="005C2AD7">
        <w:rPr>
          <w:noProof/>
        </w:rPr>
        <w:t>:</w:t>
      </w:r>
      <w:r w:rsidRPr="00265627">
        <w:t xml:space="preserve"> Wetland inundation within the Mallowa wetlands during the 201</w:t>
      </w:r>
      <w:r w:rsidR="00265627" w:rsidRPr="00265627">
        <w:t>6-17</w:t>
      </w:r>
      <w:r w:rsidRPr="00265627">
        <w:t xml:space="preserve"> water year.</w:t>
      </w:r>
      <w:bookmarkEnd w:id="40"/>
    </w:p>
    <w:p w14:paraId="755D7D13" w14:textId="77777777" w:rsidR="00DC4519" w:rsidRDefault="00DC4519" w:rsidP="00DC4519">
      <w:pPr>
        <w:sectPr w:rsidR="00DC4519" w:rsidSect="00DC4519">
          <w:headerReference w:type="default" r:id="rId46"/>
          <w:footerReference w:type="default" r:id="rId47"/>
          <w:pgSz w:w="16838" w:h="11899" w:orient="landscape"/>
          <w:pgMar w:top="1480" w:right="1508" w:bottom="1217" w:left="1457" w:header="811" w:footer="305" w:gutter="0"/>
          <w:cols w:space="708"/>
          <w:docGrid w:linePitch="360"/>
        </w:sectPr>
      </w:pPr>
    </w:p>
    <w:p w14:paraId="7BE042E0" w14:textId="1BAED034" w:rsidR="00DC4519" w:rsidRDefault="00DC4519" w:rsidP="00DC4519">
      <w:pPr>
        <w:pStyle w:val="Heading2"/>
      </w:pPr>
      <w:bookmarkStart w:id="41" w:name="_Toc491772120"/>
      <w:r>
        <w:t>Water Quality</w:t>
      </w:r>
      <w:bookmarkEnd w:id="41"/>
    </w:p>
    <w:p w14:paraId="42C0130F" w14:textId="5E5856CB" w:rsidR="00DC4519" w:rsidRPr="00FA01A4" w:rsidRDefault="00DC4519" w:rsidP="00DC4519">
      <w:pPr>
        <w:rPr>
          <w:highlight w:val="yellow"/>
        </w:rPr>
      </w:pPr>
      <w:r w:rsidRPr="00FE1EAD">
        <w:t>Water quality variables were measured at Pallamallawa in the Gwydir River zone</w:t>
      </w:r>
      <w:r w:rsidR="005C2AD7">
        <w:t xml:space="preserve"> (Appendix C)</w:t>
      </w:r>
      <w:r w:rsidRPr="00FE1EAD">
        <w:t>.</w:t>
      </w:r>
      <w:r w:rsidR="0051325A" w:rsidRPr="00FE1EAD">
        <w:t xml:space="preserve"> Like previous years</w:t>
      </w:r>
      <w:r w:rsidR="0051325A" w:rsidRPr="00FE1EAD">
        <w:rPr>
          <w:rFonts w:cs="Arial"/>
          <w:szCs w:val="20"/>
        </w:rPr>
        <w:t>,</w:t>
      </w:r>
      <w:r w:rsidR="0051325A">
        <w:rPr>
          <w:rFonts w:cs="Arial"/>
          <w:szCs w:val="20"/>
        </w:rPr>
        <w:t xml:space="preserve"> higher magnitude events and contributions of environmental water reduced pH and conductivity through dilution. In contrast to 2015-16, the delivery of environmental water in 2016-17 did not lead to significant differences in dissolved oxygen and chlorophyll </w:t>
      </w:r>
      <w:r w:rsidR="0051325A">
        <w:rPr>
          <w:rFonts w:cs="Arial"/>
          <w:i/>
          <w:szCs w:val="20"/>
        </w:rPr>
        <w:t>a</w:t>
      </w:r>
      <w:r w:rsidR="0051325A">
        <w:rPr>
          <w:rFonts w:cs="Arial"/>
          <w:szCs w:val="20"/>
        </w:rPr>
        <w:t xml:space="preserve"> concentrations. This suggests that inter-annual hydrological variability and antecedent flow condition play important roles in water quality variability, highlighting the importance of long-term monitoring in highly dynamic systems.</w:t>
      </w:r>
    </w:p>
    <w:p w14:paraId="657279AB" w14:textId="2F331657" w:rsidR="00DC4519" w:rsidRDefault="00DC4519" w:rsidP="00DC4519">
      <w:pPr>
        <w:pStyle w:val="Heading2"/>
      </w:pPr>
      <w:bookmarkStart w:id="42" w:name="_Toc491772121"/>
      <w:r>
        <w:t>Biodiversity</w:t>
      </w:r>
      <w:bookmarkEnd w:id="42"/>
    </w:p>
    <w:p w14:paraId="642D2B5A" w14:textId="6B3D64AD" w:rsidR="00DC4519" w:rsidRPr="00ED426F" w:rsidRDefault="00DC4519" w:rsidP="00DC4519">
      <w:r w:rsidRPr="00ED426F">
        <w:t>Environmental water influenced eight of the ten ecosystem types monitored in the LTIM project in the 2015-16 water year, including five riverine types, two floodplain types and one lacustrine types as defined by the (Interim) Australian National Aquatic Ecosystem (ANAE) Classification Framework (Brooks et al. 2013</w:t>
      </w:r>
      <w:r w:rsidR="003638C2">
        <w:t xml:space="preserve">, </w:t>
      </w:r>
      <w:r w:rsidR="007E533E">
        <w:fldChar w:fldCharType="begin"/>
      </w:r>
      <w:r w:rsidR="007E533E">
        <w:instrText xml:space="preserve"> REF _Ref491357049 \h </w:instrText>
      </w:r>
      <w:r w:rsidR="007E533E">
        <w:fldChar w:fldCharType="separate"/>
      </w:r>
      <w:r w:rsidR="00335AD4" w:rsidRPr="0024541C">
        <w:t xml:space="preserve">Figure </w:t>
      </w:r>
      <w:r w:rsidR="00335AD4">
        <w:rPr>
          <w:noProof/>
        </w:rPr>
        <w:t>4</w:t>
      </w:r>
      <w:r w:rsidR="00335AD4" w:rsidRPr="0024541C">
        <w:noBreakHyphen/>
      </w:r>
      <w:r w:rsidR="00335AD4">
        <w:rPr>
          <w:noProof/>
        </w:rPr>
        <w:t>3</w:t>
      </w:r>
      <w:r w:rsidR="007E533E">
        <w:fldChar w:fldCharType="end"/>
      </w:r>
      <w:r w:rsidR="003638C2">
        <w:t>,</w:t>
      </w:r>
      <w:r w:rsidRPr="00ED426F">
        <w:t xml:space="preserve"> Appendix F).</w:t>
      </w:r>
    </w:p>
    <w:p w14:paraId="33E501AC" w14:textId="30E0D8E3" w:rsidR="00DC4519" w:rsidRPr="00912746" w:rsidRDefault="00ED426F" w:rsidP="00DC4519">
      <w:r w:rsidRPr="00912746">
        <w:t>Generally, the amount of environmental water delivered in the Gwydir system in 2016-17 was much smaller than</w:t>
      </w:r>
      <w:r w:rsidR="003638C2">
        <w:t xml:space="preserve"> the </w:t>
      </w:r>
      <w:r w:rsidRPr="00912746">
        <w:t xml:space="preserve">natural flows that </w:t>
      </w:r>
      <w:r w:rsidR="00FA50AF">
        <w:t>inundated</w:t>
      </w:r>
      <w:r w:rsidRPr="00912746">
        <w:t xml:space="preserve"> the system in </w:t>
      </w:r>
      <w:r w:rsidR="003638C2">
        <w:t>winter/</w:t>
      </w:r>
      <w:r w:rsidRPr="00912746">
        <w:t xml:space="preserve">spring 2016. </w:t>
      </w:r>
      <w:r w:rsidR="00DC4519" w:rsidRPr="00912746">
        <w:t>During 201</w:t>
      </w:r>
      <w:r w:rsidRPr="00912746">
        <w:t>6</w:t>
      </w:r>
      <w:r w:rsidR="00DC4519" w:rsidRPr="00912746">
        <w:t>-1</w:t>
      </w:r>
      <w:r w:rsidRPr="00912746">
        <w:t>7</w:t>
      </w:r>
      <w:r w:rsidR="00DC4519" w:rsidRPr="00912746">
        <w:t xml:space="preserve">, environmental water was used primarily to </w:t>
      </w:r>
      <w:r w:rsidRPr="00912746">
        <w:t xml:space="preserve">replace water extracted during supplementary flow events, and to extend natural inundation in the Gingham and </w:t>
      </w:r>
      <w:r w:rsidR="0078318E">
        <w:t>Lower Gwydir wetlands</w:t>
      </w:r>
      <w:r w:rsidR="00DC4519" w:rsidRPr="00912746">
        <w:t>.</w:t>
      </w:r>
      <w:r w:rsidRPr="00912746">
        <w:t xml:space="preserve"> Environmental water was also delivered to the Mallowa system to increase connectivity, sustain vegetation and provide habitat for aquatic biota. </w:t>
      </w:r>
    </w:p>
    <w:p w14:paraId="38069C79" w14:textId="56F04203" w:rsidR="00A56978" w:rsidRDefault="00DC4519" w:rsidP="00DC4519">
      <w:r w:rsidRPr="00A56978">
        <w:t>In 201</w:t>
      </w:r>
      <w:r w:rsidR="00ED426F" w:rsidRPr="00A56978">
        <w:t>6</w:t>
      </w:r>
      <w:r w:rsidRPr="00A56978">
        <w:t>-1</w:t>
      </w:r>
      <w:r w:rsidR="00ED426F" w:rsidRPr="00A56978">
        <w:t>7</w:t>
      </w:r>
      <w:r w:rsidRPr="00A56978">
        <w:t>,</w:t>
      </w:r>
      <w:r w:rsidR="00483214" w:rsidRPr="00A56978">
        <w:t xml:space="preserve"> </w:t>
      </w:r>
      <w:r w:rsidR="003638C2">
        <w:t>t</w:t>
      </w:r>
      <w:r w:rsidR="00A56978" w:rsidRPr="00A56978">
        <w:t xml:space="preserve">he diversity of fish communities in the </w:t>
      </w:r>
      <w:r w:rsidR="00FA50AF">
        <w:t>l</w:t>
      </w:r>
      <w:r w:rsidR="00A56978" w:rsidRPr="00A56978">
        <w:t>ower Gwydir system remain</w:t>
      </w:r>
      <w:r w:rsidR="00A56978">
        <w:t>ed</w:t>
      </w:r>
      <w:r w:rsidR="00A56978" w:rsidRPr="00A56978">
        <w:t xml:space="preserve"> close to that of pre-European conditions</w:t>
      </w:r>
      <w:r w:rsidR="003638C2">
        <w:t xml:space="preserve"> </w:t>
      </w:r>
      <w:r w:rsidR="003638C2" w:rsidRPr="00A56978">
        <w:t>(Appendix H)</w:t>
      </w:r>
      <w:r w:rsidR="00A56978" w:rsidRPr="00A56978">
        <w:t xml:space="preserve">. However, as in previous years, abundances continued to be very low at sites sampled in 2016-17. The increased flows during </w:t>
      </w:r>
      <w:r w:rsidR="003638C2">
        <w:t>this water year</w:t>
      </w:r>
      <w:r w:rsidR="00A56978" w:rsidRPr="00A56978">
        <w:t xml:space="preserve"> resulted in </w:t>
      </w:r>
      <w:r w:rsidR="00FA50AF">
        <w:t>partial</w:t>
      </w:r>
      <w:r w:rsidR="00A56978" w:rsidRPr="00A56978">
        <w:t xml:space="preserve"> recovery </w:t>
      </w:r>
      <w:r w:rsidR="00FA50AF">
        <w:t>of</w:t>
      </w:r>
      <w:r w:rsidR="00A56978" w:rsidRPr="00A56978">
        <w:t xml:space="preserve"> native species in the lower Gwydir following the extended dry period experienced throughout 2015-16. Whilst numbers were similar for most species compared to 2015-16 and considerably higher than 2014-15, in general, </w:t>
      </w:r>
      <w:r w:rsidR="007E533E" w:rsidRPr="00A56978">
        <w:t>most</w:t>
      </w:r>
      <w:r w:rsidR="00A56978" w:rsidRPr="00A56978">
        <w:t xml:space="preserve"> species </w:t>
      </w:r>
      <w:r w:rsidR="00FA50AF">
        <w:t>were</w:t>
      </w:r>
      <w:r w:rsidR="007E533E">
        <w:t xml:space="preserve"> </w:t>
      </w:r>
      <w:r w:rsidR="00A56978" w:rsidRPr="00A56978">
        <w:t>more widespread throughout the four systems</w:t>
      </w:r>
      <w:r w:rsidR="00A56978">
        <w:t xml:space="preserve">. This is likely a reflection of the higher flows in 2016-17 allowing fish to disperse throughout the system. The </w:t>
      </w:r>
      <w:r w:rsidR="00A56978" w:rsidRPr="00912746">
        <w:t xml:space="preserve">movement of tagged fish </w:t>
      </w:r>
      <w:r w:rsidR="00A56978">
        <w:t xml:space="preserve">including Freshwater Catfish </w:t>
      </w:r>
      <w:r w:rsidR="00A56978" w:rsidRPr="00912746">
        <w:t>(</w:t>
      </w:r>
      <w:r w:rsidR="00A56978" w:rsidRPr="007E533E">
        <w:rPr>
          <w:i/>
        </w:rPr>
        <w:t>Tandanus tandanus</w:t>
      </w:r>
      <w:r w:rsidR="00A56978" w:rsidRPr="00912746">
        <w:t>)</w:t>
      </w:r>
      <w:r w:rsidR="00A56978">
        <w:t xml:space="preserve"> and Murray cod (</w:t>
      </w:r>
      <w:r w:rsidR="00A56978" w:rsidRPr="007E533E">
        <w:rPr>
          <w:i/>
        </w:rPr>
        <w:t>Maccullochella peelii</w:t>
      </w:r>
      <w:r w:rsidR="00A56978">
        <w:t>)</w:t>
      </w:r>
      <w:r w:rsidR="00A56978" w:rsidRPr="00912746">
        <w:t xml:space="preserve"> </w:t>
      </w:r>
      <w:r w:rsidR="00A56978">
        <w:t>was</w:t>
      </w:r>
      <w:r w:rsidR="00A56978" w:rsidRPr="00912746">
        <w:t xml:space="preserve"> tracked as part of the fish movement indicator (Appendix I).</w:t>
      </w:r>
      <w:r w:rsidR="00A56978">
        <w:t xml:space="preserve"> Tagged fish of both species moved broadly throughout the monitoring array in the Gwydir and Meh</w:t>
      </w:r>
      <w:r w:rsidR="001A0437">
        <w:t>i Rivers stimulated by increases</w:t>
      </w:r>
      <w:r w:rsidR="00A56978">
        <w:t xml:space="preserve"> in river discharge. </w:t>
      </w:r>
      <w:r w:rsidR="001A0437">
        <w:t>At smaller scales, other factors such as temperate and time of day, played a part in determining how far tagged fish were moving.</w:t>
      </w:r>
    </w:p>
    <w:p w14:paraId="46C5A310" w14:textId="6F33A7F8" w:rsidR="00483214" w:rsidRDefault="00ED426F" w:rsidP="00DC4519">
      <w:r w:rsidRPr="00912746">
        <w:t>Three</w:t>
      </w:r>
      <w:r w:rsidR="00DC4519" w:rsidRPr="00912746">
        <w:t xml:space="preserve"> threatened fish species were observed during the surveys this water year; Murray cod, freshwater catfish </w:t>
      </w:r>
      <w:r w:rsidR="00FA50AF" w:rsidRPr="00912746">
        <w:t>(</w:t>
      </w:r>
      <w:r w:rsidR="00FA50AF">
        <w:fldChar w:fldCharType="begin"/>
      </w:r>
      <w:r w:rsidR="00FA50AF">
        <w:instrText xml:space="preserve"> REF _Ref491357130 \h </w:instrText>
      </w:r>
      <w:r w:rsidR="00FA50AF">
        <w:fldChar w:fldCharType="separate"/>
      </w:r>
      <w:r w:rsidR="00335AD4" w:rsidRPr="00272AB3">
        <w:t xml:space="preserve">Figure </w:t>
      </w:r>
      <w:r w:rsidR="00335AD4">
        <w:rPr>
          <w:noProof/>
        </w:rPr>
        <w:t>4</w:t>
      </w:r>
      <w:r w:rsidR="00335AD4">
        <w:noBreakHyphen/>
      </w:r>
      <w:r w:rsidR="00335AD4">
        <w:rPr>
          <w:noProof/>
        </w:rPr>
        <w:t>4</w:t>
      </w:r>
      <w:r w:rsidR="00FA50AF">
        <w:fldChar w:fldCharType="end"/>
      </w:r>
      <w:r w:rsidR="00FA50AF" w:rsidRPr="00912746">
        <w:t>)</w:t>
      </w:r>
      <w:r w:rsidR="00FA50AF">
        <w:t xml:space="preserve"> </w:t>
      </w:r>
      <w:r w:rsidR="00DC4519" w:rsidRPr="00912746">
        <w:t>and olive perchlet (</w:t>
      </w:r>
      <w:r w:rsidR="00DC4519" w:rsidRPr="007E533E">
        <w:rPr>
          <w:i/>
        </w:rPr>
        <w:t>Ambassis agassizi</w:t>
      </w:r>
      <w:r w:rsidR="00DC4519" w:rsidRPr="00912746">
        <w:t>).</w:t>
      </w:r>
      <w:r w:rsidR="008C6E61" w:rsidRPr="00912746">
        <w:t xml:space="preserve"> Olive perchlet were again caught </w:t>
      </w:r>
      <w:r w:rsidR="00FA50AF">
        <w:t>in</w:t>
      </w:r>
      <w:r w:rsidR="008C6E61" w:rsidRPr="00912746">
        <w:t xml:space="preserve"> the Gingham waterhole, and represent the only known population </w:t>
      </w:r>
      <w:r w:rsidR="00483214">
        <w:t xml:space="preserve">of this threatened species </w:t>
      </w:r>
      <w:r w:rsidR="008C6E61" w:rsidRPr="00912746">
        <w:t>in the lower Gwydir</w:t>
      </w:r>
      <w:r w:rsidR="00483214">
        <w:t xml:space="preserve"> system</w:t>
      </w:r>
      <w:r w:rsidR="008C6E61" w:rsidRPr="00912746">
        <w:t xml:space="preserve">. </w:t>
      </w:r>
      <w:r w:rsidR="00D447ED">
        <w:t xml:space="preserve">This is reflective of the Gingham channels generally ‘good’ </w:t>
      </w:r>
      <w:r w:rsidR="00717970">
        <w:t>rating for Nativeness (</w:t>
      </w:r>
      <w:r w:rsidR="00717970" w:rsidRPr="00A56978">
        <w:t>Appendix H</w:t>
      </w:r>
      <w:r w:rsidR="00717970">
        <w:t xml:space="preserve">). </w:t>
      </w:r>
      <w:r w:rsidR="00483214">
        <w:t>T</w:t>
      </w:r>
      <w:r w:rsidR="00483214" w:rsidRPr="00294792">
        <w:t xml:space="preserve">argeted flows to help </w:t>
      </w:r>
      <w:r w:rsidR="00483214">
        <w:t>this species t</w:t>
      </w:r>
      <w:r w:rsidR="00483214" w:rsidRPr="00294792">
        <w:t>o breed and disperse should be considered in future watering activities</w:t>
      </w:r>
      <w:r w:rsidR="00483214">
        <w:t>.</w:t>
      </w:r>
      <w:r w:rsidR="00483214" w:rsidRPr="00912746">
        <w:t xml:space="preserve"> </w:t>
      </w:r>
      <w:r w:rsidR="00912746" w:rsidRPr="00912746">
        <w:t>Juvenile</w:t>
      </w:r>
      <w:r w:rsidR="008C6E61" w:rsidRPr="00912746">
        <w:t xml:space="preserve"> freshwater catfish were also recorded for the first time in the LTIM project from the Gwydir River zone and juvenile Murray Cod were again caught in 2016-17 in similar numbers to previous years.</w:t>
      </w:r>
      <w:r w:rsidR="00483214">
        <w:t xml:space="preserve"> F</w:t>
      </w:r>
      <w:r w:rsidR="003638C2">
        <w:t>lows to mimic that of the s</w:t>
      </w:r>
      <w:r w:rsidR="00483214" w:rsidRPr="00294792">
        <w:t>pring-</w:t>
      </w:r>
      <w:r w:rsidR="003638C2">
        <w:t>s</w:t>
      </w:r>
      <w:r w:rsidR="00483214" w:rsidRPr="00294792">
        <w:t>ummer natural event may also result in further freshwater catfish breeding, which overtime may start to see the species more widely dispersed throughout the system, as was the case in the past.</w:t>
      </w:r>
      <w:r w:rsidR="00483214">
        <w:t xml:space="preserve"> While native fish species bred and recruited during the year, it appears that large numbers of carp and goldfish also bred in the lower reaches of the Gingham watercourse and Moomin Creek. The management of future controlled environmental flow releases need to carefully consider their timing and extent to try and minimize breeding opportunities for these exotic species.</w:t>
      </w:r>
    </w:p>
    <w:p w14:paraId="47CDF4BD" w14:textId="77777777" w:rsidR="00483214" w:rsidRDefault="00483214" w:rsidP="00DC4519"/>
    <w:p w14:paraId="64E367FE" w14:textId="04B7063B" w:rsidR="00DC4519" w:rsidRDefault="00756F23" w:rsidP="00DC4519">
      <w:pPr>
        <w:keepNext/>
        <w:spacing w:line="240" w:lineRule="auto"/>
        <w:jc w:val="center"/>
      </w:pPr>
      <w:r>
        <w:rPr>
          <w:noProof/>
          <w:sz w:val="16"/>
          <w:szCs w:val="16"/>
          <w:lang w:eastAsia="en-AU"/>
        </w:rPr>
        <w:drawing>
          <wp:inline distT="0" distB="0" distL="0" distR="0" wp14:anchorId="5D8BA9F9" wp14:editId="3E659C97">
            <wp:extent cx="2811600" cy="2106000"/>
            <wp:effectExtent l="0" t="0" r="825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oddards Ramsar 1-1 from S boundary.JPG"/>
                    <pic:cNvPicPr/>
                  </pic:nvPicPr>
                  <pic:blipFill>
                    <a:blip r:embed="rId48" cstate="email">
                      <a:extLst>
                        <a:ext uri="{28A0092B-C50C-407E-A947-70E740481C1C}">
                          <a14:useLocalDpi xmlns:a14="http://schemas.microsoft.com/office/drawing/2010/main"/>
                        </a:ext>
                      </a:extLst>
                    </a:blip>
                    <a:stretch>
                      <a:fillRect/>
                    </a:stretch>
                  </pic:blipFill>
                  <pic:spPr>
                    <a:xfrm>
                      <a:off x="0" y="0"/>
                      <a:ext cx="2811600" cy="2106000"/>
                    </a:xfrm>
                    <a:prstGeom prst="rect">
                      <a:avLst/>
                    </a:prstGeom>
                  </pic:spPr>
                </pic:pic>
              </a:graphicData>
            </a:graphic>
          </wp:inline>
        </w:drawing>
      </w:r>
      <w:r w:rsidR="00EB22EF" w:rsidRPr="00EB22EF">
        <w:rPr>
          <w:noProof/>
          <w:lang w:eastAsia="en-AU"/>
        </w:rPr>
        <w:drawing>
          <wp:inline distT="0" distB="0" distL="0" distR="0" wp14:anchorId="036DB388" wp14:editId="55F2D79B">
            <wp:extent cx="2811600" cy="2109600"/>
            <wp:effectExtent l="0" t="0" r="8255" b="5080"/>
            <wp:docPr id="26" name="Picture 26" descr="H:\LTIM photos&amp;vids\2427 Photos\Gwydir photos 2015_02\P1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TIM photos&amp;vids\2427 Photos\Gwydir photos 2015_02\P1000001.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811600" cy="2109600"/>
                    </a:xfrm>
                    <a:prstGeom prst="rect">
                      <a:avLst/>
                    </a:prstGeom>
                    <a:noFill/>
                    <a:ln>
                      <a:noFill/>
                    </a:ln>
                  </pic:spPr>
                </pic:pic>
              </a:graphicData>
            </a:graphic>
          </wp:inline>
        </w:drawing>
      </w:r>
      <w:r w:rsidR="00EB22EF" w:rsidRPr="0024541C">
        <w:rPr>
          <w:noProof/>
          <w:lang w:eastAsia="en-AU"/>
        </w:rPr>
        <w:drawing>
          <wp:inline distT="0" distB="0" distL="0" distR="0" wp14:anchorId="7C76BC34" wp14:editId="704ED3D3">
            <wp:extent cx="2811600" cy="2109600"/>
            <wp:effectExtent l="0" t="0" r="8255" b="5080"/>
            <wp:docPr id="27" name="Picture 27" descr="H:\LTIM photos&amp;vids\2427 Photos\Gwydir photos 2015_09\P103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TIM photos&amp;vids\2427 Photos\Gwydir photos 2015_09\P1030941.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811600" cy="2109600"/>
                    </a:xfrm>
                    <a:prstGeom prst="rect">
                      <a:avLst/>
                    </a:prstGeom>
                    <a:noFill/>
                    <a:ln>
                      <a:noFill/>
                    </a:ln>
                  </pic:spPr>
                </pic:pic>
              </a:graphicData>
            </a:graphic>
          </wp:inline>
        </w:drawing>
      </w:r>
      <w:r w:rsidR="00EB22EF" w:rsidRPr="0024541C">
        <w:rPr>
          <w:noProof/>
          <w:lang w:eastAsia="en-AU"/>
        </w:rPr>
        <w:drawing>
          <wp:inline distT="0" distB="0" distL="0" distR="0" wp14:anchorId="4A3F1F08" wp14:editId="543F7B82">
            <wp:extent cx="2811600" cy="2109600"/>
            <wp:effectExtent l="0" t="0" r="825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estholme Coolibah from S boundary.JPG"/>
                    <pic:cNvPicPr/>
                  </pic:nvPicPr>
                  <pic:blipFill>
                    <a:blip r:embed="rId51" cstate="email">
                      <a:extLst>
                        <a:ext uri="{28A0092B-C50C-407E-A947-70E740481C1C}">
                          <a14:useLocalDpi xmlns:a14="http://schemas.microsoft.com/office/drawing/2010/main"/>
                        </a:ext>
                      </a:extLst>
                    </a:blip>
                    <a:stretch>
                      <a:fillRect/>
                    </a:stretch>
                  </pic:blipFill>
                  <pic:spPr>
                    <a:xfrm>
                      <a:off x="0" y="0"/>
                      <a:ext cx="2811600" cy="2109600"/>
                    </a:xfrm>
                    <a:prstGeom prst="rect">
                      <a:avLst/>
                    </a:prstGeom>
                  </pic:spPr>
                </pic:pic>
              </a:graphicData>
            </a:graphic>
          </wp:inline>
        </w:drawing>
      </w:r>
    </w:p>
    <w:p w14:paraId="2721FA2D" w14:textId="5F77398C" w:rsidR="00DC4519" w:rsidRPr="0024541C" w:rsidRDefault="00DC4519" w:rsidP="00272AB3">
      <w:pPr>
        <w:pStyle w:val="Caption"/>
      </w:pPr>
      <w:bookmarkStart w:id="43" w:name="_Ref491357049"/>
      <w:bookmarkStart w:id="44" w:name="_Toc491772132"/>
      <w:r w:rsidRPr="0024541C">
        <w:t xml:space="preserve">Figure </w:t>
      </w:r>
      <w:fldSimple w:instr=" STYLEREF 1 \s ">
        <w:r w:rsidR="00335AD4">
          <w:rPr>
            <w:noProof/>
          </w:rPr>
          <w:t>4</w:t>
        </w:r>
      </w:fldSimple>
      <w:r w:rsidR="004C2C4D" w:rsidRPr="0024541C">
        <w:noBreakHyphen/>
      </w:r>
      <w:fldSimple w:instr=" SEQ Figure \* ARABIC \s 1 ">
        <w:r w:rsidR="00335AD4">
          <w:rPr>
            <w:noProof/>
          </w:rPr>
          <w:t>3</w:t>
        </w:r>
      </w:fldSimple>
      <w:bookmarkEnd w:id="43"/>
      <w:r w:rsidR="005C2AD7">
        <w:rPr>
          <w:noProof/>
        </w:rPr>
        <w:t>:</w:t>
      </w:r>
      <w:r w:rsidRPr="0024541C">
        <w:t xml:space="preserve"> </w:t>
      </w:r>
      <w:r w:rsidR="00756F23" w:rsidRPr="0024541C">
        <w:rPr>
          <w:noProof/>
        </w:rPr>
        <w:t>Sedge/forb/grassland floodplain</w:t>
      </w:r>
      <w:r w:rsidR="00756F23" w:rsidRPr="0024541C">
        <w:t xml:space="preserve"> </w:t>
      </w:r>
      <w:r w:rsidRPr="0024541C">
        <w:t xml:space="preserve">(top left), </w:t>
      </w:r>
      <w:r w:rsidR="00EB22EF" w:rsidRPr="0024541C">
        <w:t xml:space="preserve">Temporary lowland stream (top right), </w:t>
      </w:r>
      <w:r w:rsidR="0024541C" w:rsidRPr="0024541C">
        <w:t xml:space="preserve">Permanent lowland stream (bottom left) </w:t>
      </w:r>
      <w:r w:rsidR="00EB22EF" w:rsidRPr="0024541C">
        <w:t>Coolibah w</w:t>
      </w:r>
      <w:r w:rsidR="0024541C" w:rsidRPr="0024541C">
        <w:t>oodland and forest floodplain (b</w:t>
      </w:r>
      <w:r w:rsidR="00EB22EF" w:rsidRPr="0024541C">
        <w:t>ottom right)</w:t>
      </w:r>
      <w:r w:rsidRPr="0024541C">
        <w:rPr>
          <w:noProof/>
        </w:rPr>
        <w:t xml:space="preserve"> ecosystem types monitoried in the Selected Area.</w:t>
      </w:r>
      <w:bookmarkEnd w:id="44"/>
    </w:p>
    <w:p w14:paraId="3F7D1D63" w14:textId="156FC515" w:rsidR="00272AB3" w:rsidRDefault="007503D4" w:rsidP="007503D4">
      <w:pPr>
        <w:keepNext/>
        <w:spacing w:line="240" w:lineRule="auto"/>
        <w:jc w:val="left"/>
      </w:pPr>
      <w:r>
        <w:rPr>
          <w:noProof/>
          <w:lang w:eastAsia="en-AU"/>
        </w:rPr>
        <w:drawing>
          <wp:anchor distT="0" distB="0" distL="114300" distR="114300" simplePos="0" relativeHeight="251672576" behindDoc="0" locked="0" layoutInCell="1" allowOverlap="1" wp14:anchorId="16D77319" wp14:editId="55357A16">
            <wp:simplePos x="0" y="0"/>
            <wp:positionH relativeFrom="column">
              <wp:posOffset>2901251</wp:posOffset>
            </wp:positionH>
            <wp:positionV relativeFrom="paragraph">
              <wp:posOffset>1270</wp:posOffset>
            </wp:positionV>
            <wp:extent cx="2880995" cy="207327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2880995" cy="2073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426F" w:rsidRPr="00294792">
        <w:rPr>
          <w:noProof/>
          <w:lang w:eastAsia="en-AU"/>
        </w:rPr>
        <w:drawing>
          <wp:inline distT="0" distB="0" distL="0" distR="0" wp14:anchorId="447CABA3" wp14:editId="169E9099">
            <wp:extent cx="2881513" cy="2073786"/>
            <wp:effectExtent l="0" t="0" r="0" b="317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170530_203804.jpg"/>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2890026" cy="2079913"/>
                    </a:xfrm>
                    <a:prstGeom prst="rect">
                      <a:avLst/>
                    </a:prstGeom>
                    <a:ln>
                      <a:noFill/>
                    </a:ln>
                    <a:extLst>
                      <a:ext uri="{53640926-AAD7-44D8-BBD7-CCE9431645EC}">
                        <a14:shadowObscured xmlns:a14="http://schemas.microsoft.com/office/drawing/2010/main"/>
                      </a:ext>
                    </a:extLst>
                  </pic:spPr>
                </pic:pic>
              </a:graphicData>
            </a:graphic>
          </wp:inline>
        </w:drawing>
      </w:r>
    </w:p>
    <w:p w14:paraId="24442196" w14:textId="4DB07AA0" w:rsidR="00ED426F" w:rsidRPr="00272AB3" w:rsidRDefault="00272AB3" w:rsidP="00272AB3">
      <w:pPr>
        <w:pStyle w:val="Caption"/>
        <w:rPr>
          <w:highlight w:val="yellow"/>
        </w:rPr>
      </w:pPr>
      <w:bookmarkStart w:id="45" w:name="_Ref491357130"/>
      <w:bookmarkStart w:id="46" w:name="_Toc491772133"/>
      <w:r w:rsidRPr="00272AB3">
        <w:t xml:space="preserve">Figure </w:t>
      </w:r>
      <w:fldSimple w:instr=" STYLEREF 1 \s ">
        <w:r w:rsidR="00335AD4">
          <w:rPr>
            <w:noProof/>
          </w:rPr>
          <w:t>4</w:t>
        </w:r>
      </w:fldSimple>
      <w:r w:rsidR="004C2C4D">
        <w:noBreakHyphen/>
      </w:r>
      <w:fldSimple w:instr=" SEQ Figure \* ARABIC \s 1 ">
        <w:r w:rsidR="00335AD4">
          <w:rPr>
            <w:noProof/>
          </w:rPr>
          <w:t>4</w:t>
        </w:r>
      </w:fldSimple>
      <w:bookmarkEnd w:id="45"/>
      <w:r w:rsidRPr="00272AB3">
        <w:t>: Freshwater catfish (</w:t>
      </w:r>
      <w:r w:rsidRPr="00FA50AF">
        <w:rPr>
          <w:i/>
        </w:rPr>
        <w:t>Tandanus tandanus</w:t>
      </w:r>
      <w:r w:rsidRPr="00272AB3">
        <w:t xml:space="preserve">) recruits caught in the lower Gwydir River during </w:t>
      </w:r>
      <w:r>
        <w:t>fish diversity</w:t>
      </w:r>
      <w:r w:rsidRPr="00272AB3">
        <w:t xml:space="preserve"> sampling </w:t>
      </w:r>
      <w:r>
        <w:t xml:space="preserve">in </w:t>
      </w:r>
      <w:r w:rsidRPr="00272AB3">
        <w:t>2017</w:t>
      </w:r>
      <w:r w:rsidR="007503D4">
        <w:t xml:space="preserve"> (left) and </w:t>
      </w:r>
      <w:r w:rsidR="007503D4" w:rsidRPr="00912746">
        <w:t>olive perchlet (</w:t>
      </w:r>
      <w:r w:rsidR="007503D4" w:rsidRPr="007E533E">
        <w:rPr>
          <w:i/>
        </w:rPr>
        <w:t>Ambassis agassizi</w:t>
      </w:r>
      <w:r w:rsidR="007503D4" w:rsidRPr="00912746">
        <w:t>)</w:t>
      </w:r>
      <w:r w:rsidR="007503D4">
        <w:t xml:space="preserve"> sampled at Gingham Waterhole (right)</w:t>
      </w:r>
      <w:r w:rsidRPr="00272AB3">
        <w:t>.</w:t>
      </w:r>
      <w:bookmarkEnd w:id="46"/>
    </w:p>
    <w:p w14:paraId="340CDCD1" w14:textId="6E0C7E58" w:rsidR="00FA01A4" w:rsidRPr="00FA01A4" w:rsidRDefault="00FA01A4" w:rsidP="001A0437">
      <w:pPr>
        <w:rPr>
          <w:highlight w:val="yellow"/>
        </w:rPr>
      </w:pPr>
      <w:r w:rsidRPr="00F21342">
        <w:t>Environmental water delivered to the Gingham watercourse and Gwydir River influenced the diversity and community composition of invertebrate communities</w:t>
      </w:r>
      <w:r w:rsidR="00F21342" w:rsidRPr="00F21342">
        <w:t xml:space="preserve"> (A</w:t>
      </w:r>
      <w:r w:rsidR="006836CF" w:rsidRPr="00F21342">
        <w:t xml:space="preserve">ppendix D </w:t>
      </w:r>
      <w:r w:rsidR="00FA50AF">
        <w:t>and</w:t>
      </w:r>
      <w:r w:rsidR="006836CF" w:rsidRPr="00F21342">
        <w:t xml:space="preserve"> </w:t>
      </w:r>
      <w:r w:rsidR="00FA50AF">
        <w:t xml:space="preserve">Appendix </w:t>
      </w:r>
      <w:r w:rsidR="006836CF" w:rsidRPr="00F21342">
        <w:t>E)</w:t>
      </w:r>
      <w:r w:rsidRPr="00F21342">
        <w:t xml:space="preserve">. </w:t>
      </w:r>
      <w:r w:rsidR="0078318E">
        <w:rPr>
          <w:rFonts w:cs="Arial"/>
          <w:color w:val="000000"/>
          <w:szCs w:val="20"/>
        </w:rPr>
        <w:t>In the L</w:t>
      </w:r>
      <w:r w:rsidR="001A0437" w:rsidRPr="00F21342">
        <w:rPr>
          <w:rFonts w:cs="Arial"/>
          <w:color w:val="000000"/>
          <w:szCs w:val="20"/>
        </w:rPr>
        <w:t xml:space="preserve">ower Gwydir wetland, the </w:t>
      </w:r>
      <w:bookmarkStart w:id="47" w:name="_Hlk491353778"/>
      <w:r w:rsidR="001A0437" w:rsidRPr="00F21342">
        <w:rPr>
          <w:rFonts w:cs="Arial"/>
          <w:color w:val="000000"/>
          <w:szCs w:val="20"/>
        </w:rPr>
        <w:t>cycle of wetting and drying experience</w:t>
      </w:r>
      <w:r w:rsidR="00FA50AF">
        <w:rPr>
          <w:rFonts w:cs="Arial"/>
          <w:color w:val="000000"/>
          <w:szCs w:val="20"/>
        </w:rPr>
        <w:t>d</w:t>
      </w:r>
      <w:r w:rsidR="001A0437" w:rsidRPr="00F21342">
        <w:rPr>
          <w:rFonts w:cs="Arial"/>
          <w:color w:val="000000"/>
          <w:szCs w:val="20"/>
        </w:rPr>
        <w:t xml:space="preserve"> throughout the year, assisted by </w:t>
      </w:r>
      <w:r w:rsidR="001A0437" w:rsidRPr="00F21342">
        <w:rPr>
          <w:rFonts w:cs="Arial"/>
          <w:szCs w:val="20"/>
        </w:rPr>
        <w:t>the delivery of environmental</w:t>
      </w:r>
      <w:r w:rsidR="001A0437" w:rsidRPr="00E77157">
        <w:rPr>
          <w:rFonts w:cs="Arial"/>
          <w:szCs w:val="20"/>
        </w:rPr>
        <w:t xml:space="preserve"> water</w:t>
      </w:r>
      <w:r w:rsidR="001A0437">
        <w:rPr>
          <w:rFonts w:cs="Arial"/>
          <w:szCs w:val="20"/>
        </w:rPr>
        <w:t>,</w:t>
      </w:r>
      <w:r w:rsidR="001A0437" w:rsidRPr="00E77157">
        <w:rPr>
          <w:rFonts w:cs="Arial"/>
          <w:szCs w:val="20"/>
        </w:rPr>
        <w:t xml:space="preserve"> triggered secondary productivity</w:t>
      </w:r>
      <w:r w:rsidR="001A0437">
        <w:rPr>
          <w:rFonts w:cs="Arial"/>
          <w:szCs w:val="20"/>
        </w:rPr>
        <w:t>,</w:t>
      </w:r>
      <w:r w:rsidR="001A0437" w:rsidRPr="00E77157">
        <w:rPr>
          <w:rFonts w:cs="Arial"/>
          <w:szCs w:val="20"/>
        </w:rPr>
        <w:t xml:space="preserve"> with high microinvertebrate densit</w:t>
      </w:r>
      <w:r w:rsidR="001A0437">
        <w:rPr>
          <w:rFonts w:cs="Arial"/>
          <w:szCs w:val="20"/>
        </w:rPr>
        <w:t xml:space="preserve">ies recorded following the second wetting event in </w:t>
      </w:r>
      <w:r w:rsidR="001A0437" w:rsidRPr="00E77157">
        <w:rPr>
          <w:rFonts w:cs="Arial"/>
          <w:szCs w:val="20"/>
        </w:rPr>
        <w:t>December 2016</w:t>
      </w:r>
      <w:r w:rsidR="001A0437">
        <w:rPr>
          <w:rFonts w:cs="Arial"/>
          <w:szCs w:val="20"/>
        </w:rPr>
        <w:t xml:space="preserve"> – February 2017.</w:t>
      </w:r>
      <w:bookmarkEnd w:id="47"/>
      <w:r w:rsidR="001A0437">
        <w:rPr>
          <w:rFonts w:cs="Arial"/>
          <w:szCs w:val="20"/>
        </w:rPr>
        <w:t xml:space="preserve"> This increased productivity is </w:t>
      </w:r>
      <w:bookmarkStart w:id="48" w:name="_Hlk491358758"/>
      <w:r w:rsidR="001A0437">
        <w:rPr>
          <w:rFonts w:cs="Arial"/>
          <w:szCs w:val="20"/>
        </w:rPr>
        <w:t>likely to have provided</w:t>
      </w:r>
      <w:r w:rsidR="001A0437" w:rsidRPr="00E77157">
        <w:rPr>
          <w:rFonts w:cs="Arial"/>
          <w:szCs w:val="20"/>
        </w:rPr>
        <w:t xml:space="preserve"> food resources </w:t>
      </w:r>
      <w:r w:rsidR="003638C2">
        <w:rPr>
          <w:rFonts w:cs="Arial"/>
          <w:szCs w:val="20"/>
        </w:rPr>
        <w:t>for</w:t>
      </w:r>
      <w:r w:rsidR="001A0437" w:rsidRPr="00E77157">
        <w:rPr>
          <w:rFonts w:cs="Arial"/>
          <w:szCs w:val="20"/>
        </w:rPr>
        <w:t xml:space="preserve"> native fish, waterbirds and frogs</w:t>
      </w:r>
      <w:bookmarkEnd w:id="48"/>
      <w:r w:rsidR="001A0437" w:rsidRPr="00E77157">
        <w:rPr>
          <w:rFonts w:cs="Arial"/>
          <w:szCs w:val="20"/>
        </w:rPr>
        <w:t>.</w:t>
      </w:r>
      <w:r w:rsidR="001A0437" w:rsidRPr="00E77157">
        <w:rPr>
          <w:rFonts w:cs="Arial"/>
          <w:color w:val="000000"/>
          <w:szCs w:val="20"/>
        </w:rPr>
        <w:t xml:space="preserve"> </w:t>
      </w:r>
      <w:r w:rsidR="001A0437">
        <w:rPr>
          <w:rFonts w:cs="Arial"/>
          <w:color w:val="000000"/>
          <w:szCs w:val="20"/>
        </w:rPr>
        <w:t>In contrast, i</w:t>
      </w:r>
      <w:r w:rsidR="00FA50AF">
        <w:rPr>
          <w:rFonts w:cs="Arial"/>
          <w:color w:val="000000"/>
          <w:szCs w:val="20"/>
        </w:rPr>
        <w:t>n the r</w:t>
      </w:r>
      <w:r w:rsidR="001A0437" w:rsidRPr="00E77157">
        <w:rPr>
          <w:rFonts w:cs="Arial"/>
          <w:color w:val="000000"/>
          <w:szCs w:val="20"/>
        </w:rPr>
        <w:t xml:space="preserve">iver </w:t>
      </w:r>
      <w:r w:rsidR="00F21342">
        <w:rPr>
          <w:rFonts w:cs="Arial"/>
          <w:color w:val="000000"/>
          <w:szCs w:val="20"/>
        </w:rPr>
        <w:t>channels</w:t>
      </w:r>
      <w:r w:rsidR="001A0437" w:rsidRPr="00E77157">
        <w:rPr>
          <w:rFonts w:cs="Arial"/>
          <w:color w:val="000000"/>
          <w:szCs w:val="20"/>
        </w:rPr>
        <w:t>, longitudinal connectivity act</w:t>
      </w:r>
      <w:r w:rsidR="001A0437">
        <w:rPr>
          <w:rFonts w:cs="Arial"/>
          <w:color w:val="000000"/>
          <w:szCs w:val="20"/>
        </w:rPr>
        <w:t>ed</w:t>
      </w:r>
      <w:r w:rsidR="001A0437" w:rsidRPr="00E77157">
        <w:rPr>
          <w:rFonts w:cs="Arial"/>
          <w:color w:val="000000"/>
          <w:szCs w:val="20"/>
        </w:rPr>
        <w:t xml:space="preserve"> as </w:t>
      </w:r>
      <w:r w:rsidR="001A0437">
        <w:rPr>
          <w:rFonts w:cs="Arial"/>
          <w:color w:val="000000"/>
          <w:szCs w:val="20"/>
        </w:rPr>
        <w:t xml:space="preserve">a </w:t>
      </w:r>
      <w:r w:rsidR="001A0437" w:rsidRPr="00E77157">
        <w:rPr>
          <w:rFonts w:cs="Arial"/>
          <w:color w:val="000000"/>
          <w:szCs w:val="20"/>
        </w:rPr>
        <w:t>disturbance for microinvertebrate</w:t>
      </w:r>
      <w:r w:rsidR="001A0437">
        <w:rPr>
          <w:rFonts w:cs="Arial"/>
          <w:color w:val="000000"/>
          <w:szCs w:val="20"/>
        </w:rPr>
        <w:t>s</w:t>
      </w:r>
      <w:r w:rsidR="001A0437" w:rsidRPr="00E77157">
        <w:rPr>
          <w:rFonts w:cs="Arial"/>
          <w:color w:val="000000"/>
          <w:szCs w:val="20"/>
        </w:rPr>
        <w:t xml:space="preserve"> </w:t>
      </w:r>
      <w:r w:rsidR="003638C2">
        <w:rPr>
          <w:rFonts w:cs="Arial"/>
          <w:color w:val="000000"/>
          <w:szCs w:val="20"/>
        </w:rPr>
        <w:t>with</w:t>
      </w:r>
      <w:r w:rsidR="001A0437" w:rsidRPr="00E77157">
        <w:rPr>
          <w:rFonts w:cs="Arial"/>
          <w:color w:val="000000"/>
          <w:szCs w:val="20"/>
        </w:rPr>
        <w:t xml:space="preserve"> lower densities </w:t>
      </w:r>
      <w:r w:rsidR="003638C2">
        <w:rPr>
          <w:rFonts w:cs="Arial"/>
          <w:color w:val="000000"/>
          <w:szCs w:val="20"/>
        </w:rPr>
        <w:t xml:space="preserve">observed </w:t>
      </w:r>
      <w:r w:rsidR="001A0437" w:rsidRPr="00E77157">
        <w:rPr>
          <w:rFonts w:cs="Arial"/>
          <w:color w:val="000000"/>
          <w:szCs w:val="20"/>
        </w:rPr>
        <w:t xml:space="preserve">following </w:t>
      </w:r>
      <w:r w:rsidR="001A0437">
        <w:rPr>
          <w:rFonts w:cs="Arial"/>
          <w:color w:val="000000"/>
          <w:szCs w:val="20"/>
        </w:rPr>
        <w:t xml:space="preserve">the </w:t>
      </w:r>
      <w:r w:rsidR="001A0437" w:rsidRPr="00E77157">
        <w:rPr>
          <w:rFonts w:cs="Arial"/>
          <w:color w:val="000000"/>
          <w:szCs w:val="20"/>
        </w:rPr>
        <w:t xml:space="preserve">natural inflow and </w:t>
      </w:r>
      <w:r w:rsidR="001A0437">
        <w:rPr>
          <w:rFonts w:cs="Arial"/>
          <w:color w:val="000000"/>
          <w:szCs w:val="20"/>
        </w:rPr>
        <w:t>environmental watering</w:t>
      </w:r>
      <w:r w:rsidR="001A0437" w:rsidRPr="00E77157">
        <w:rPr>
          <w:rFonts w:cs="Arial"/>
          <w:color w:val="000000"/>
          <w:szCs w:val="20"/>
        </w:rPr>
        <w:t xml:space="preserve"> actions. </w:t>
      </w:r>
      <w:r w:rsidR="006836CF">
        <w:rPr>
          <w:rFonts w:cs="Arial"/>
          <w:color w:val="000000"/>
          <w:szCs w:val="20"/>
        </w:rPr>
        <w:t xml:space="preserve">Spatial differences were noted in macroinvertebrate communities between systems, with </w:t>
      </w:r>
      <w:r w:rsidR="006836CF">
        <w:rPr>
          <w:rFonts w:cs="Arial"/>
          <w:szCs w:val="20"/>
        </w:rPr>
        <w:t>t</w:t>
      </w:r>
      <w:r w:rsidR="006836CF" w:rsidRPr="007852F2">
        <w:rPr>
          <w:rFonts w:cs="Arial"/>
          <w:szCs w:val="20"/>
        </w:rPr>
        <w:t xml:space="preserve">he </w:t>
      </w:r>
      <w:r w:rsidR="0078318E">
        <w:rPr>
          <w:rFonts w:cs="Arial"/>
          <w:szCs w:val="20"/>
        </w:rPr>
        <w:t>Lower Gwydir</w:t>
      </w:r>
      <w:r w:rsidR="006836CF" w:rsidRPr="007852F2">
        <w:rPr>
          <w:rFonts w:cs="Arial"/>
          <w:szCs w:val="20"/>
        </w:rPr>
        <w:t xml:space="preserve"> wetland ha</w:t>
      </w:r>
      <w:r w:rsidR="006836CF">
        <w:rPr>
          <w:rFonts w:cs="Arial"/>
          <w:szCs w:val="20"/>
        </w:rPr>
        <w:t>ving</w:t>
      </w:r>
      <w:r w:rsidR="006836CF" w:rsidRPr="007852F2">
        <w:rPr>
          <w:rFonts w:cs="Arial"/>
          <w:szCs w:val="20"/>
        </w:rPr>
        <w:t xml:space="preserve"> higher density, taxonomic richness and diversity than all other zones </w:t>
      </w:r>
      <w:r w:rsidR="006836CF">
        <w:rPr>
          <w:rFonts w:cs="Arial"/>
          <w:szCs w:val="20"/>
        </w:rPr>
        <w:t xml:space="preserve">across </w:t>
      </w:r>
      <w:r w:rsidR="006836CF" w:rsidRPr="007852F2">
        <w:rPr>
          <w:rFonts w:cs="Arial"/>
          <w:szCs w:val="20"/>
        </w:rPr>
        <w:t>all sampling occasions.</w:t>
      </w:r>
      <w:r w:rsidR="006836CF">
        <w:rPr>
          <w:rFonts w:cs="Arial"/>
          <w:szCs w:val="20"/>
        </w:rPr>
        <w:t xml:space="preserve"> </w:t>
      </w:r>
      <w:r w:rsidR="001A0437">
        <w:rPr>
          <w:rFonts w:cs="Arial"/>
          <w:szCs w:val="20"/>
        </w:rPr>
        <w:t>Higher l</w:t>
      </w:r>
      <w:r w:rsidR="001A0437" w:rsidRPr="00E77157">
        <w:rPr>
          <w:rFonts w:cs="Arial"/>
          <w:szCs w:val="20"/>
        </w:rPr>
        <w:t xml:space="preserve">ongitudinal connection </w:t>
      </w:r>
      <w:r w:rsidR="00F21342">
        <w:rPr>
          <w:rFonts w:cs="Arial"/>
          <w:szCs w:val="20"/>
        </w:rPr>
        <w:t xml:space="preserve">down the river channels, </w:t>
      </w:r>
      <w:r w:rsidR="001A0437" w:rsidRPr="00E77157">
        <w:rPr>
          <w:rFonts w:cs="Arial"/>
          <w:szCs w:val="20"/>
        </w:rPr>
        <w:t>a</w:t>
      </w:r>
      <w:r w:rsidR="00F21342">
        <w:rPr>
          <w:rFonts w:cs="Arial"/>
          <w:szCs w:val="20"/>
        </w:rPr>
        <w:t>long with</w:t>
      </w:r>
      <w:r w:rsidR="001A0437" w:rsidRPr="00E77157">
        <w:rPr>
          <w:rFonts w:cs="Arial"/>
          <w:szCs w:val="20"/>
        </w:rPr>
        <w:t xml:space="preserve"> lateral connection </w:t>
      </w:r>
      <w:r w:rsidR="001A0437">
        <w:rPr>
          <w:rFonts w:cs="Arial"/>
          <w:szCs w:val="20"/>
        </w:rPr>
        <w:t>within the wetlands</w:t>
      </w:r>
      <w:r w:rsidR="00F21342">
        <w:rPr>
          <w:rFonts w:cs="Arial"/>
          <w:szCs w:val="20"/>
        </w:rPr>
        <w:t>,</w:t>
      </w:r>
      <w:r w:rsidR="001A0437">
        <w:rPr>
          <w:rFonts w:cs="Arial"/>
          <w:szCs w:val="20"/>
        </w:rPr>
        <w:t xml:space="preserve"> </w:t>
      </w:r>
      <w:r w:rsidR="006836CF">
        <w:rPr>
          <w:rFonts w:cs="Arial"/>
          <w:szCs w:val="20"/>
        </w:rPr>
        <w:t xml:space="preserve">in part provided by the delivery of environmental water, </w:t>
      </w:r>
      <w:r w:rsidR="001A0437">
        <w:rPr>
          <w:rFonts w:cs="Arial"/>
          <w:szCs w:val="20"/>
        </w:rPr>
        <w:t>increase</w:t>
      </w:r>
      <w:r w:rsidR="00FA50AF">
        <w:rPr>
          <w:rFonts w:cs="Arial"/>
          <w:szCs w:val="20"/>
        </w:rPr>
        <w:t>d</w:t>
      </w:r>
      <w:r w:rsidR="001A0437" w:rsidRPr="00E77157">
        <w:rPr>
          <w:rFonts w:cs="Arial"/>
          <w:szCs w:val="20"/>
        </w:rPr>
        <w:t xml:space="preserve"> the diversity of habitats and basal resources, thus support</w:t>
      </w:r>
      <w:r w:rsidR="001A0437">
        <w:rPr>
          <w:rFonts w:cs="Arial"/>
          <w:szCs w:val="20"/>
        </w:rPr>
        <w:t>ing</w:t>
      </w:r>
      <w:r w:rsidR="001A0437" w:rsidRPr="00E77157">
        <w:rPr>
          <w:rFonts w:cs="Arial"/>
          <w:szCs w:val="20"/>
        </w:rPr>
        <w:t xml:space="preserve"> a more diverse assemblage of </w:t>
      </w:r>
      <w:r w:rsidR="006836CF">
        <w:rPr>
          <w:rFonts w:cs="Arial"/>
          <w:szCs w:val="20"/>
        </w:rPr>
        <w:t xml:space="preserve">invertebrate </w:t>
      </w:r>
      <w:r w:rsidR="001A0437" w:rsidRPr="00E77157">
        <w:rPr>
          <w:rFonts w:cs="Arial"/>
          <w:szCs w:val="20"/>
        </w:rPr>
        <w:t>taxa</w:t>
      </w:r>
      <w:r w:rsidR="00FA50AF">
        <w:rPr>
          <w:rFonts w:cs="Arial"/>
          <w:szCs w:val="20"/>
        </w:rPr>
        <w:t xml:space="preserve"> that in turn support aquatic food webs</w:t>
      </w:r>
      <w:r w:rsidR="001A0437" w:rsidRPr="00E77157">
        <w:rPr>
          <w:rFonts w:cs="Arial"/>
          <w:szCs w:val="20"/>
        </w:rPr>
        <w:t>.</w:t>
      </w:r>
    </w:p>
    <w:p w14:paraId="7F6B714C" w14:textId="33760F84" w:rsidR="006836CF" w:rsidRDefault="00B63631" w:rsidP="00FA01A4">
      <w:pPr>
        <w:rPr>
          <w:highlight w:val="yellow"/>
        </w:rPr>
      </w:pPr>
      <w:r w:rsidRPr="00F21342">
        <w:t xml:space="preserve">Patterns in vegetation response in the Gingham and </w:t>
      </w:r>
      <w:r w:rsidR="0078318E">
        <w:t>Lower Gwydir wetlands</w:t>
      </w:r>
      <w:r w:rsidRPr="00F21342">
        <w:t xml:space="preserve"> </w:t>
      </w:r>
      <w:r w:rsidR="00E8528A">
        <w:t>was</w:t>
      </w:r>
      <w:r w:rsidRPr="00F21342">
        <w:t xml:space="preserve"> driven primarily by the significant inundation resulting from the large winter/spring flooding event. In the Gingham, there was an increase in the number of wetland (amphibious) species and vegetation cover including water couch, which contribut</w:t>
      </w:r>
      <w:r w:rsidR="00F86699">
        <w:t>ed</w:t>
      </w:r>
      <w:r w:rsidRPr="00F21342">
        <w:t xml:space="preserve"> to an increase in </w:t>
      </w:r>
      <w:r w:rsidR="00F86699">
        <w:t xml:space="preserve">wetland </w:t>
      </w:r>
      <w:r w:rsidRPr="00F21342">
        <w:t>species dominance in</w:t>
      </w:r>
      <w:r>
        <w:t xml:space="preserve"> this system</w:t>
      </w:r>
      <w:r w:rsidRPr="00387D30">
        <w:t xml:space="preserve">. </w:t>
      </w:r>
      <w:r>
        <w:t xml:space="preserve">The response in the Gwydir wetlands was less pronounced, with a reduced area of this wetland system being flooded. Environmental water prolonged inundation in core wetland </w:t>
      </w:r>
      <w:r w:rsidR="00100357">
        <w:t xml:space="preserve">areas </w:t>
      </w:r>
      <w:r w:rsidR="00100357" w:rsidRPr="00AA1375">
        <w:t>maintain</w:t>
      </w:r>
      <w:r w:rsidR="00100357">
        <w:t>ing</w:t>
      </w:r>
      <w:r w:rsidR="00100357" w:rsidRPr="00AA1375">
        <w:t xml:space="preserve"> high cover of some native wetland species such as water couch throughout the season</w:t>
      </w:r>
      <w:r w:rsidR="00F21342">
        <w:t xml:space="preserve"> (</w:t>
      </w:r>
      <w:r w:rsidR="007E533E">
        <w:fldChar w:fldCharType="begin"/>
      </w:r>
      <w:r w:rsidR="007E533E">
        <w:instrText xml:space="preserve"> REF _Ref491347890 \h </w:instrText>
      </w:r>
      <w:r w:rsidR="007E533E">
        <w:fldChar w:fldCharType="separate"/>
      </w:r>
      <w:r w:rsidR="00335AD4">
        <w:t xml:space="preserve">Figure </w:t>
      </w:r>
      <w:r w:rsidR="00335AD4">
        <w:rPr>
          <w:noProof/>
        </w:rPr>
        <w:t>4</w:t>
      </w:r>
      <w:r w:rsidR="00335AD4">
        <w:noBreakHyphen/>
      </w:r>
      <w:r w:rsidR="00335AD4">
        <w:rPr>
          <w:noProof/>
        </w:rPr>
        <w:t>5</w:t>
      </w:r>
      <w:r w:rsidR="007E533E">
        <w:fldChar w:fldCharType="end"/>
      </w:r>
      <w:r w:rsidR="00F21342">
        <w:t>)</w:t>
      </w:r>
      <w:r w:rsidR="00100357">
        <w:t xml:space="preserve">. </w:t>
      </w:r>
      <w:r w:rsidR="00F21342">
        <w:t>Environmental water delivered to the Mallowa system in January-March 2017 inundat</w:t>
      </w:r>
      <w:r w:rsidR="00F86699">
        <w:t>ed</w:t>
      </w:r>
      <w:r w:rsidR="00F21342">
        <w:t xml:space="preserve"> over half of the vegetation study sites. These sites continued to show high species richness when compared to the other systems studied, and mean vegetation cover also remained high when compared to the previous watering year (</w:t>
      </w:r>
      <w:r w:rsidR="00F21342">
        <w:fldChar w:fldCharType="begin"/>
      </w:r>
      <w:r w:rsidR="00F21342">
        <w:instrText xml:space="preserve"> REF _Ref491347890 \h </w:instrText>
      </w:r>
      <w:r w:rsidR="00F21342">
        <w:fldChar w:fldCharType="separate"/>
      </w:r>
      <w:r w:rsidR="00335AD4">
        <w:t xml:space="preserve">Figure </w:t>
      </w:r>
      <w:r w:rsidR="00335AD4">
        <w:rPr>
          <w:noProof/>
        </w:rPr>
        <w:t>4</w:t>
      </w:r>
      <w:r w:rsidR="00335AD4">
        <w:noBreakHyphen/>
      </w:r>
      <w:r w:rsidR="00335AD4">
        <w:rPr>
          <w:noProof/>
        </w:rPr>
        <w:t>5</w:t>
      </w:r>
      <w:r w:rsidR="00F21342">
        <w:fldChar w:fldCharType="end"/>
      </w:r>
      <w:r w:rsidR="00F21342">
        <w:t>).</w:t>
      </w:r>
    </w:p>
    <w:p w14:paraId="28BDC462" w14:textId="4EDC1492" w:rsidR="00F21342" w:rsidRDefault="00F21342" w:rsidP="00FA01A4">
      <w:r w:rsidRPr="00575B68">
        <w:t>In total 72 waterbird species were recorded in the 2016-17 monitoring period</w:t>
      </w:r>
      <w:r w:rsidR="00465ECA">
        <w:t xml:space="preserve">, which </w:t>
      </w:r>
      <w:r w:rsidR="00E8528A">
        <w:t xml:space="preserve">represents the </w:t>
      </w:r>
      <w:r w:rsidR="00465ECA">
        <w:t xml:space="preserve">highest </w:t>
      </w:r>
      <w:r w:rsidR="00E8528A">
        <w:t xml:space="preserve">richness </w:t>
      </w:r>
      <w:r w:rsidR="00465ECA">
        <w:t>in the first three years of the project (Appendix J)</w:t>
      </w:r>
      <w:r w:rsidRPr="00575B68">
        <w:t xml:space="preserve">.  </w:t>
      </w:r>
      <w:r w:rsidRPr="004875ED">
        <w:t xml:space="preserve">This included </w:t>
      </w:r>
      <w:r>
        <w:t>eight</w:t>
      </w:r>
      <w:r w:rsidRPr="004875ED">
        <w:t xml:space="preserve"> species listed under one or more international migratory bird agreements (JAMBA, CAMBA and ROKAMBA) </w:t>
      </w:r>
      <w:r w:rsidRPr="000135D0">
        <w:t>and seven species listed under the NSW TSC Act: brolga</w:t>
      </w:r>
      <w:r w:rsidR="00E8528A">
        <w:t xml:space="preserve"> (</w:t>
      </w:r>
      <w:r w:rsidR="00E8528A" w:rsidRPr="000A648E">
        <w:rPr>
          <w:i/>
        </w:rPr>
        <w:t>Grus rubicunda</w:t>
      </w:r>
      <w:r w:rsidR="00E8528A">
        <w:rPr>
          <w:i/>
        </w:rPr>
        <w:t>)</w:t>
      </w:r>
      <w:r w:rsidRPr="000135D0">
        <w:t>, magpie goose</w:t>
      </w:r>
      <w:r w:rsidR="00E8528A">
        <w:t xml:space="preserve"> </w:t>
      </w:r>
      <w:r w:rsidR="00E8528A" w:rsidRPr="000A648E">
        <w:t>(</w:t>
      </w:r>
      <w:r w:rsidR="00E8528A" w:rsidRPr="000A648E">
        <w:rPr>
          <w:i/>
        </w:rPr>
        <w:t>Anseranas semipalmata</w:t>
      </w:r>
      <w:r w:rsidR="00E8528A" w:rsidRPr="000A648E">
        <w:t>)</w:t>
      </w:r>
      <w:r w:rsidRPr="000135D0">
        <w:t>, black falcon (</w:t>
      </w:r>
      <w:r w:rsidRPr="000135D0">
        <w:rPr>
          <w:i/>
        </w:rPr>
        <w:t>Falco subniger</w:t>
      </w:r>
      <w:r w:rsidRPr="000135D0">
        <w:t>)</w:t>
      </w:r>
      <w:r>
        <w:t>, spotted harrier (</w:t>
      </w:r>
      <w:r w:rsidR="001D5024">
        <w:t>C</w:t>
      </w:r>
      <w:r>
        <w:rPr>
          <w:i/>
        </w:rPr>
        <w:t>ircus assimilis</w:t>
      </w:r>
      <w:r>
        <w:t>) comb-crested jacana (</w:t>
      </w:r>
      <w:r>
        <w:rPr>
          <w:i/>
        </w:rPr>
        <w:t>Irediparra gallinacea</w:t>
      </w:r>
      <w:r>
        <w:t>) white-bellied sea-eagle (</w:t>
      </w:r>
      <w:r>
        <w:rPr>
          <w:i/>
        </w:rPr>
        <w:t xml:space="preserve">Haliaeetus </w:t>
      </w:r>
      <w:r w:rsidRPr="000135D0">
        <w:t>leucogaster</w:t>
      </w:r>
      <w:r>
        <w:t xml:space="preserve">) </w:t>
      </w:r>
      <w:r w:rsidRPr="000135D0">
        <w:t>and black-necked stork (</w:t>
      </w:r>
      <w:r w:rsidRPr="000135D0">
        <w:rPr>
          <w:i/>
        </w:rPr>
        <w:t>Ephippiorhynchus asiaticus</w:t>
      </w:r>
      <w:r w:rsidRPr="000135D0">
        <w:t>).  Migratory shorebirds recorded included Latham’s snipe (</w:t>
      </w:r>
      <w:r w:rsidRPr="000135D0">
        <w:rPr>
          <w:i/>
        </w:rPr>
        <w:t>Gallinago hardwickii</w:t>
      </w:r>
      <w:r w:rsidRPr="000135D0">
        <w:t>), red-necked stint (</w:t>
      </w:r>
      <w:r w:rsidRPr="000135D0">
        <w:rPr>
          <w:i/>
        </w:rPr>
        <w:t>Calidris ruficollis</w:t>
      </w:r>
      <w:r w:rsidRPr="000135D0">
        <w:t>), common sandpiper (</w:t>
      </w:r>
      <w:r w:rsidRPr="000135D0">
        <w:rPr>
          <w:i/>
        </w:rPr>
        <w:t>Actitis hypoleucos</w:t>
      </w:r>
      <w:r w:rsidRPr="000135D0">
        <w:t>) marsh sandpiper (</w:t>
      </w:r>
      <w:r w:rsidRPr="000135D0">
        <w:rPr>
          <w:i/>
        </w:rPr>
        <w:t>Tringa stagnatilis</w:t>
      </w:r>
      <w:r w:rsidRPr="000135D0">
        <w:t>) and sharp-tailed sandpiper (</w:t>
      </w:r>
      <w:r w:rsidRPr="000135D0">
        <w:rPr>
          <w:i/>
        </w:rPr>
        <w:t>Calidris acuminata</w:t>
      </w:r>
      <w:r w:rsidRPr="000135D0">
        <w:t>).</w:t>
      </w:r>
      <w:r w:rsidR="00465ECA">
        <w:t xml:space="preserve"> </w:t>
      </w:r>
      <w:r w:rsidR="00465ECA" w:rsidRPr="00E778C4">
        <w:t xml:space="preserve">All ten </w:t>
      </w:r>
      <w:r w:rsidR="00465ECA">
        <w:t xml:space="preserve">waterbird </w:t>
      </w:r>
      <w:r w:rsidR="00465ECA" w:rsidRPr="00E778C4">
        <w:t>functional guilds were represented across the sites surveyed in both November 2016 and March 2017</w:t>
      </w:r>
      <w:r w:rsidR="00E8528A">
        <w:t xml:space="preserve"> (</w:t>
      </w:r>
      <w:r w:rsidR="007E533E">
        <w:fldChar w:fldCharType="begin"/>
      </w:r>
      <w:r w:rsidR="007E533E">
        <w:instrText xml:space="preserve"> REF _Ref491357242 \h </w:instrText>
      </w:r>
      <w:r w:rsidR="007E533E">
        <w:fldChar w:fldCharType="separate"/>
      </w:r>
      <w:r w:rsidR="00335AD4" w:rsidRPr="004C2C4D">
        <w:rPr>
          <w:szCs w:val="18"/>
        </w:rPr>
        <w:t xml:space="preserve">Figure </w:t>
      </w:r>
      <w:r w:rsidR="00335AD4">
        <w:rPr>
          <w:noProof/>
          <w:szCs w:val="18"/>
        </w:rPr>
        <w:t>4</w:t>
      </w:r>
      <w:r w:rsidR="00335AD4" w:rsidRPr="004C2C4D">
        <w:rPr>
          <w:szCs w:val="18"/>
        </w:rPr>
        <w:noBreakHyphen/>
      </w:r>
      <w:r w:rsidR="00335AD4">
        <w:rPr>
          <w:noProof/>
          <w:szCs w:val="18"/>
        </w:rPr>
        <w:t>6</w:t>
      </w:r>
      <w:r w:rsidR="007E533E">
        <w:fldChar w:fldCharType="end"/>
      </w:r>
      <w:r w:rsidR="00E8528A">
        <w:t>)</w:t>
      </w:r>
      <w:r w:rsidR="00465ECA" w:rsidRPr="00E778C4">
        <w:t>, although Migratory Charadriiform shorebirds and Rails and Shoreline Gallinule numbers were very low</w:t>
      </w:r>
      <w:r w:rsidR="00465ECA">
        <w:t>. Patterns in functional guilds differed in both space and time, related to habitat preferences as water levels in the wetlands changed throughout the season. Floodplain and waterholes sites continued to host a more diverse range of functional guilds compared to Creek sites. This highlights the more diverse array of habitats present in the wetlands as opposed to river channel sites.</w:t>
      </w:r>
    </w:p>
    <w:p w14:paraId="6EB7E7C1" w14:textId="05DD0705" w:rsidR="00F21342" w:rsidRDefault="00F21342" w:rsidP="00D017BA">
      <w:pPr>
        <w:keepNext/>
        <w:spacing w:line="240" w:lineRule="auto"/>
        <w:jc w:val="center"/>
      </w:pPr>
      <w:r>
        <w:rPr>
          <w:noProof/>
          <w:lang w:eastAsia="en-AU"/>
        </w:rPr>
        <w:drawing>
          <wp:inline distT="0" distB="0" distL="0" distR="0" wp14:anchorId="1BB3EF44" wp14:editId="1B02F496">
            <wp:extent cx="5574898" cy="418147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234.JPG"/>
                    <pic:cNvPicPr/>
                  </pic:nvPicPr>
                  <pic:blipFill>
                    <a:blip r:embed="rId54" cstate="email">
                      <a:extLst>
                        <a:ext uri="{28A0092B-C50C-407E-A947-70E740481C1C}">
                          <a14:useLocalDpi xmlns:a14="http://schemas.microsoft.com/office/drawing/2010/main"/>
                        </a:ext>
                      </a:extLst>
                    </a:blip>
                    <a:stretch>
                      <a:fillRect/>
                    </a:stretch>
                  </pic:blipFill>
                  <pic:spPr>
                    <a:xfrm>
                      <a:off x="0" y="0"/>
                      <a:ext cx="5583012" cy="4187561"/>
                    </a:xfrm>
                    <a:prstGeom prst="rect">
                      <a:avLst/>
                    </a:prstGeom>
                  </pic:spPr>
                </pic:pic>
              </a:graphicData>
            </a:graphic>
          </wp:inline>
        </w:drawing>
      </w:r>
      <w:r>
        <w:rPr>
          <w:noProof/>
          <w:lang w:eastAsia="en-AU"/>
        </w:rPr>
        <w:drawing>
          <wp:inline distT="0" distB="0" distL="0" distR="0" wp14:anchorId="07F52132" wp14:editId="20F034F7">
            <wp:extent cx="5574665" cy="4181301"/>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N5664.JPG"/>
                    <pic:cNvPicPr/>
                  </pic:nvPicPr>
                  <pic:blipFill>
                    <a:blip r:embed="rId55" cstate="email">
                      <a:extLst>
                        <a:ext uri="{28A0092B-C50C-407E-A947-70E740481C1C}">
                          <a14:useLocalDpi xmlns:a14="http://schemas.microsoft.com/office/drawing/2010/main"/>
                        </a:ext>
                      </a:extLst>
                    </a:blip>
                    <a:stretch>
                      <a:fillRect/>
                    </a:stretch>
                  </pic:blipFill>
                  <pic:spPr>
                    <a:xfrm>
                      <a:off x="0" y="0"/>
                      <a:ext cx="5616364" cy="4212577"/>
                    </a:xfrm>
                    <a:prstGeom prst="rect">
                      <a:avLst/>
                    </a:prstGeom>
                  </pic:spPr>
                </pic:pic>
              </a:graphicData>
            </a:graphic>
          </wp:inline>
        </w:drawing>
      </w:r>
    </w:p>
    <w:p w14:paraId="38E62BA5" w14:textId="1DCC9F62" w:rsidR="00F21342" w:rsidRDefault="00F21342" w:rsidP="00F21342">
      <w:pPr>
        <w:pStyle w:val="Caption"/>
      </w:pPr>
      <w:bookmarkStart w:id="49" w:name="_Ref491347890"/>
      <w:bookmarkStart w:id="50" w:name="_Toc491772134"/>
      <w:r>
        <w:t xml:space="preserve">Figure </w:t>
      </w:r>
      <w:fldSimple w:instr=" STYLEREF 1 \s ">
        <w:r w:rsidR="00335AD4">
          <w:rPr>
            <w:noProof/>
          </w:rPr>
          <w:t>4</w:t>
        </w:r>
      </w:fldSimple>
      <w:r w:rsidR="004C2C4D">
        <w:noBreakHyphen/>
      </w:r>
      <w:fldSimple w:instr=" SEQ Figure \* ARABIC \s 1 ">
        <w:r w:rsidR="00335AD4">
          <w:rPr>
            <w:noProof/>
          </w:rPr>
          <w:t>5</w:t>
        </w:r>
      </w:fldSimple>
      <w:bookmarkEnd w:id="49"/>
      <w:r>
        <w:t xml:space="preserve">: </w:t>
      </w:r>
      <w:r w:rsidR="004C2C4D">
        <w:t xml:space="preserve">Water couch meadow at Bunnor in the Gingham Wetlands in March 2017 following inundation by environmental water (top) </w:t>
      </w:r>
      <w:r>
        <w:t>Floodplain vegetation in the Mallowa Wetlands in October 2016</w:t>
      </w:r>
      <w:r w:rsidR="004C2C4D">
        <w:t xml:space="preserve"> (bottom)</w:t>
      </w:r>
      <w:r>
        <w:t>.</w:t>
      </w:r>
      <w:bookmarkEnd w:id="50"/>
    </w:p>
    <w:p w14:paraId="4B32931A" w14:textId="77777777" w:rsidR="004C2C4D" w:rsidRDefault="00E8528A" w:rsidP="004C2C4D">
      <w:pPr>
        <w:keepNext/>
        <w:spacing w:line="240" w:lineRule="auto"/>
      </w:pPr>
      <w:r w:rsidRPr="004C2C4D">
        <w:rPr>
          <w:noProof/>
          <w:lang w:eastAsia="en-AU"/>
        </w:rPr>
        <w:drawing>
          <wp:inline distT="0" distB="0" distL="0" distR="0" wp14:anchorId="36C889D9" wp14:editId="6B40E695">
            <wp:extent cx="5867400" cy="4221082"/>
            <wp:effectExtent l="0" t="0" r="0" b="8255"/>
            <wp:docPr id="22" name="Picture 22" descr="N:\Projects\16ARM\5304 Gwydir LTIM Stage 2 - year 3\Fieldwork\photos\Veg survey_LC_Oct2016\Plumed Whistling Duck @ Gwydir Wetlands SCA2_Nov_16_LCope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ojects\16ARM\5304 Gwydir LTIM Stage 2 - year 3\Fieldwork\photos\Veg survey_LC_Oct2016\Plumed Whistling Duck @ Gwydir Wetlands SCA2_Nov_16_LCopeland.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876059" cy="4227311"/>
                    </a:xfrm>
                    <a:prstGeom prst="rect">
                      <a:avLst/>
                    </a:prstGeom>
                    <a:noFill/>
                    <a:ln>
                      <a:noFill/>
                    </a:ln>
                  </pic:spPr>
                </pic:pic>
              </a:graphicData>
            </a:graphic>
          </wp:inline>
        </w:drawing>
      </w:r>
      <w:r w:rsidRPr="004C2C4D">
        <w:rPr>
          <w:noProof/>
          <w:lang w:eastAsia="en-AU"/>
        </w:rPr>
        <w:drawing>
          <wp:inline distT="0" distB="0" distL="0" distR="0" wp14:anchorId="7287CF01" wp14:editId="7D54E845">
            <wp:extent cx="5867400" cy="3549057"/>
            <wp:effectExtent l="0" t="0" r="0" b="0"/>
            <wp:docPr id="23" name="Picture 23" descr="N:\Projects\16ARM\5304 Gwydir LTIM Stage 2 - year 3\Fieldwork\photos\Gwydir bird survey - March 16 P.Knock\Black-neckStork@gwy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rojects\16ARM\5304 Gwydir LTIM Stage 2 - year 3\Fieldwork\photos\Gwydir bird survey - March 16 P.Knock\Black-neckStork@gwydir.jpg"/>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5886586" cy="3560662"/>
                    </a:xfrm>
                    <a:prstGeom prst="rect">
                      <a:avLst/>
                    </a:prstGeom>
                    <a:noFill/>
                    <a:ln>
                      <a:noFill/>
                    </a:ln>
                    <a:extLst>
                      <a:ext uri="{53640926-AAD7-44D8-BBD7-CCE9431645EC}">
                        <a14:shadowObscured xmlns:a14="http://schemas.microsoft.com/office/drawing/2010/main"/>
                      </a:ext>
                    </a:extLst>
                  </pic:spPr>
                </pic:pic>
              </a:graphicData>
            </a:graphic>
          </wp:inline>
        </w:drawing>
      </w:r>
    </w:p>
    <w:p w14:paraId="091DA0FD" w14:textId="129380B0" w:rsidR="00E8528A" w:rsidRPr="004C2C4D" w:rsidRDefault="004C2C4D" w:rsidP="004C2C4D">
      <w:pPr>
        <w:pStyle w:val="Caption"/>
        <w:rPr>
          <w:szCs w:val="18"/>
          <w:highlight w:val="yellow"/>
        </w:rPr>
      </w:pPr>
      <w:bookmarkStart w:id="51" w:name="_Ref491357242"/>
      <w:bookmarkStart w:id="52" w:name="_Toc491772135"/>
      <w:r w:rsidRPr="004C2C4D">
        <w:rPr>
          <w:szCs w:val="18"/>
        </w:rPr>
        <w:t xml:space="preserve">Figure </w:t>
      </w:r>
      <w:r w:rsidRPr="004C2C4D">
        <w:rPr>
          <w:szCs w:val="18"/>
        </w:rPr>
        <w:fldChar w:fldCharType="begin"/>
      </w:r>
      <w:r w:rsidRPr="004C2C4D">
        <w:rPr>
          <w:szCs w:val="18"/>
        </w:rPr>
        <w:instrText xml:space="preserve"> STYLEREF 1 \s </w:instrText>
      </w:r>
      <w:r w:rsidRPr="004C2C4D">
        <w:rPr>
          <w:szCs w:val="18"/>
        </w:rPr>
        <w:fldChar w:fldCharType="separate"/>
      </w:r>
      <w:r w:rsidR="00335AD4">
        <w:rPr>
          <w:noProof/>
          <w:szCs w:val="18"/>
        </w:rPr>
        <w:t>4</w:t>
      </w:r>
      <w:r w:rsidRPr="004C2C4D">
        <w:rPr>
          <w:szCs w:val="18"/>
        </w:rPr>
        <w:fldChar w:fldCharType="end"/>
      </w:r>
      <w:r w:rsidRPr="004C2C4D">
        <w:rPr>
          <w:szCs w:val="18"/>
        </w:rPr>
        <w:noBreakHyphen/>
      </w:r>
      <w:r w:rsidRPr="004C2C4D">
        <w:rPr>
          <w:szCs w:val="18"/>
        </w:rPr>
        <w:fldChar w:fldCharType="begin"/>
      </w:r>
      <w:r w:rsidRPr="004C2C4D">
        <w:rPr>
          <w:szCs w:val="18"/>
        </w:rPr>
        <w:instrText xml:space="preserve"> SEQ Figure \* ARABIC \s 1 </w:instrText>
      </w:r>
      <w:r w:rsidRPr="004C2C4D">
        <w:rPr>
          <w:szCs w:val="18"/>
        </w:rPr>
        <w:fldChar w:fldCharType="separate"/>
      </w:r>
      <w:r w:rsidR="00335AD4">
        <w:rPr>
          <w:noProof/>
          <w:szCs w:val="18"/>
        </w:rPr>
        <w:t>6</w:t>
      </w:r>
      <w:r w:rsidRPr="004C2C4D">
        <w:rPr>
          <w:szCs w:val="18"/>
        </w:rPr>
        <w:fldChar w:fldCharType="end"/>
      </w:r>
      <w:bookmarkEnd w:id="51"/>
      <w:r w:rsidRPr="004C2C4D">
        <w:rPr>
          <w:szCs w:val="18"/>
        </w:rPr>
        <w:t xml:space="preserve">: </w:t>
      </w:r>
      <w:r w:rsidR="006E4376">
        <w:rPr>
          <w:szCs w:val="18"/>
        </w:rPr>
        <w:t>Plumbed whistling d</w:t>
      </w:r>
      <w:r w:rsidR="00F86699" w:rsidRPr="004C2C4D">
        <w:rPr>
          <w:szCs w:val="18"/>
        </w:rPr>
        <w:t>ucks (</w:t>
      </w:r>
      <w:r w:rsidR="00F86699" w:rsidRPr="004C2C4D">
        <w:rPr>
          <w:rFonts w:cs="Arial"/>
          <w:i/>
          <w:color w:val="222222"/>
          <w:szCs w:val="18"/>
          <w:shd w:val="clear" w:color="auto" w:fill="FFFFFF"/>
        </w:rPr>
        <w:t>Dendrocygna eytoni</w:t>
      </w:r>
      <w:r w:rsidR="00F86699" w:rsidRPr="004C2C4D">
        <w:rPr>
          <w:szCs w:val="18"/>
        </w:rPr>
        <w:t xml:space="preserve">) in the Gingham wetlands </w:t>
      </w:r>
      <w:r w:rsidRPr="004C2C4D">
        <w:rPr>
          <w:szCs w:val="18"/>
        </w:rPr>
        <w:t xml:space="preserve">(top), </w:t>
      </w:r>
      <w:r w:rsidR="006E4376">
        <w:rPr>
          <w:szCs w:val="18"/>
        </w:rPr>
        <w:t>b</w:t>
      </w:r>
      <w:r w:rsidR="00F86699" w:rsidRPr="004C2C4D">
        <w:rPr>
          <w:szCs w:val="18"/>
        </w:rPr>
        <w:t>lack-necked stork (</w:t>
      </w:r>
      <w:r w:rsidR="00F86699" w:rsidRPr="004C2C4D">
        <w:rPr>
          <w:rFonts w:cs="Arial"/>
          <w:i/>
          <w:color w:val="222222"/>
          <w:szCs w:val="18"/>
          <w:shd w:val="clear" w:color="auto" w:fill="FFFFFF"/>
        </w:rPr>
        <w:t>Ephippiorhynchus asiaticus</w:t>
      </w:r>
      <w:r w:rsidR="00F86699" w:rsidRPr="004C2C4D">
        <w:rPr>
          <w:rFonts w:cs="Arial"/>
          <w:color w:val="222222"/>
          <w:szCs w:val="18"/>
          <w:shd w:val="clear" w:color="auto" w:fill="FFFFFF"/>
        </w:rPr>
        <w:t>)</w:t>
      </w:r>
      <w:r w:rsidR="00F86699" w:rsidRPr="004C2C4D">
        <w:rPr>
          <w:szCs w:val="18"/>
        </w:rPr>
        <w:t xml:space="preserve"> feeding on a floodplain waterhole </w:t>
      </w:r>
      <w:r w:rsidRPr="004C2C4D">
        <w:rPr>
          <w:szCs w:val="18"/>
        </w:rPr>
        <w:t>(bottom)</w:t>
      </w:r>
      <w:bookmarkEnd w:id="52"/>
    </w:p>
    <w:p w14:paraId="43C67417" w14:textId="77777777" w:rsidR="00E8528A" w:rsidRPr="00E8528A" w:rsidRDefault="00E8528A" w:rsidP="00E8528A">
      <w:pPr>
        <w:rPr>
          <w:highlight w:val="yellow"/>
        </w:rPr>
      </w:pPr>
    </w:p>
    <w:p w14:paraId="2EEA8625" w14:textId="179592D9" w:rsidR="00DC4519" w:rsidRDefault="00FA01A4" w:rsidP="00FA01A4">
      <w:pPr>
        <w:pStyle w:val="Heading2"/>
      </w:pPr>
      <w:bookmarkStart w:id="53" w:name="_Toc491772122"/>
      <w:r>
        <w:t>Resilience</w:t>
      </w:r>
      <w:bookmarkEnd w:id="53"/>
    </w:p>
    <w:p w14:paraId="1ADDC80A" w14:textId="265A5117" w:rsidR="00FA01A4" w:rsidRDefault="00FA01A4" w:rsidP="00FA01A4">
      <w:r w:rsidRPr="003A7C1C">
        <w:t xml:space="preserve">While no direct monitoring of the survival or condition of individual organisms was undertaken in this project, some broader inferences can be made as to the contribution of environmental water and its management on the resilience of the Selected Area </w:t>
      </w:r>
      <w:r w:rsidR="00BF77A0" w:rsidRPr="003A7C1C">
        <w:t>in 2016-17</w:t>
      </w:r>
      <w:r w:rsidRPr="003A7C1C">
        <w:t xml:space="preserve">. The </w:t>
      </w:r>
      <w:r w:rsidR="00BF77A0" w:rsidRPr="003A7C1C">
        <w:t xml:space="preserve">large winter/spring flooding event in the Gingham and </w:t>
      </w:r>
      <w:r w:rsidR="0078318E">
        <w:t>Lower Gwydir wetlands</w:t>
      </w:r>
      <w:r w:rsidR="00BF77A0" w:rsidRPr="003A7C1C">
        <w:t xml:space="preserve"> had a significant influence on the ecological response during the year, but inundation </w:t>
      </w:r>
      <w:r w:rsidR="00605C83" w:rsidRPr="003A7C1C">
        <w:t xml:space="preserve">extents </w:t>
      </w:r>
      <w:r w:rsidR="00BF77A0" w:rsidRPr="003A7C1C">
        <w:t>receded relatively quickly due to lower than average rainfall</w:t>
      </w:r>
      <w:r w:rsidR="00F86699">
        <w:t xml:space="preserve"> and high temperatures</w:t>
      </w:r>
      <w:r w:rsidR="00BF77A0" w:rsidRPr="003A7C1C">
        <w:t xml:space="preserve"> in late spring/summer. The delivery of environmental water </w:t>
      </w:r>
      <w:r w:rsidR="00605C83" w:rsidRPr="003A7C1C">
        <w:t xml:space="preserve">over the summer period </w:t>
      </w:r>
      <w:r w:rsidR="00BF77A0" w:rsidRPr="003A7C1C">
        <w:t xml:space="preserve">was successful in maintaining inundation in core wetland areas, and </w:t>
      </w:r>
      <w:r w:rsidR="00605C83" w:rsidRPr="003A7C1C">
        <w:t>continued</w:t>
      </w:r>
      <w:r w:rsidR="00BF77A0" w:rsidRPr="003A7C1C">
        <w:t xml:space="preserve"> the benefits of the previous flooding to vegetation communities </w:t>
      </w:r>
      <w:r w:rsidR="00605C83" w:rsidRPr="003A7C1C">
        <w:t>in these locations</w:t>
      </w:r>
      <w:r w:rsidR="003A7C1C">
        <w:t>, maintaining their health and condition</w:t>
      </w:r>
      <w:r w:rsidR="00BF77A0" w:rsidRPr="003A7C1C">
        <w:t xml:space="preserve">. It would have also </w:t>
      </w:r>
      <w:r w:rsidR="003A7C1C">
        <w:t xml:space="preserve">likely </w:t>
      </w:r>
      <w:r w:rsidR="00BF77A0" w:rsidRPr="003A7C1C">
        <w:t>maintained conditions suitable for waterbirds and frogs to complete their breeding cycles</w:t>
      </w:r>
      <w:r w:rsidR="003A7C1C">
        <w:t xml:space="preserve"> stimulated by the previous larger flood even</w:t>
      </w:r>
      <w:r w:rsidR="00605C83" w:rsidRPr="003A7C1C">
        <w:t>, though these were not directly measured</w:t>
      </w:r>
      <w:r w:rsidR="003A7C1C">
        <w:t xml:space="preserve"> in this project</w:t>
      </w:r>
      <w:r w:rsidR="00BF77A0" w:rsidRPr="003A7C1C">
        <w:t>.</w:t>
      </w:r>
      <w:r w:rsidR="00BF77A0">
        <w:rPr>
          <w:highlight w:val="yellow"/>
        </w:rPr>
        <w:t xml:space="preserve"> </w:t>
      </w:r>
    </w:p>
    <w:p w14:paraId="6E8B2E78" w14:textId="796DFAC8" w:rsidR="00605C83" w:rsidRPr="00365B3A" w:rsidRDefault="00605C83" w:rsidP="00FA01A4">
      <w:r>
        <w:t>Environmental water was released down several of the channels in the lower Gwydir system in April 2016 to provide critical connection between isolated refuge pools to maintain habitat and water quality</w:t>
      </w:r>
      <w:r w:rsidR="003A7C1C">
        <w:t xml:space="preserve"> due to the dry conditions</w:t>
      </w:r>
      <w:r>
        <w:t>. Fish sampling in 2016-17 suggests that the fish community was in a similar state to surveys in the previous year, with evidence of some additional breeding in some native species. This sug</w:t>
      </w:r>
      <w:r w:rsidR="003A7C1C">
        <w:t>gests that the connecting flows in April 2016 were successful in maintaining the fish community that was then able to disperse and recover in the wetter condition in this water year. Being able to recover successfully from disturbances such as drought is a characteristic of resilient communities.</w:t>
      </w:r>
    </w:p>
    <w:p w14:paraId="1E94224D" w14:textId="602F41DB" w:rsidR="00FA01A4" w:rsidRDefault="00FA01A4" w:rsidP="00FA01A4">
      <w:pPr>
        <w:pStyle w:val="Heading2"/>
      </w:pPr>
      <w:bookmarkStart w:id="54" w:name="_Toc491772123"/>
      <w:bookmarkStart w:id="55" w:name="_Hlk491351797"/>
      <w:r>
        <w:t>Summary</w:t>
      </w:r>
      <w:bookmarkEnd w:id="54"/>
    </w:p>
    <w:bookmarkEnd w:id="32"/>
    <w:bookmarkEnd w:id="55"/>
    <w:p w14:paraId="770E72C4" w14:textId="20F7C2D0" w:rsidR="00F327B3" w:rsidRPr="0095129F" w:rsidRDefault="00F327B3" w:rsidP="00F327B3">
      <w:r w:rsidRPr="0095129F">
        <w:t xml:space="preserve">Environmental water </w:t>
      </w:r>
      <w:r>
        <w:t>constituted</w:t>
      </w:r>
      <w:r w:rsidRPr="0095129F">
        <w:t xml:space="preserve"> a relatively small proportion of the total flow down many of the river channels of the lower Gwydir system during 2016-17 due to significant unregulated flows that occurred in winter/spring 2016. An exception to this was in Mallowa Creek, where environmental water </w:t>
      </w:r>
      <w:r>
        <w:t>made up</w:t>
      </w:r>
      <w:r w:rsidRPr="0095129F">
        <w:t xml:space="preserve"> 86% of the total flow. Environmental water was used to offset the component of consumptive extraction taken during several supplementary flow events, and to maintain and enhance inundation in the Gingham, </w:t>
      </w:r>
      <w:r w:rsidR="0078318E">
        <w:t>Lower Gwydir</w:t>
      </w:r>
      <w:r w:rsidRPr="0095129F">
        <w:t xml:space="preserve"> and Mallowa wetlands.   </w:t>
      </w:r>
    </w:p>
    <w:p w14:paraId="0055D3E6" w14:textId="0E736D73" w:rsidR="00F327B3" w:rsidRPr="001948B9" w:rsidRDefault="00F327B3" w:rsidP="00F327B3">
      <w:r w:rsidRPr="001948B9">
        <w:t xml:space="preserve">During periods of environmental water delivery, water quality variables such as pH and conductivity were lowered through dilution. Increased longitudinal and lateral connection which provided a diversity of habitats and basal resources, in turn promoted the diversity </w:t>
      </w:r>
      <w:r w:rsidR="00F86699">
        <w:t xml:space="preserve">and biomass </w:t>
      </w:r>
      <w:r w:rsidRPr="001948B9">
        <w:t>of invertebrate communities. Fish communities also showed some recovery from the dry conditions experience</w:t>
      </w:r>
      <w:r w:rsidR="00F86699">
        <w:t>d</w:t>
      </w:r>
      <w:r w:rsidRPr="001948B9">
        <w:t xml:space="preserve"> in early 2016, with many native species breeding</w:t>
      </w:r>
      <w:r>
        <w:t>,</w:t>
      </w:r>
      <w:r w:rsidRPr="001948B9">
        <w:t xml:space="preserve"> including freshwater catfish which bred </w:t>
      </w:r>
      <w:r w:rsidR="003638C2">
        <w:t xml:space="preserve">and recruited </w:t>
      </w:r>
      <w:r w:rsidRPr="001948B9">
        <w:t xml:space="preserve">for the first time in the project. Increases in discharge were also linked to increased movement of </w:t>
      </w:r>
      <w:r>
        <w:t>tagged freshwater catfish and Murray c</w:t>
      </w:r>
      <w:r w:rsidRPr="001948B9">
        <w:t>od, with individuals moving up to 241 km over the season, within and between the Gwydir and Mehi rivers</w:t>
      </w:r>
      <w:r>
        <w:t>.</w:t>
      </w:r>
    </w:p>
    <w:p w14:paraId="6527DC60" w14:textId="5990E3FA" w:rsidR="008863B2" w:rsidRPr="00FA01A4" w:rsidRDefault="00F327B3" w:rsidP="00F327B3">
      <w:r>
        <w:t xml:space="preserve">Inundation within the Gingham and </w:t>
      </w:r>
      <w:r w:rsidR="0078318E">
        <w:t>Lower Gwydir wetlands</w:t>
      </w:r>
      <w:r>
        <w:t xml:space="preserve"> was driven by significant unregulated inflows in August/September 2016. This inundated up to 2,844 ha in the Gingham, and 390 ha in the </w:t>
      </w:r>
      <w:r w:rsidR="0078318E">
        <w:t>Lower Gwydir wetlands</w:t>
      </w:r>
      <w:r>
        <w:t xml:space="preserve">. Follow up environmental water deliveries maintained water levels in core wetland areas and continued to keep vegetation communities in good condition. The </w:t>
      </w:r>
      <w:r w:rsidRPr="00F21342">
        <w:rPr>
          <w:rFonts w:cs="Arial"/>
          <w:color w:val="000000"/>
          <w:szCs w:val="20"/>
        </w:rPr>
        <w:t>cycle of wetting and drying experience</w:t>
      </w:r>
      <w:r w:rsidR="00F86699">
        <w:rPr>
          <w:rFonts w:cs="Arial"/>
          <w:color w:val="000000"/>
          <w:szCs w:val="20"/>
        </w:rPr>
        <w:t>d</w:t>
      </w:r>
      <w:r w:rsidRPr="00F21342">
        <w:rPr>
          <w:rFonts w:cs="Arial"/>
          <w:color w:val="000000"/>
          <w:szCs w:val="20"/>
        </w:rPr>
        <w:t xml:space="preserve"> </w:t>
      </w:r>
      <w:r>
        <w:rPr>
          <w:rFonts w:cs="Arial"/>
          <w:color w:val="000000"/>
          <w:szCs w:val="20"/>
        </w:rPr>
        <w:t>in the Gwydir wetlands resulted in</w:t>
      </w:r>
      <w:r w:rsidRPr="00E77157">
        <w:rPr>
          <w:rFonts w:cs="Arial"/>
          <w:szCs w:val="20"/>
        </w:rPr>
        <w:t xml:space="preserve"> </w:t>
      </w:r>
      <w:r w:rsidR="00F86699">
        <w:rPr>
          <w:rFonts w:cs="Arial"/>
          <w:szCs w:val="20"/>
        </w:rPr>
        <w:t xml:space="preserve">the </w:t>
      </w:r>
      <w:r w:rsidRPr="00E77157">
        <w:rPr>
          <w:rFonts w:cs="Arial"/>
          <w:szCs w:val="20"/>
        </w:rPr>
        <w:t>high</w:t>
      </w:r>
      <w:r w:rsidR="00F86699">
        <w:rPr>
          <w:rFonts w:cs="Arial"/>
          <w:szCs w:val="20"/>
        </w:rPr>
        <w:t>est</w:t>
      </w:r>
      <w:r w:rsidRPr="00E77157">
        <w:rPr>
          <w:rFonts w:cs="Arial"/>
          <w:szCs w:val="20"/>
        </w:rPr>
        <w:t xml:space="preserve"> microinvertebrate densit</w:t>
      </w:r>
      <w:r>
        <w:rPr>
          <w:rFonts w:cs="Arial"/>
          <w:szCs w:val="20"/>
        </w:rPr>
        <w:t xml:space="preserve">ies </w:t>
      </w:r>
      <w:r w:rsidR="00F86699">
        <w:rPr>
          <w:rFonts w:cs="Arial"/>
          <w:szCs w:val="20"/>
        </w:rPr>
        <w:t xml:space="preserve">recorded during the LTIM program </w:t>
      </w:r>
      <w:r>
        <w:rPr>
          <w:rFonts w:cs="Arial"/>
          <w:szCs w:val="20"/>
        </w:rPr>
        <w:t xml:space="preserve">following environmental water deliveries over summer. Environmental water delivered to the Mallowa system inundated </w:t>
      </w:r>
      <w:r w:rsidR="007503D4">
        <w:rPr>
          <w:rFonts w:cs="Arial"/>
          <w:szCs w:val="20"/>
        </w:rPr>
        <w:t xml:space="preserve">over four times the area of </w:t>
      </w:r>
      <w:r>
        <w:rPr>
          <w:rFonts w:cs="Arial"/>
          <w:szCs w:val="20"/>
        </w:rPr>
        <w:t xml:space="preserve">wetland vegetation communities </w:t>
      </w:r>
      <w:r w:rsidR="007503D4">
        <w:rPr>
          <w:rFonts w:cs="Arial"/>
          <w:szCs w:val="20"/>
        </w:rPr>
        <w:t xml:space="preserve">than during the previous water year. This inundation </w:t>
      </w:r>
      <w:r>
        <w:rPr>
          <w:rFonts w:cs="Arial"/>
          <w:szCs w:val="20"/>
        </w:rPr>
        <w:t xml:space="preserve">maintained high species richness </w:t>
      </w:r>
      <w:r w:rsidR="007503D4">
        <w:rPr>
          <w:rFonts w:cs="Arial"/>
          <w:szCs w:val="20"/>
        </w:rPr>
        <w:t>at sites sampled within this wetland system</w:t>
      </w:r>
      <w:r>
        <w:rPr>
          <w:rFonts w:cs="Arial"/>
          <w:szCs w:val="20"/>
        </w:rPr>
        <w:t>.</w:t>
      </w:r>
      <w:r w:rsidR="008863B2">
        <w:rPr>
          <w:highlight w:val="yellow"/>
        </w:rPr>
        <w:br w:type="page"/>
      </w:r>
    </w:p>
    <w:p w14:paraId="453E390C" w14:textId="77777777" w:rsidR="008863B2" w:rsidRDefault="008863B2" w:rsidP="008863B2">
      <w:pPr>
        <w:pStyle w:val="Heading1"/>
      </w:pPr>
      <w:bookmarkStart w:id="56" w:name="_Toc491772124"/>
      <w:bookmarkStart w:id="57" w:name="_Hlk495999907"/>
      <w:r>
        <w:t>Implications for Future Management of Commonwealth environmental water</w:t>
      </w:r>
      <w:bookmarkEnd w:id="56"/>
    </w:p>
    <w:p w14:paraId="58C0D53A" w14:textId="472C0E38" w:rsidR="0014543C" w:rsidRDefault="00F327B3" w:rsidP="00FA01A4">
      <w:r w:rsidRPr="00524A1E">
        <w:t xml:space="preserve">The delivery of environmental water during the 2016-17 water year was effective in maintaining the ecological benefits </w:t>
      </w:r>
      <w:r w:rsidR="00F86699">
        <w:t>delivered through</w:t>
      </w:r>
      <w:r w:rsidRPr="00524A1E">
        <w:t xml:space="preserve"> the significant unregulated fl</w:t>
      </w:r>
      <w:r w:rsidR="00524A1E" w:rsidRPr="00524A1E">
        <w:t xml:space="preserve">ow event in winter/spring 2016, especially in the wetlands, where vegetation communities and condition conducive to bird and frog breeding were maintained. Deliveries of environmental water were also linked to improvements in water quality in the river channels and </w:t>
      </w:r>
      <w:r w:rsidR="00524A1E">
        <w:t xml:space="preserve">appeared to stimulate movement in fish species. </w:t>
      </w:r>
      <w:bookmarkStart w:id="58" w:name="_Hlk491359023"/>
      <w:r w:rsidR="0014543C">
        <w:t>These finding</w:t>
      </w:r>
      <w:r w:rsidR="00F86699">
        <w:t>s</w:t>
      </w:r>
      <w:r w:rsidR="0014543C">
        <w:t xml:space="preserve"> suggest that the current practice of using environmental water based on natural flow cues is working in the lower Gwydir river system, and more broadly that the </w:t>
      </w:r>
      <w:r w:rsidR="0014543C" w:rsidRPr="00524A1E">
        <w:t>long-term environmental watering strategy being employed in the Gwydir river system continues to be effective</w:t>
      </w:r>
      <w:r w:rsidR="0014543C">
        <w:t>.</w:t>
      </w:r>
      <w:bookmarkEnd w:id="58"/>
    </w:p>
    <w:p w14:paraId="2D5F1DD7" w14:textId="58306060" w:rsidR="00D017BA" w:rsidRDefault="0014543C" w:rsidP="008863B2">
      <w:r>
        <w:t>Several specific findings from the monitoring undertaken in 2016-17 may prov</w:t>
      </w:r>
      <w:r w:rsidR="00F86699">
        <w:t>e</w:t>
      </w:r>
      <w:r>
        <w:t xml:space="preserve"> useful to the future planning of environmental water in the Gwydir system</w:t>
      </w:r>
      <w:r w:rsidR="00FA01A4" w:rsidRPr="00524A1E">
        <w:t>.</w:t>
      </w:r>
      <w:r>
        <w:t xml:space="preserve"> The repeated capture of Olive perchlet in the Gingham waterhole over the past two years suggests that a viable population exists. </w:t>
      </w:r>
      <w:bookmarkStart w:id="59" w:name="_Hlk491359118"/>
      <w:r>
        <w:t>This population should present a target for future environmental water delivery to try and maintain suitable conditions in the waterhole and promote their dispersal to other nearby waterholes if possible</w:t>
      </w:r>
      <w:bookmarkEnd w:id="59"/>
      <w:r>
        <w:t xml:space="preserve">. However, given the location of this waterhole at the end of the Gingham system, it is recognised </w:t>
      </w:r>
      <w:r w:rsidRPr="00756F23">
        <w:t xml:space="preserve">that the delivery of </w:t>
      </w:r>
      <w:r w:rsidRPr="001D5024">
        <w:t xml:space="preserve">environmental water to this site should be timed with natural flow cues where possible. In addition, the </w:t>
      </w:r>
      <w:r w:rsidR="00756F23" w:rsidRPr="001D5024">
        <w:t>differ</w:t>
      </w:r>
      <w:r w:rsidR="007E533E" w:rsidRPr="001D5024">
        <w:t>ent</w:t>
      </w:r>
      <w:r w:rsidR="00756F23" w:rsidRPr="001D5024">
        <w:t xml:space="preserve"> response of invertebrate communities and primary production between the Gingham and </w:t>
      </w:r>
      <w:r w:rsidR="0078318E">
        <w:t>Lower Gwydir wetlands</w:t>
      </w:r>
      <w:r w:rsidR="00756F23" w:rsidRPr="001D5024">
        <w:t xml:space="preserve">, highlights </w:t>
      </w:r>
      <w:r w:rsidR="00F86699" w:rsidRPr="001D5024">
        <w:t>the importance of inundating these systems</w:t>
      </w:r>
      <w:r w:rsidR="00756F23" w:rsidRPr="001D5024">
        <w:t xml:space="preserve">.  </w:t>
      </w:r>
      <w:r w:rsidR="001D5024" w:rsidRPr="001D5024">
        <w:t>Repeated wet-dry cycles in the Gwydir wetlands stimulated microinvertebrate productivity to densities 15 times higher than the permanently inundated Gingham sites. This suggests multiple dry phases within the water year can stimulate microinvertebrates as an important food source for larval fish. This highlights</w:t>
      </w:r>
      <w:r w:rsidR="00756F23" w:rsidRPr="001D5024">
        <w:t xml:space="preserve"> </w:t>
      </w:r>
      <w:r w:rsidR="001D5024" w:rsidRPr="001D5024">
        <w:t>role of inundation from natural and environmental water in driving microinvertebrate diversity and food web</w:t>
      </w:r>
      <w:r w:rsidR="001D5024">
        <w:t>s in these systems</w:t>
      </w:r>
      <w:r w:rsidR="00756F23" w:rsidRPr="001D5024">
        <w:t>.</w:t>
      </w:r>
      <w:bookmarkEnd w:id="57"/>
    </w:p>
    <w:p w14:paraId="4DF23101" w14:textId="27EFBE49" w:rsidR="004A7356" w:rsidRDefault="00D716AE" w:rsidP="008863B2">
      <w:pPr>
        <w:sectPr w:rsidR="004A7356" w:rsidSect="00DC4519">
          <w:headerReference w:type="default" r:id="rId58"/>
          <w:footerReference w:type="default" r:id="rId59"/>
          <w:pgSz w:w="11899" w:h="16838"/>
          <w:pgMar w:top="1508" w:right="1217" w:bottom="1457" w:left="1480" w:header="811" w:footer="305" w:gutter="0"/>
          <w:cols w:space="708"/>
          <w:docGrid w:linePitch="360"/>
        </w:sectPr>
      </w:pPr>
      <w:r w:rsidRPr="00D716AE">
        <w:t>The association between increased river discharge and activity of freshwater catfish and Murray cod during the 2016-17 monitoring period provides an opportunity for a different approach to water management in the lower Gwydir Basin. The most consistent increases in activity occurred between August and October</w:t>
      </w:r>
      <w:r>
        <w:t>,</w:t>
      </w:r>
      <w:r w:rsidRPr="00D716AE">
        <w:t xml:space="preserve"> the known breeding period for Murray cod</w:t>
      </w:r>
      <w:r>
        <w:t>,</w:t>
      </w:r>
      <w:r w:rsidRPr="00D716AE">
        <w:t xml:space="preserve"> and September to November for freshwater catfish. These movements and relocations were most likely individuals seeking mates or those searching for suitable breeding sites or areas. Whilst most water passing through the system during this</w:t>
      </w:r>
      <w:r>
        <w:t xml:space="preserve"> period was from</w:t>
      </w:r>
      <w:r w:rsidRPr="00D716AE">
        <w:t xml:space="preserve"> natural </w:t>
      </w:r>
      <w:r>
        <w:t>in</w:t>
      </w:r>
      <w:r w:rsidRPr="00D716AE">
        <w:t>flow</w:t>
      </w:r>
      <w:r>
        <w:t>s</w:t>
      </w:r>
      <w:r w:rsidRPr="00D716AE">
        <w:t xml:space="preserve"> following considerable rainfall across the catchment, in future years there is an opportunity to stimulate and facilitate similar movements by releasing environmental water. Following the general profile of the 2016-17 hydrograph, this could be of a short sharp stimulus flow pulse (below bankfull) in mid-August with a gradual decline in discharge to a point where the main channel remains connected and there is sufficient depth to inundate the primary benches. Keeping water on the benches will not only promote food webs to support recruitment but will also allow greater access to breeding habitat for both freshwater catfish (sandy/cobble areas) and Murray </w:t>
      </w:r>
      <w:r>
        <w:t>c</w:t>
      </w:r>
      <w:r w:rsidRPr="00D716AE">
        <w:t>od (undercut banks and woody debris).</w:t>
      </w:r>
    </w:p>
    <w:p w14:paraId="32044B74" w14:textId="699251F5" w:rsidR="008863B2" w:rsidRPr="00FA01A4" w:rsidRDefault="008863B2" w:rsidP="008863B2"/>
    <w:p w14:paraId="69CF737C" w14:textId="77777777" w:rsidR="00EF1AB6" w:rsidRPr="00353C11" w:rsidRDefault="00507A32" w:rsidP="007E533E">
      <w:pPr>
        <w:pStyle w:val="Heading1"/>
      </w:pPr>
      <w:bookmarkStart w:id="60" w:name="_Toc491772125"/>
      <w:r w:rsidRPr="00353C11">
        <w:t>References</w:t>
      </w:r>
      <w:bookmarkEnd w:id="60"/>
    </w:p>
    <w:p w14:paraId="51BF92CD" w14:textId="77777777" w:rsidR="00FA01A4" w:rsidRPr="003638C2" w:rsidRDefault="00FA01A4" w:rsidP="00FA01A4">
      <w:pPr>
        <w:rPr>
          <w:rFonts w:cs="Arial"/>
          <w:szCs w:val="20"/>
        </w:rPr>
      </w:pPr>
      <w:r w:rsidRPr="003638C2">
        <w:rPr>
          <w:rFonts w:cs="Arial"/>
          <w:szCs w:val="20"/>
        </w:rPr>
        <w:t xml:space="preserve">Brooks S., Cottingham P., Butcher R., &amp; Hale J. 2013. </w:t>
      </w:r>
      <w:r w:rsidRPr="003638C2">
        <w:rPr>
          <w:rFonts w:cs="Arial"/>
          <w:i/>
          <w:szCs w:val="20"/>
        </w:rPr>
        <w:t>Murray Darling Basin aquatic ecosystem classification: Stage 2 report</w:t>
      </w:r>
      <w:r w:rsidRPr="003638C2">
        <w:rPr>
          <w:rFonts w:cs="Arial"/>
          <w:szCs w:val="20"/>
        </w:rPr>
        <w:t>. Peter Cottingham &amp; Associates report to the Commonwealth Environmental Water Office and Murray Darling Basin Authority, Canberra.</w:t>
      </w:r>
    </w:p>
    <w:p w14:paraId="6B5EC713" w14:textId="07E4D44F" w:rsidR="001D5024" w:rsidRPr="003638C2" w:rsidRDefault="001D5024" w:rsidP="001D5024">
      <w:pPr>
        <w:rPr>
          <w:rFonts w:cs="Arial"/>
          <w:szCs w:val="20"/>
        </w:rPr>
      </w:pPr>
      <w:r w:rsidRPr="003638C2">
        <w:rPr>
          <w:rFonts w:cs="Arial"/>
          <w:szCs w:val="20"/>
        </w:rPr>
        <w:t>Commonwealth of Australia</w:t>
      </w:r>
      <w:r w:rsidR="006E4376">
        <w:rPr>
          <w:rFonts w:cs="Arial"/>
          <w:szCs w:val="20"/>
        </w:rPr>
        <w:t>.</w:t>
      </w:r>
      <w:r w:rsidRPr="003638C2">
        <w:rPr>
          <w:rFonts w:cs="Arial"/>
          <w:szCs w:val="20"/>
        </w:rPr>
        <w:t xml:space="preserve"> 2014</w:t>
      </w:r>
      <w:r w:rsidR="006E4376">
        <w:rPr>
          <w:rFonts w:cs="Arial"/>
          <w:szCs w:val="20"/>
        </w:rPr>
        <w:t>.</w:t>
      </w:r>
      <w:r w:rsidRPr="003638C2">
        <w:rPr>
          <w:rFonts w:cs="Arial"/>
          <w:szCs w:val="20"/>
        </w:rPr>
        <w:t xml:space="preserve"> </w:t>
      </w:r>
      <w:r w:rsidRPr="003638C2">
        <w:rPr>
          <w:rFonts w:cs="Arial"/>
          <w:i/>
          <w:szCs w:val="20"/>
        </w:rPr>
        <w:t>Commonwealth Environmental Water Office Long Term Intervention Monitoring Project Gwydir River System Selected Area</w:t>
      </w:r>
      <w:r w:rsidRPr="003638C2">
        <w:rPr>
          <w:rFonts w:cs="Arial"/>
          <w:szCs w:val="20"/>
        </w:rPr>
        <w:t>, Canberra.</w:t>
      </w:r>
    </w:p>
    <w:p w14:paraId="2E0808AF" w14:textId="5975391C" w:rsidR="001D5024" w:rsidRPr="003638C2" w:rsidRDefault="001D5024" w:rsidP="001D5024">
      <w:pPr>
        <w:rPr>
          <w:rFonts w:cs="Arial"/>
          <w:szCs w:val="20"/>
        </w:rPr>
      </w:pPr>
      <w:r w:rsidRPr="003638C2">
        <w:rPr>
          <w:rFonts w:cs="Arial"/>
          <w:szCs w:val="20"/>
        </w:rPr>
        <w:t>Commonwealth of Australia</w:t>
      </w:r>
      <w:r w:rsidR="006E4376">
        <w:rPr>
          <w:rFonts w:cs="Arial"/>
          <w:szCs w:val="20"/>
        </w:rPr>
        <w:t>.</w:t>
      </w:r>
      <w:r w:rsidRPr="003638C2">
        <w:rPr>
          <w:rFonts w:cs="Arial"/>
          <w:szCs w:val="20"/>
        </w:rPr>
        <w:t xml:space="preserve"> 2015</w:t>
      </w:r>
      <w:r w:rsidR="006E4376">
        <w:rPr>
          <w:rFonts w:cs="Arial"/>
          <w:szCs w:val="20"/>
        </w:rPr>
        <w:t>.</w:t>
      </w:r>
      <w:r w:rsidRPr="003638C2">
        <w:rPr>
          <w:rFonts w:cs="Arial"/>
          <w:i/>
          <w:szCs w:val="20"/>
        </w:rPr>
        <w:t xml:space="preserve"> Commonwealth Environmental Water Office Long Term Intervention Monitoring Project Gwydir River System Selected Area – 2014-15 evaluation report</w:t>
      </w:r>
      <w:r w:rsidRPr="003638C2">
        <w:rPr>
          <w:rFonts w:cs="Arial"/>
          <w:szCs w:val="20"/>
        </w:rPr>
        <w:t>, Canberra.</w:t>
      </w:r>
    </w:p>
    <w:p w14:paraId="0541E0E4" w14:textId="520A1C48" w:rsidR="001D5024" w:rsidRPr="005C5B7B" w:rsidRDefault="001D5024" w:rsidP="001D5024">
      <w:pPr>
        <w:rPr>
          <w:szCs w:val="20"/>
          <w:lang w:eastAsia="en-AU"/>
        </w:rPr>
      </w:pPr>
      <w:r w:rsidRPr="003638C2">
        <w:rPr>
          <w:szCs w:val="20"/>
          <w:lang w:eastAsia="en-AU"/>
        </w:rPr>
        <w:t>Commonwealth of Australia 2016. Commonwealth Environmental Water Portfolio Management Plan: Gwydir Valley 2016-17. Canberra.</w:t>
      </w:r>
    </w:p>
    <w:p w14:paraId="3D6F9CB0" w14:textId="03448208" w:rsidR="00FA01A4" w:rsidRPr="003638C2" w:rsidRDefault="00FA01A4" w:rsidP="00FA01A4">
      <w:pPr>
        <w:rPr>
          <w:rFonts w:cs="Arial"/>
          <w:szCs w:val="20"/>
        </w:rPr>
      </w:pPr>
      <w:r w:rsidRPr="003638C2">
        <w:rPr>
          <w:rFonts w:cs="Arial"/>
          <w:szCs w:val="20"/>
        </w:rPr>
        <w:t xml:space="preserve">Department of Environment, Climate Change and Water (DECCW). 2011.  </w:t>
      </w:r>
      <w:r w:rsidRPr="003638C2">
        <w:rPr>
          <w:rFonts w:cs="Arial"/>
          <w:i/>
          <w:szCs w:val="20"/>
        </w:rPr>
        <w:t>Gwydir Wetlands Adaptive Environmental Management Plan: Synthesis of information projects and actions</w:t>
      </w:r>
      <w:r w:rsidRPr="003638C2">
        <w:rPr>
          <w:rFonts w:cs="Arial"/>
          <w:szCs w:val="20"/>
        </w:rPr>
        <w:t>.  DECCW, Sydney.</w:t>
      </w:r>
    </w:p>
    <w:p w14:paraId="7DDADA16" w14:textId="77777777" w:rsidR="00FA01A4" w:rsidRPr="003638C2" w:rsidRDefault="00FA01A4" w:rsidP="00FA01A4">
      <w:pPr>
        <w:rPr>
          <w:rFonts w:cs="Arial"/>
          <w:szCs w:val="20"/>
        </w:rPr>
      </w:pPr>
      <w:r w:rsidRPr="003638C2">
        <w:rPr>
          <w:rFonts w:cs="Arial"/>
          <w:szCs w:val="20"/>
        </w:rPr>
        <w:t xml:space="preserve">Green D., Burrell M., Petrovic J., &amp; Moss P.  2011.   </w:t>
      </w:r>
      <w:r w:rsidRPr="003638C2">
        <w:rPr>
          <w:rFonts w:cs="Arial"/>
          <w:i/>
          <w:szCs w:val="20"/>
        </w:rPr>
        <w:t>Water resources and management overview – Gwydir catchment</w:t>
      </w:r>
      <w:r w:rsidRPr="003638C2">
        <w:rPr>
          <w:rFonts w:cs="Arial"/>
          <w:szCs w:val="20"/>
        </w:rPr>
        <w:t>. NSW Office of Water, Sydney.</w:t>
      </w:r>
    </w:p>
    <w:p w14:paraId="5C919FFA" w14:textId="2842ABC3" w:rsidR="00C91864" w:rsidRPr="00F22AB4" w:rsidRDefault="00C91864" w:rsidP="00C91864">
      <w:pPr>
        <w:rPr>
          <w:rFonts w:cs="Arial"/>
          <w:sz w:val="17"/>
          <w:szCs w:val="17"/>
        </w:rPr>
      </w:pPr>
    </w:p>
    <w:sectPr w:rsidR="00C91864" w:rsidRPr="00F22AB4" w:rsidSect="00D017BA">
      <w:headerReference w:type="default" r:id="rId60"/>
      <w:footerReference w:type="default" r:id="rId61"/>
      <w:pgSz w:w="11907" w:h="16839" w:code="9"/>
      <w:pgMar w:top="709" w:right="1267" w:bottom="709" w:left="1800"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17ACE7" w14:textId="77777777" w:rsidR="003408D7" w:rsidRDefault="003408D7">
      <w:r>
        <w:separator/>
      </w:r>
    </w:p>
    <w:p w14:paraId="4C50F5EE" w14:textId="77777777" w:rsidR="003408D7" w:rsidRDefault="003408D7"/>
  </w:endnote>
  <w:endnote w:type="continuationSeparator" w:id="0">
    <w:p w14:paraId="2B122906" w14:textId="77777777" w:rsidR="003408D7" w:rsidRDefault="003408D7">
      <w:r>
        <w:continuationSeparator/>
      </w:r>
    </w:p>
    <w:p w14:paraId="72BCA444" w14:textId="77777777" w:rsidR="003408D7" w:rsidRDefault="003408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69CA4" w14:textId="77777777" w:rsidR="003460E2" w:rsidRDefault="003460E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7"/>
    </w:tblGrid>
    <w:tr w:rsidR="003408D7" w:rsidRPr="009350B0" w14:paraId="09C187AE" w14:textId="77777777" w:rsidTr="00C23CD3">
      <w:tc>
        <w:tcPr>
          <w:tcW w:w="4703" w:type="pct"/>
          <w:shd w:val="clear" w:color="auto" w:fill="auto"/>
        </w:tcPr>
        <w:p w14:paraId="757AF13D" w14:textId="5C64C595" w:rsidR="003408D7" w:rsidRPr="009350B0" w:rsidRDefault="003408D7" w:rsidP="00C45A20">
          <w:pPr>
            <w:tabs>
              <w:tab w:val="left" w:pos="6900"/>
            </w:tabs>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r>
            <w:rPr>
              <w:spacing w:val="20"/>
              <w:sz w:val="14"/>
              <w:szCs w:val="14"/>
            </w:rPr>
            <w:tab/>
          </w:r>
        </w:p>
      </w:tc>
      <w:tc>
        <w:tcPr>
          <w:tcW w:w="297" w:type="pct"/>
          <w:shd w:val="clear" w:color="auto" w:fill="auto"/>
          <w:vAlign w:val="center"/>
        </w:tcPr>
        <w:p w14:paraId="0885A2C1" w14:textId="64AEC7A1" w:rsidR="003408D7" w:rsidRPr="009350B0" w:rsidRDefault="003408D7"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3460E2">
            <w:rPr>
              <w:noProof/>
              <w:sz w:val="14"/>
              <w:szCs w:val="14"/>
            </w:rPr>
            <w:t>10</w:t>
          </w:r>
          <w:r w:rsidRPr="009350B0">
            <w:rPr>
              <w:sz w:val="14"/>
              <w:szCs w:val="14"/>
            </w:rPr>
            <w:fldChar w:fldCharType="end"/>
          </w:r>
        </w:p>
      </w:tc>
    </w:tr>
  </w:tbl>
  <w:p w14:paraId="607ECF36" w14:textId="77777777" w:rsidR="003408D7" w:rsidRDefault="003408D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3408D7" w:rsidRPr="009350B0" w14:paraId="2BF54617" w14:textId="77777777" w:rsidTr="00C23CD3">
      <w:tc>
        <w:tcPr>
          <w:tcW w:w="4703" w:type="pct"/>
          <w:shd w:val="clear" w:color="auto" w:fill="auto"/>
        </w:tcPr>
        <w:p w14:paraId="513039F3" w14:textId="77777777" w:rsidR="003408D7" w:rsidRPr="009350B0" w:rsidRDefault="003408D7" w:rsidP="00C45A20">
          <w:pPr>
            <w:tabs>
              <w:tab w:val="left" w:pos="6900"/>
            </w:tabs>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r>
            <w:rPr>
              <w:spacing w:val="20"/>
              <w:sz w:val="14"/>
              <w:szCs w:val="14"/>
            </w:rPr>
            <w:tab/>
          </w:r>
        </w:p>
      </w:tc>
      <w:tc>
        <w:tcPr>
          <w:tcW w:w="297" w:type="pct"/>
          <w:shd w:val="clear" w:color="auto" w:fill="auto"/>
          <w:vAlign w:val="center"/>
        </w:tcPr>
        <w:p w14:paraId="422BF8D1" w14:textId="041155F5" w:rsidR="003408D7" w:rsidRPr="009350B0" w:rsidRDefault="003408D7"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3460E2">
            <w:rPr>
              <w:noProof/>
              <w:sz w:val="14"/>
              <w:szCs w:val="14"/>
            </w:rPr>
            <w:t>11</w:t>
          </w:r>
          <w:r w:rsidRPr="009350B0">
            <w:rPr>
              <w:sz w:val="14"/>
              <w:szCs w:val="14"/>
            </w:rPr>
            <w:fldChar w:fldCharType="end"/>
          </w:r>
        </w:p>
      </w:tc>
    </w:tr>
  </w:tbl>
  <w:p w14:paraId="7B8EA3DD" w14:textId="77777777" w:rsidR="003408D7" w:rsidRDefault="003408D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3408D7" w:rsidRPr="009350B0" w14:paraId="1262D91C" w14:textId="77777777" w:rsidTr="00C23CD3">
      <w:tc>
        <w:tcPr>
          <w:tcW w:w="4703" w:type="pct"/>
          <w:shd w:val="clear" w:color="auto" w:fill="auto"/>
        </w:tcPr>
        <w:p w14:paraId="632299FD" w14:textId="77777777" w:rsidR="003408D7" w:rsidRPr="009350B0" w:rsidRDefault="003408D7"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417A7838" w14:textId="3BE90B4F" w:rsidR="003408D7" w:rsidRPr="009350B0" w:rsidRDefault="003408D7"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3460E2">
            <w:rPr>
              <w:noProof/>
              <w:sz w:val="14"/>
              <w:szCs w:val="14"/>
            </w:rPr>
            <w:t>12</w:t>
          </w:r>
          <w:r w:rsidRPr="009350B0">
            <w:rPr>
              <w:sz w:val="14"/>
              <w:szCs w:val="14"/>
            </w:rPr>
            <w:fldChar w:fldCharType="end"/>
          </w:r>
        </w:p>
      </w:tc>
    </w:tr>
  </w:tbl>
  <w:p w14:paraId="752FB5B3" w14:textId="77777777" w:rsidR="003408D7" w:rsidRDefault="003408D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779"/>
      <w:gridCol w:w="423"/>
    </w:tblGrid>
    <w:tr w:rsidR="003408D7" w:rsidRPr="009350B0" w14:paraId="6F6EBC46" w14:textId="77777777" w:rsidTr="00D017BA">
      <w:tc>
        <w:tcPr>
          <w:tcW w:w="4770" w:type="pct"/>
          <w:shd w:val="clear" w:color="auto" w:fill="auto"/>
        </w:tcPr>
        <w:p w14:paraId="695E3EF6" w14:textId="77777777" w:rsidR="003408D7" w:rsidRPr="009350B0" w:rsidRDefault="003408D7"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30" w:type="pct"/>
          <w:shd w:val="clear" w:color="auto" w:fill="auto"/>
          <w:vAlign w:val="center"/>
        </w:tcPr>
        <w:p w14:paraId="5FA24645" w14:textId="2DA8715C" w:rsidR="003408D7" w:rsidRPr="009350B0" w:rsidRDefault="003408D7"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3460E2">
            <w:rPr>
              <w:noProof/>
              <w:sz w:val="14"/>
              <w:szCs w:val="14"/>
            </w:rPr>
            <w:t>19</w:t>
          </w:r>
          <w:r w:rsidRPr="009350B0">
            <w:rPr>
              <w:sz w:val="14"/>
              <w:szCs w:val="14"/>
            </w:rPr>
            <w:fldChar w:fldCharType="end"/>
          </w:r>
        </w:p>
      </w:tc>
    </w:tr>
  </w:tbl>
  <w:p w14:paraId="0639C943" w14:textId="77777777" w:rsidR="003408D7" w:rsidRDefault="003408D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280"/>
      <w:gridCol w:w="560"/>
    </w:tblGrid>
    <w:tr w:rsidR="003408D7" w:rsidRPr="009350B0" w14:paraId="19DBBD61" w14:textId="77777777" w:rsidTr="00D017BA">
      <w:tc>
        <w:tcPr>
          <w:tcW w:w="4683" w:type="pct"/>
          <w:shd w:val="clear" w:color="auto" w:fill="auto"/>
        </w:tcPr>
        <w:p w14:paraId="5AF0C8EF" w14:textId="77777777" w:rsidR="003408D7" w:rsidRPr="009350B0" w:rsidRDefault="003408D7"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317" w:type="pct"/>
          <w:shd w:val="clear" w:color="auto" w:fill="auto"/>
          <w:vAlign w:val="center"/>
        </w:tcPr>
        <w:p w14:paraId="62596099" w14:textId="1EF32961" w:rsidR="003408D7" w:rsidRPr="009350B0" w:rsidRDefault="003408D7"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3460E2">
            <w:rPr>
              <w:noProof/>
              <w:sz w:val="14"/>
              <w:szCs w:val="14"/>
            </w:rPr>
            <w:t>20</w:t>
          </w:r>
          <w:r w:rsidRPr="009350B0">
            <w:rPr>
              <w:sz w:val="14"/>
              <w:szCs w:val="14"/>
            </w:rPr>
            <w:fldChar w:fldCharType="end"/>
          </w:r>
        </w:p>
      </w:tc>
    </w:tr>
  </w:tbl>
  <w:p w14:paraId="1DFCE604" w14:textId="77777777" w:rsidR="003408D7" w:rsidRDefault="003408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FC26F" w14:textId="77777777" w:rsidR="003408D7" w:rsidRDefault="003408D7" w:rsidP="00E24A83">
    <w:pPr>
      <w:pStyle w:val="Footer"/>
      <w:tabs>
        <w:tab w:val="clear" w:pos="4320"/>
        <w:tab w:val="clear" w:pos="86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4A1B8" w14:textId="77777777" w:rsidR="003460E2" w:rsidRDefault="003460E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7"/>
    </w:tblGrid>
    <w:tr w:rsidR="003408D7" w:rsidRPr="009350B0" w14:paraId="6C517CAA" w14:textId="77777777" w:rsidTr="008863B2">
      <w:tc>
        <w:tcPr>
          <w:tcW w:w="4703" w:type="pct"/>
          <w:shd w:val="clear" w:color="auto" w:fill="auto"/>
        </w:tcPr>
        <w:p w14:paraId="7201F45C" w14:textId="77777777" w:rsidR="003408D7" w:rsidRPr="009350B0" w:rsidRDefault="003408D7"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50085FD6" w14:textId="3C9828ED" w:rsidR="003408D7" w:rsidRPr="009350B0" w:rsidRDefault="003408D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3460E2">
            <w:rPr>
              <w:noProof/>
              <w:sz w:val="14"/>
              <w:szCs w:val="14"/>
            </w:rPr>
            <w:t>ii</w:t>
          </w:r>
          <w:r w:rsidRPr="009350B0">
            <w:rPr>
              <w:sz w:val="14"/>
              <w:szCs w:val="14"/>
            </w:rPr>
            <w:fldChar w:fldCharType="end"/>
          </w:r>
        </w:p>
      </w:tc>
    </w:tr>
  </w:tbl>
  <w:p w14:paraId="0D28837E" w14:textId="77777777" w:rsidR="003408D7" w:rsidRDefault="003408D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83" w:type="dxa"/>
      <w:tblInd w:w="108" w:type="dxa"/>
      <w:tblBorders>
        <w:top w:val="single" w:sz="2" w:space="0" w:color="auto"/>
      </w:tblBorders>
      <w:tblLook w:val="00A0" w:firstRow="1" w:lastRow="0" w:firstColumn="1" w:lastColumn="0" w:noHBand="0" w:noVBand="0"/>
    </w:tblPr>
    <w:tblGrid>
      <w:gridCol w:w="8544"/>
      <w:gridCol w:w="539"/>
    </w:tblGrid>
    <w:tr w:rsidR="003408D7" w:rsidRPr="009350B0" w14:paraId="343A4EA7" w14:textId="77777777" w:rsidTr="009350B0">
      <w:trPr>
        <w:trHeight w:val="328"/>
      </w:trPr>
      <w:tc>
        <w:tcPr>
          <w:tcW w:w="8544" w:type="dxa"/>
          <w:shd w:val="clear" w:color="auto" w:fill="auto"/>
        </w:tcPr>
        <w:p w14:paraId="358DBDFC" w14:textId="77777777" w:rsidR="003408D7" w:rsidRPr="009350B0" w:rsidRDefault="003408D7" w:rsidP="00C40464">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539" w:type="dxa"/>
          <w:shd w:val="clear" w:color="auto" w:fill="auto"/>
          <w:vAlign w:val="center"/>
        </w:tcPr>
        <w:p w14:paraId="19BE4A6F" w14:textId="77777777" w:rsidR="003408D7" w:rsidRPr="009350B0" w:rsidRDefault="003408D7" w:rsidP="00C40464">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Pr>
              <w:noProof/>
              <w:sz w:val="14"/>
              <w:szCs w:val="14"/>
            </w:rPr>
            <w:t>ii</w:t>
          </w:r>
          <w:r w:rsidRPr="009350B0">
            <w:rPr>
              <w:sz w:val="14"/>
              <w:szCs w:val="14"/>
            </w:rPr>
            <w:fldChar w:fldCharType="end"/>
          </w:r>
        </w:p>
      </w:tc>
    </w:tr>
  </w:tbl>
  <w:p w14:paraId="3BE83DB3" w14:textId="77777777" w:rsidR="003408D7" w:rsidRPr="00091C03" w:rsidRDefault="003408D7" w:rsidP="009350B0">
    <w:pPr>
      <w:tabs>
        <w:tab w:val="right" w:pos="9140"/>
      </w:tabs>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7"/>
    </w:tblGrid>
    <w:tr w:rsidR="003408D7" w:rsidRPr="009350B0" w14:paraId="5D1AE8C6" w14:textId="77777777" w:rsidTr="0061619B">
      <w:tc>
        <w:tcPr>
          <w:tcW w:w="4703" w:type="pct"/>
          <w:shd w:val="clear" w:color="auto" w:fill="auto"/>
        </w:tcPr>
        <w:p w14:paraId="431C09C5" w14:textId="77777777" w:rsidR="003408D7" w:rsidRPr="009350B0" w:rsidRDefault="003408D7"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25AF9CB1" w14:textId="61103B60" w:rsidR="003408D7" w:rsidRPr="009350B0" w:rsidRDefault="003408D7"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3460E2">
            <w:rPr>
              <w:noProof/>
              <w:sz w:val="14"/>
              <w:szCs w:val="14"/>
            </w:rPr>
            <w:t>2</w:t>
          </w:r>
          <w:r w:rsidRPr="009350B0">
            <w:rPr>
              <w:sz w:val="14"/>
              <w:szCs w:val="14"/>
            </w:rPr>
            <w:fldChar w:fldCharType="end"/>
          </w:r>
        </w:p>
      </w:tc>
    </w:tr>
  </w:tbl>
  <w:p w14:paraId="6C60CFCA" w14:textId="77777777" w:rsidR="003408D7" w:rsidRDefault="003408D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3408D7" w:rsidRPr="009350B0" w14:paraId="66EAC76F" w14:textId="77777777" w:rsidTr="0061619B">
      <w:tc>
        <w:tcPr>
          <w:tcW w:w="4703" w:type="pct"/>
          <w:shd w:val="clear" w:color="auto" w:fill="auto"/>
        </w:tcPr>
        <w:p w14:paraId="3ACA05F6" w14:textId="77777777" w:rsidR="003408D7" w:rsidRPr="009350B0" w:rsidRDefault="003408D7"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73538A3A" w14:textId="325A39F9" w:rsidR="003408D7" w:rsidRPr="009350B0" w:rsidRDefault="003408D7"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3460E2">
            <w:rPr>
              <w:noProof/>
              <w:sz w:val="14"/>
              <w:szCs w:val="14"/>
            </w:rPr>
            <w:t>4</w:t>
          </w:r>
          <w:r w:rsidRPr="009350B0">
            <w:rPr>
              <w:sz w:val="14"/>
              <w:szCs w:val="14"/>
            </w:rPr>
            <w:fldChar w:fldCharType="end"/>
          </w:r>
        </w:p>
      </w:tc>
    </w:tr>
  </w:tbl>
  <w:p w14:paraId="57F1CA9C" w14:textId="77777777" w:rsidR="003408D7" w:rsidRDefault="003408D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7"/>
    </w:tblGrid>
    <w:tr w:rsidR="003408D7" w:rsidRPr="009350B0" w14:paraId="615B27DA" w14:textId="77777777" w:rsidTr="00C23CD3">
      <w:tc>
        <w:tcPr>
          <w:tcW w:w="4703" w:type="pct"/>
          <w:shd w:val="clear" w:color="auto" w:fill="auto"/>
        </w:tcPr>
        <w:p w14:paraId="04A087A4" w14:textId="77777777" w:rsidR="003408D7" w:rsidRPr="009350B0" w:rsidRDefault="003408D7"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1D8062CE" w14:textId="7BB25BB7" w:rsidR="003408D7" w:rsidRPr="009350B0" w:rsidRDefault="003408D7"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3460E2">
            <w:rPr>
              <w:noProof/>
              <w:sz w:val="14"/>
              <w:szCs w:val="14"/>
            </w:rPr>
            <w:t>7</w:t>
          </w:r>
          <w:r w:rsidRPr="009350B0">
            <w:rPr>
              <w:sz w:val="14"/>
              <w:szCs w:val="14"/>
            </w:rPr>
            <w:fldChar w:fldCharType="end"/>
          </w:r>
        </w:p>
      </w:tc>
    </w:tr>
  </w:tbl>
  <w:p w14:paraId="0114C26F" w14:textId="77777777" w:rsidR="003408D7" w:rsidRDefault="003408D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3408D7" w:rsidRPr="009350B0" w14:paraId="5AEAACC2" w14:textId="77777777" w:rsidTr="00C23CD3">
      <w:tc>
        <w:tcPr>
          <w:tcW w:w="4703" w:type="pct"/>
          <w:shd w:val="clear" w:color="auto" w:fill="auto"/>
        </w:tcPr>
        <w:p w14:paraId="1B857AC2" w14:textId="77777777" w:rsidR="003408D7" w:rsidRPr="009350B0" w:rsidRDefault="003408D7"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6AC3218A" w14:textId="44850723" w:rsidR="003408D7" w:rsidRPr="009350B0" w:rsidRDefault="003408D7"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3460E2">
            <w:rPr>
              <w:noProof/>
              <w:sz w:val="14"/>
              <w:szCs w:val="14"/>
            </w:rPr>
            <w:t>9</w:t>
          </w:r>
          <w:r w:rsidRPr="009350B0">
            <w:rPr>
              <w:sz w:val="14"/>
              <w:szCs w:val="14"/>
            </w:rPr>
            <w:fldChar w:fldCharType="end"/>
          </w:r>
        </w:p>
      </w:tc>
    </w:tr>
  </w:tbl>
  <w:p w14:paraId="77F27174" w14:textId="77777777" w:rsidR="003408D7" w:rsidRDefault="003408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6FA084" w14:textId="77777777" w:rsidR="003408D7" w:rsidRDefault="003408D7">
      <w:r>
        <w:separator/>
      </w:r>
    </w:p>
  </w:footnote>
  <w:footnote w:type="continuationSeparator" w:id="0">
    <w:p w14:paraId="79E7FD04" w14:textId="77777777" w:rsidR="003408D7" w:rsidRDefault="003408D7">
      <w:r>
        <w:continuationSeparator/>
      </w:r>
    </w:p>
  </w:footnote>
  <w:footnote w:type="continuationNotice" w:id="1">
    <w:p w14:paraId="3584444B" w14:textId="77777777" w:rsidR="003408D7" w:rsidRDefault="003408D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2CDFA" w14:textId="77777777" w:rsidR="003460E2" w:rsidRDefault="003460E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3408D7" w:rsidRPr="00B65EE3" w14:paraId="5465A770" w14:textId="77777777" w:rsidTr="00046520">
      <w:trPr>
        <w:trHeight w:val="294"/>
      </w:trPr>
      <w:tc>
        <w:tcPr>
          <w:tcW w:w="5000" w:type="pct"/>
        </w:tcPr>
        <w:p w14:paraId="636FD5B0" w14:textId="16685368" w:rsidR="003408D7" w:rsidRPr="00B65EE3" w:rsidRDefault="003408D7" w:rsidP="00046520">
          <w:pPr>
            <w:widowControl w:val="0"/>
            <w:tabs>
              <w:tab w:val="left" w:pos="5979"/>
              <w:tab w:val="left" w:pos="7904"/>
              <w:tab w:val="right" w:pos="9048"/>
              <w:tab w:val="right" w:pos="13765"/>
            </w:tabs>
            <w:spacing w:before="80" w:after="0" w:line="240" w:lineRule="auto"/>
            <w:ind w:right="-108"/>
            <w:jc w:val="right"/>
            <w:rPr>
              <w:spacing w:val="20"/>
              <w:sz w:val="14"/>
            </w:rPr>
          </w:pPr>
          <w:r>
            <w:rPr>
              <w:spacing w:val="20"/>
              <w:sz w:val="14"/>
            </w:rPr>
            <w:t>Gwydir River system Selected Area 2016-17 Annual Evaluation Report</w:t>
          </w:r>
        </w:p>
      </w:tc>
    </w:tr>
  </w:tbl>
  <w:p w14:paraId="5AD5601C" w14:textId="77777777" w:rsidR="003408D7" w:rsidRPr="001179DC" w:rsidRDefault="003408D7" w:rsidP="001179DC">
    <w:pPr>
      <w:pStyle w:val="Header"/>
      <w:spacing w:after="0" w:line="240" w:lineRule="auto"/>
      <w:rPr>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3408D7" w:rsidRPr="00B65EE3" w14:paraId="3763DFFC" w14:textId="77777777" w:rsidTr="00046520">
      <w:trPr>
        <w:trHeight w:val="294"/>
      </w:trPr>
      <w:tc>
        <w:tcPr>
          <w:tcW w:w="5000" w:type="pct"/>
        </w:tcPr>
        <w:p w14:paraId="2AE53D0D" w14:textId="39B11BFB" w:rsidR="003408D7" w:rsidRPr="00B65EE3" w:rsidRDefault="003408D7" w:rsidP="00046520">
          <w:pPr>
            <w:widowControl w:val="0"/>
            <w:tabs>
              <w:tab w:val="left" w:pos="5979"/>
              <w:tab w:val="left" w:pos="7904"/>
              <w:tab w:val="right" w:pos="9048"/>
              <w:tab w:val="right" w:pos="13765"/>
            </w:tabs>
            <w:spacing w:before="80" w:after="0" w:line="240" w:lineRule="auto"/>
            <w:ind w:right="-108"/>
            <w:jc w:val="right"/>
            <w:rPr>
              <w:spacing w:val="20"/>
              <w:sz w:val="14"/>
            </w:rPr>
          </w:pPr>
          <w:r>
            <w:rPr>
              <w:spacing w:val="20"/>
              <w:sz w:val="14"/>
            </w:rPr>
            <w:t>Gwydir River system Selected Area 2016-17 Annual Evaluation Report</w:t>
          </w:r>
        </w:p>
      </w:tc>
    </w:tr>
  </w:tbl>
  <w:p w14:paraId="0D948C3C" w14:textId="77777777" w:rsidR="003408D7" w:rsidRPr="001179DC" w:rsidRDefault="003408D7" w:rsidP="001179DC">
    <w:pPr>
      <w:pStyle w:val="Header"/>
      <w:spacing w:after="0" w:line="240" w:lineRule="auto"/>
      <w:rPr>
        <w:sz w:val="16"/>
        <w:szCs w:val="16"/>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3408D7" w:rsidRPr="00B65EE3" w14:paraId="457B40E5" w14:textId="77777777" w:rsidTr="00046520">
      <w:trPr>
        <w:trHeight w:val="294"/>
      </w:trPr>
      <w:tc>
        <w:tcPr>
          <w:tcW w:w="5000" w:type="pct"/>
        </w:tcPr>
        <w:p w14:paraId="2691E141" w14:textId="6CDCCAFB" w:rsidR="003408D7" w:rsidRPr="00B65EE3" w:rsidRDefault="003408D7" w:rsidP="00046520">
          <w:pPr>
            <w:widowControl w:val="0"/>
            <w:tabs>
              <w:tab w:val="left" w:pos="5979"/>
              <w:tab w:val="left" w:pos="7904"/>
              <w:tab w:val="right" w:pos="9048"/>
              <w:tab w:val="right" w:pos="13765"/>
            </w:tabs>
            <w:spacing w:before="80" w:after="0" w:line="240" w:lineRule="auto"/>
            <w:ind w:right="-108"/>
            <w:jc w:val="right"/>
            <w:rPr>
              <w:spacing w:val="20"/>
              <w:sz w:val="14"/>
            </w:rPr>
          </w:pPr>
          <w:r>
            <w:rPr>
              <w:spacing w:val="20"/>
              <w:sz w:val="14"/>
            </w:rPr>
            <w:t>Gwydir River system Selected Area 2016-17 Annual Evaluation Report</w:t>
          </w:r>
        </w:p>
      </w:tc>
    </w:tr>
  </w:tbl>
  <w:p w14:paraId="24757992" w14:textId="77777777" w:rsidR="003408D7" w:rsidRPr="001179DC" w:rsidRDefault="003408D7" w:rsidP="001179DC">
    <w:pPr>
      <w:pStyle w:val="Header"/>
      <w:spacing w:after="0" w:line="240" w:lineRule="auto"/>
      <w:rPr>
        <w:sz w:val="16"/>
        <w:szCs w:val="16"/>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3408D7" w:rsidRPr="00B65EE3" w14:paraId="10521EF0" w14:textId="77777777" w:rsidTr="00D017BA">
      <w:trPr>
        <w:trHeight w:val="287"/>
      </w:trPr>
      <w:tc>
        <w:tcPr>
          <w:tcW w:w="5000" w:type="pct"/>
        </w:tcPr>
        <w:p w14:paraId="7214501B" w14:textId="3F62BDA7" w:rsidR="003408D7" w:rsidRPr="00B65EE3" w:rsidRDefault="003408D7" w:rsidP="00D017BA">
          <w:pPr>
            <w:widowControl w:val="0"/>
            <w:tabs>
              <w:tab w:val="left" w:pos="5979"/>
              <w:tab w:val="left" w:pos="7904"/>
              <w:tab w:val="right" w:pos="8684"/>
              <w:tab w:val="right" w:pos="13765"/>
            </w:tabs>
            <w:spacing w:before="80" w:after="0" w:line="240" w:lineRule="auto"/>
            <w:ind w:right="-108"/>
            <w:jc w:val="right"/>
            <w:rPr>
              <w:spacing w:val="20"/>
              <w:sz w:val="14"/>
            </w:rPr>
          </w:pPr>
          <w:r>
            <w:rPr>
              <w:spacing w:val="20"/>
              <w:sz w:val="14"/>
            </w:rPr>
            <w:t>Gwydir River system Selected Area 2016-17 Annual Evaluation Report</w:t>
          </w:r>
        </w:p>
      </w:tc>
    </w:tr>
  </w:tbl>
  <w:p w14:paraId="39798BDE" w14:textId="77777777" w:rsidR="003408D7" w:rsidRPr="001179DC" w:rsidRDefault="003408D7" w:rsidP="001179DC">
    <w:pPr>
      <w:pStyle w:val="Header"/>
      <w:spacing w:after="0" w:line="240" w:lineRule="auto"/>
      <w:rPr>
        <w:sz w:val="16"/>
        <w:szCs w:val="16"/>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8840"/>
    </w:tblGrid>
    <w:tr w:rsidR="003408D7" w:rsidRPr="00B65EE3" w14:paraId="31AF9D32" w14:textId="77777777" w:rsidTr="00D017BA">
      <w:trPr>
        <w:trHeight w:val="287"/>
      </w:trPr>
      <w:tc>
        <w:tcPr>
          <w:tcW w:w="5000" w:type="pct"/>
        </w:tcPr>
        <w:p w14:paraId="15D1EE4C" w14:textId="77777777" w:rsidR="003408D7" w:rsidRPr="00B65EE3" w:rsidRDefault="003408D7" w:rsidP="00D017BA">
          <w:pPr>
            <w:widowControl w:val="0"/>
            <w:tabs>
              <w:tab w:val="left" w:pos="5979"/>
              <w:tab w:val="left" w:pos="7904"/>
              <w:tab w:val="right" w:pos="8684"/>
              <w:tab w:val="right" w:pos="13765"/>
            </w:tabs>
            <w:spacing w:before="80" w:after="0" w:line="240" w:lineRule="auto"/>
            <w:ind w:right="-108"/>
            <w:jc w:val="right"/>
            <w:rPr>
              <w:spacing w:val="20"/>
              <w:sz w:val="14"/>
            </w:rPr>
          </w:pPr>
          <w:r>
            <w:rPr>
              <w:spacing w:val="20"/>
              <w:sz w:val="14"/>
            </w:rPr>
            <w:t>Gwydir River system Selected Area 2016-17 Annual Evaluation Report</w:t>
          </w:r>
        </w:p>
      </w:tc>
    </w:tr>
  </w:tbl>
  <w:p w14:paraId="392E5ADC" w14:textId="77777777" w:rsidR="003408D7" w:rsidRPr="001179DC" w:rsidRDefault="003408D7" w:rsidP="001179DC">
    <w:pPr>
      <w:pStyle w:val="Header"/>
      <w:spacing w:after="0" w:line="240" w:lineRule="auto"/>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E6306" w14:textId="77777777" w:rsidR="003460E2" w:rsidRDefault="003460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2" w:space="0" w:color="auto"/>
      </w:tblBorders>
      <w:tblLook w:val="00A0" w:firstRow="1" w:lastRow="0" w:firstColumn="1" w:lastColumn="0" w:noHBand="0" w:noVBand="0"/>
    </w:tblPr>
    <w:tblGrid>
      <w:gridCol w:w="9156"/>
    </w:tblGrid>
    <w:tr w:rsidR="003408D7" w:rsidRPr="00B65EE3" w14:paraId="17E2FD71" w14:textId="77777777" w:rsidTr="009350B0">
      <w:trPr>
        <w:trHeight w:val="294"/>
      </w:trPr>
      <w:tc>
        <w:tcPr>
          <w:tcW w:w="9156" w:type="dxa"/>
        </w:tcPr>
        <w:p w14:paraId="4389C8A3" w14:textId="77777777" w:rsidR="003408D7" w:rsidRPr="00B65EE3" w:rsidRDefault="003408D7"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14:paraId="7A21A4ED" w14:textId="77777777" w:rsidR="003408D7" w:rsidRPr="006312D6" w:rsidRDefault="003408D7" w:rsidP="002413FD">
    <w:pPr>
      <w:widowControl w:val="0"/>
      <w:spacing w:after="0" w:line="240" w:lineRule="auto"/>
      <w:ind w:left="284" w:right="-57"/>
      <w:jc w:val="right"/>
      <w:rPr>
        <w:spacing w:val="20"/>
        <w:sz w:val="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3408D7" w:rsidRPr="00B65EE3" w14:paraId="202C81EC" w14:textId="77777777" w:rsidTr="008863B2">
      <w:trPr>
        <w:trHeight w:val="294"/>
      </w:trPr>
      <w:tc>
        <w:tcPr>
          <w:tcW w:w="5000" w:type="pct"/>
        </w:tcPr>
        <w:p w14:paraId="4224FDE1" w14:textId="61E92FBB" w:rsidR="003408D7" w:rsidRPr="00B65EE3" w:rsidRDefault="003408D7" w:rsidP="00CB2A0D">
          <w:pPr>
            <w:widowControl w:val="0"/>
            <w:spacing w:before="80" w:after="0" w:line="240" w:lineRule="auto"/>
            <w:ind w:right="-108"/>
            <w:jc w:val="right"/>
            <w:rPr>
              <w:spacing w:val="20"/>
              <w:sz w:val="14"/>
            </w:rPr>
          </w:pPr>
          <w:r>
            <w:rPr>
              <w:spacing w:val="20"/>
              <w:sz w:val="14"/>
            </w:rPr>
            <w:t>Gwydir river system Selected Area 2016-17 Annual Evaluation Report</w:t>
          </w:r>
          <w:r w:rsidRPr="000D354A">
            <w:rPr>
              <w:b/>
              <w:spacing w:val="20"/>
              <w:sz w:val="14"/>
              <w:highlight w:val="yellow"/>
            </w:rPr>
            <w:t xml:space="preserve"> </w:t>
          </w:r>
        </w:p>
      </w:tc>
    </w:tr>
  </w:tbl>
  <w:p w14:paraId="668104C3" w14:textId="77777777" w:rsidR="003408D7" w:rsidRPr="001179DC" w:rsidRDefault="003408D7" w:rsidP="001179DC">
    <w:pPr>
      <w:pStyle w:val="Header"/>
      <w:spacing w:after="0" w:line="240" w:lineRule="auto"/>
      <w:rPr>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2" w:space="0" w:color="auto"/>
      </w:tblBorders>
      <w:tblLook w:val="00A0" w:firstRow="1" w:lastRow="0" w:firstColumn="1" w:lastColumn="0" w:noHBand="0" w:noVBand="0"/>
    </w:tblPr>
    <w:tblGrid>
      <w:gridCol w:w="9156"/>
    </w:tblGrid>
    <w:tr w:rsidR="003408D7" w:rsidRPr="00B65EE3" w14:paraId="2218867F" w14:textId="77777777" w:rsidTr="009350B0">
      <w:trPr>
        <w:trHeight w:val="294"/>
      </w:trPr>
      <w:tc>
        <w:tcPr>
          <w:tcW w:w="9156" w:type="dxa"/>
        </w:tcPr>
        <w:p w14:paraId="1F087260" w14:textId="77777777" w:rsidR="003408D7" w:rsidRPr="00B65EE3" w:rsidRDefault="003408D7"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14:paraId="21EC83C4" w14:textId="77777777" w:rsidR="003408D7" w:rsidRPr="006312D6" w:rsidRDefault="003408D7" w:rsidP="002413FD">
    <w:pPr>
      <w:widowControl w:val="0"/>
      <w:spacing w:after="0" w:line="240" w:lineRule="auto"/>
      <w:ind w:left="284" w:right="-57"/>
      <w:jc w:val="right"/>
      <w:rPr>
        <w:spacing w:val="20"/>
        <w:sz w:val="1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3408D7" w:rsidRPr="00B65EE3" w14:paraId="2E0FEF9B" w14:textId="77777777" w:rsidTr="0061619B">
      <w:trPr>
        <w:trHeight w:val="294"/>
      </w:trPr>
      <w:tc>
        <w:tcPr>
          <w:tcW w:w="5000" w:type="pct"/>
        </w:tcPr>
        <w:p w14:paraId="5ECB0872" w14:textId="1B55E319" w:rsidR="003408D7" w:rsidRPr="00B65EE3" w:rsidRDefault="003408D7" w:rsidP="00D03760">
          <w:pPr>
            <w:widowControl w:val="0"/>
            <w:tabs>
              <w:tab w:val="left" w:pos="7904"/>
              <w:tab w:val="right" w:pos="9048"/>
            </w:tabs>
            <w:spacing w:before="80" w:after="0" w:line="240" w:lineRule="auto"/>
            <w:ind w:right="-108"/>
            <w:jc w:val="right"/>
            <w:rPr>
              <w:spacing w:val="20"/>
              <w:sz w:val="14"/>
            </w:rPr>
          </w:pPr>
          <w:r>
            <w:rPr>
              <w:spacing w:val="20"/>
              <w:sz w:val="14"/>
            </w:rPr>
            <w:t>Gwydir river system Selected Area 2016-17 Annual Evaluation Report</w:t>
          </w:r>
        </w:p>
      </w:tc>
    </w:tr>
  </w:tbl>
  <w:p w14:paraId="3467E041" w14:textId="77777777" w:rsidR="003408D7" w:rsidRPr="001179DC" w:rsidRDefault="003408D7" w:rsidP="001179DC">
    <w:pPr>
      <w:pStyle w:val="Header"/>
      <w:spacing w:after="0" w:line="240" w:lineRule="auto"/>
      <w:rPr>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3408D7" w:rsidRPr="00B65EE3" w14:paraId="5BAED143" w14:textId="77777777" w:rsidTr="0061619B">
      <w:trPr>
        <w:trHeight w:val="294"/>
      </w:trPr>
      <w:tc>
        <w:tcPr>
          <w:tcW w:w="5000" w:type="pct"/>
        </w:tcPr>
        <w:p w14:paraId="42193263" w14:textId="77777777" w:rsidR="003408D7" w:rsidRPr="00B65EE3" w:rsidRDefault="003408D7" w:rsidP="00D03760">
          <w:pPr>
            <w:widowControl w:val="0"/>
            <w:tabs>
              <w:tab w:val="left" w:pos="7904"/>
              <w:tab w:val="right" w:pos="9048"/>
            </w:tabs>
            <w:spacing w:before="80" w:after="0" w:line="240" w:lineRule="auto"/>
            <w:ind w:right="-108"/>
            <w:jc w:val="right"/>
            <w:rPr>
              <w:spacing w:val="20"/>
              <w:sz w:val="14"/>
            </w:rPr>
          </w:pPr>
          <w:r>
            <w:rPr>
              <w:spacing w:val="20"/>
              <w:sz w:val="14"/>
            </w:rPr>
            <w:t>Gwydir river system Selected Area 2016-17 Annual Evaluation Report</w:t>
          </w:r>
        </w:p>
      </w:tc>
    </w:tr>
  </w:tbl>
  <w:p w14:paraId="5C9ED440" w14:textId="77777777" w:rsidR="003408D7" w:rsidRPr="001179DC" w:rsidRDefault="003408D7" w:rsidP="001179DC">
    <w:pPr>
      <w:pStyle w:val="Header"/>
      <w:spacing w:after="0" w:line="240" w:lineRule="auto"/>
      <w:rPr>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3408D7" w:rsidRPr="00B65EE3" w14:paraId="0305ABEA" w14:textId="77777777" w:rsidTr="0061619B">
      <w:trPr>
        <w:trHeight w:val="294"/>
      </w:trPr>
      <w:tc>
        <w:tcPr>
          <w:tcW w:w="5000" w:type="pct"/>
        </w:tcPr>
        <w:p w14:paraId="4C15FFDD" w14:textId="52BC632A" w:rsidR="003408D7" w:rsidRPr="00B65EE3" w:rsidRDefault="003408D7" w:rsidP="00D03760">
          <w:pPr>
            <w:widowControl w:val="0"/>
            <w:tabs>
              <w:tab w:val="left" w:pos="7904"/>
              <w:tab w:val="right" w:pos="9048"/>
            </w:tabs>
            <w:spacing w:before="80" w:after="0" w:line="240" w:lineRule="auto"/>
            <w:ind w:right="-108"/>
            <w:jc w:val="right"/>
            <w:rPr>
              <w:spacing w:val="20"/>
              <w:sz w:val="14"/>
            </w:rPr>
          </w:pPr>
          <w:r>
            <w:rPr>
              <w:spacing w:val="20"/>
              <w:sz w:val="14"/>
            </w:rPr>
            <w:t>Gwydir river system Selected Area 2016-17 Annual Evaluation Report</w:t>
          </w:r>
        </w:p>
      </w:tc>
    </w:tr>
  </w:tbl>
  <w:p w14:paraId="0BA0CF55" w14:textId="77777777" w:rsidR="003408D7" w:rsidRPr="001179DC" w:rsidRDefault="003408D7" w:rsidP="001179DC">
    <w:pPr>
      <w:pStyle w:val="Header"/>
      <w:spacing w:after="0" w:line="240" w:lineRule="auto"/>
      <w:rPr>
        <w:sz w:val="16"/>
        <w:szCs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3408D7" w:rsidRPr="00B65EE3" w14:paraId="49D8C537" w14:textId="77777777" w:rsidTr="00C23CD3">
      <w:trPr>
        <w:trHeight w:val="294"/>
      </w:trPr>
      <w:tc>
        <w:tcPr>
          <w:tcW w:w="5000" w:type="pct"/>
        </w:tcPr>
        <w:p w14:paraId="22A25D0F" w14:textId="4A51323C" w:rsidR="003408D7" w:rsidRPr="00B65EE3" w:rsidRDefault="003408D7" w:rsidP="00046520">
          <w:pPr>
            <w:widowControl w:val="0"/>
            <w:tabs>
              <w:tab w:val="left" w:pos="5979"/>
              <w:tab w:val="left" w:pos="7904"/>
              <w:tab w:val="right" w:pos="9048"/>
              <w:tab w:val="right" w:pos="13765"/>
            </w:tabs>
            <w:spacing w:before="80" w:after="0" w:line="240" w:lineRule="auto"/>
            <w:ind w:right="-108"/>
            <w:jc w:val="right"/>
            <w:rPr>
              <w:spacing w:val="20"/>
              <w:sz w:val="14"/>
            </w:rPr>
          </w:pPr>
          <w:r>
            <w:rPr>
              <w:spacing w:val="20"/>
              <w:sz w:val="14"/>
            </w:rPr>
            <w:tab/>
          </w:r>
          <w:r>
            <w:rPr>
              <w:spacing w:val="20"/>
              <w:sz w:val="14"/>
            </w:rPr>
            <w:tab/>
          </w:r>
          <w:r>
            <w:rPr>
              <w:spacing w:val="20"/>
              <w:sz w:val="14"/>
            </w:rPr>
            <w:tab/>
            <w:t>Gwydir River system Selected Area 2016-17 Annual Evaluation Report</w:t>
          </w:r>
        </w:p>
      </w:tc>
    </w:tr>
  </w:tbl>
  <w:p w14:paraId="1C12B4BC" w14:textId="77777777" w:rsidR="003408D7" w:rsidRPr="001179DC" w:rsidRDefault="003408D7" w:rsidP="001179DC">
    <w:pPr>
      <w:pStyle w:val="Header"/>
      <w:spacing w:after="0" w:line="240" w:lineRule="auto"/>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75B98"/>
    <w:multiLevelType w:val="hybridMultilevel"/>
    <w:tmpl w:val="C81C6AA6"/>
    <w:lvl w:ilvl="0" w:tplc="E012B52C">
      <w:start w:val="1"/>
      <w:numFmt w:val="bullet"/>
      <w:pStyle w:val="Bullets2"/>
      <w:lvlText w:val="o"/>
      <w:lvlJc w:val="left"/>
      <w:pPr>
        <w:ind w:left="927"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296A1F"/>
    <w:multiLevelType w:val="hybridMultilevel"/>
    <w:tmpl w:val="CE24E4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8A4D96"/>
    <w:multiLevelType w:val="hybridMultilevel"/>
    <w:tmpl w:val="839C7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83F76"/>
    <w:multiLevelType w:val="hybridMultilevel"/>
    <w:tmpl w:val="8680867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48029E8"/>
    <w:multiLevelType w:val="hybridMultilevel"/>
    <w:tmpl w:val="4DF64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275F6D"/>
    <w:multiLevelType w:val="multilevel"/>
    <w:tmpl w:val="FA60F330"/>
    <w:lvl w:ilvl="0">
      <w:start w:val="1"/>
      <w:numFmt w:val="decimal"/>
      <w:pStyle w:val="Heading1"/>
      <w:lvlText w:val="%1"/>
      <w:lvlJc w:val="left"/>
      <w:pPr>
        <w:tabs>
          <w:tab w:val="num" w:pos="1143"/>
        </w:tabs>
        <w:ind w:left="1008" w:hanging="432"/>
      </w:pPr>
      <w:rPr>
        <w:rFonts w:ascii="Arial" w:hAnsi="Arial" w:hint="default"/>
        <w:b/>
        <w:i w:val="0"/>
        <w:sz w:val="28"/>
      </w:rPr>
    </w:lvl>
    <w:lvl w:ilvl="1">
      <w:start w:val="1"/>
      <w:numFmt w:val="decimal"/>
      <w:pStyle w:val="Heading2"/>
      <w:lvlText w:val="%1.%2"/>
      <w:lvlJc w:val="left"/>
      <w:pPr>
        <w:tabs>
          <w:tab w:val="num" w:pos="1152"/>
        </w:tabs>
        <w:ind w:left="1152" w:hanging="576"/>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pStyle w:val="Heading5"/>
      <w:lvlText w:val="%1.%2.%3.%4.%5"/>
      <w:lvlJc w:val="left"/>
      <w:pPr>
        <w:tabs>
          <w:tab w:val="num" w:pos="2016"/>
        </w:tabs>
        <w:ind w:left="1584" w:hanging="1008"/>
      </w:pPr>
      <w:rPr>
        <w:rFonts w:hint="default"/>
      </w:rPr>
    </w:lvl>
    <w:lvl w:ilvl="5">
      <w:start w:val="1"/>
      <w:numFmt w:val="decimal"/>
      <w:pStyle w:val="Heading6"/>
      <w:lvlText w:val="%1.%2.%3.%4.%5.%6"/>
      <w:lvlJc w:val="left"/>
      <w:pPr>
        <w:tabs>
          <w:tab w:val="num" w:pos="1728"/>
        </w:tabs>
        <w:ind w:left="1728" w:hanging="1152"/>
      </w:pPr>
      <w:rPr>
        <w:rFonts w:hint="default"/>
      </w:rPr>
    </w:lvl>
    <w:lvl w:ilvl="6">
      <w:start w:val="1"/>
      <w:numFmt w:val="decimal"/>
      <w:pStyle w:val="Heading7"/>
      <w:lvlText w:val="%1.%2.%3.%4.%5.%6.%7"/>
      <w:lvlJc w:val="left"/>
      <w:pPr>
        <w:tabs>
          <w:tab w:val="num" w:pos="1872"/>
        </w:tabs>
        <w:ind w:left="1872" w:hanging="1296"/>
      </w:pPr>
      <w:rPr>
        <w:rFonts w:hint="default"/>
      </w:rPr>
    </w:lvl>
    <w:lvl w:ilvl="7">
      <w:start w:val="1"/>
      <w:numFmt w:val="decimal"/>
      <w:pStyle w:val="Heading8"/>
      <w:lvlText w:val="%1.%2.%3.%4.%5.%6.%7.%8"/>
      <w:lvlJc w:val="left"/>
      <w:pPr>
        <w:tabs>
          <w:tab w:val="num" w:pos="2016"/>
        </w:tabs>
        <w:ind w:left="2016" w:hanging="1440"/>
      </w:pPr>
      <w:rPr>
        <w:rFonts w:hint="default"/>
      </w:rPr>
    </w:lvl>
    <w:lvl w:ilvl="8">
      <w:start w:val="1"/>
      <w:numFmt w:val="decimal"/>
      <w:pStyle w:val="Heading9"/>
      <w:lvlText w:val="%1.%2.%3.%4.%5.%6.%7.%8.%9"/>
      <w:lvlJc w:val="left"/>
      <w:pPr>
        <w:tabs>
          <w:tab w:val="num" w:pos="2160"/>
        </w:tabs>
        <w:ind w:left="2160" w:hanging="1584"/>
      </w:pPr>
      <w:rPr>
        <w:rFonts w:hint="default"/>
      </w:rPr>
    </w:lvl>
  </w:abstractNum>
  <w:abstractNum w:abstractNumId="6" w15:restartNumberingAfterBreak="0">
    <w:nsid w:val="25392E94"/>
    <w:multiLevelType w:val="hybridMultilevel"/>
    <w:tmpl w:val="40126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E26BC3"/>
    <w:multiLevelType w:val="multilevel"/>
    <w:tmpl w:val="FB626AB8"/>
    <w:styleLink w:val="Style1"/>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CC639F4"/>
    <w:multiLevelType w:val="hybridMultilevel"/>
    <w:tmpl w:val="00702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113134"/>
    <w:multiLevelType w:val="hybridMultilevel"/>
    <w:tmpl w:val="B0646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762D1D"/>
    <w:multiLevelType w:val="hybridMultilevel"/>
    <w:tmpl w:val="E2462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FE251FD"/>
    <w:multiLevelType w:val="hybridMultilevel"/>
    <w:tmpl w:val="4080D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9B54582"/>
    <w:multiLevelType w:val="hybridMultilevel"/>
    <w:tmpl w:val="B33EF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8235B82"/>
    <w:multiLevelType w:val="multilevel"/>
    <w:tmpl w:val="7B527A58"/>
    <w:lvl w:ilvl="0">
      <w:start w:val="1"/>
      <w:numFmt w:val="upperLetter"/>
      <w:pStyle w:val="AppendixHeading"/>
      <w:suff w:val="space"/>
      <w:lvlText w:val="Appendix %1"/>
      <w:lvlJc w:val="left"/>
      <w:pPr>
        <w:ind w:left="0" w:firstLine="0"/>
      </w:pPr>
      <w:rPr>
        <w:rFonts w:ascii="Arial" w:hAnsi="Arial" w:hint="default"/>
        <w:b w:val="0"/>
        <w:i w:val="0"/>
        <w:sz w:val="4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9CC1453"/>
    <w:multiLevelType w:val="hybridMultilevel"/>
    <w:tmpl w:val="BD088A66"/>
    <w:lvl w:ilvl="0" w:tplc="08C608DE">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6DBC0DC9"/>
    <w:multiLevelType w:val="hybridMultilevel"/>
    <w:tmpl w:val="812A9344"/>
    <w:lvl w:ilvl="0" w:tplc="5FB07EAE">
      <w:start w:val="1"/>
      <w:numFmt w:val="bullet"/>
      <w:pStyle w:val="Bullets1"/>
      <w:lvlText w:val=""/>
      <w:lvlJc w:val="left"/>
      <w:pPr>
        <w:tabs>
          <w:tab w:val="num" w:pos="720"/>
        </w:tabs>
        <w:ind w:left="720" w:hanging="363"/>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87E5987"/>
    <w:multiLevelType w:val="hybridMultilevel"/>
    <w:tmpl w:val="91B07A32"/>
    <w:lvl w:ilvl="0" w:tplc="C85E5A06">
      <w:start w:val="1"/>
      <w:numFmt w:val="decimal"/>
      <w:pStyle w:val="AppTable"/>
      <w:lvlText w:val="B.%1"/>
      <w:lvlJc w:val="left"/>
      <w:pPr>
        <w:ind w:left="720" w:hanging="360"/>
      </w:pPr>
      <w:rPr>
        <w:rFonts w:cs="Times New Roman" w:hint="default"/>
        <w:b w:val="0"/>
        <w:bCs w:val="0"/>
        <w:i w:val="0"/>
        <w:iCs w:val="0"/>
        <w:caps w:val="0"/>
        <w:smallCaps w:val="0"/>
        <w:strike w:val="0"/>
        <w:dstrike w:val="0"/>
        <w:vanish w:val="0"/>
        <w:color w:val="0000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9FD2892"/>
    <w:multiLevelType w:val="hybridMultilevel"/>
    <w:tmpl w:val="314CBC04"/>
    <w:lvl w:ilvl="0" w:tplc="FFFFFFFF">
      <w:start w:val="1"/>
      <w:numFmt w:val="bullet"/>
      <w:lvlText w:val=""/>
      <w:lvlJc w:val="left"/>
      <w:pPr>
        <w:ind w:left="1077"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044F63"/>
    <w:multiLevelType w:val="hybridMultilevel"/>
    <w:tmpl w:val="A6268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D2C47E7"/>
    <w:multiLevelType w:val="hybridMultilevel"/>
    <w:tmpl w:val="E35A828A"/>
    <w:lvl w:ilvl="0" w:tplc="49BC250E">
      <w:start w:val="1"/>
      <w:numFmt w:val="decimal"/>
      <w:pStyle w:val="List1"/>
      <w:lvlText w:val="%1."/>
      <w:lvlJc w:val="left"/>
      <w:pPr>
        <w:tabs>
          <w:tab w:val="num" w:pos="720"/>
        </w:tabs>
        <w:ind w:left="720" w:hanging="363"/>
      </w:pPr>
      <w:rPr>
        <w:rFonts w:hint="default"/>
      </w:rPr>
    </w:lvl>
    <w:lvl w:ilvl="1" w:tplc="5492F58C">
      <w:start w:val="1"/>
      <w:numFmt w:val="bullet"/>
      <w:pStyle w:val="Bullets"/>
      <w:lvlText w:val=""/>
      <w:lvlJc w:val="left"/>
      <w:pPr>
        <w:tabs>
          <w:tab w:val="num" w:pos="363"/>
        </w:tabs>
        <w:ind w:left="363" w:hanging="363"/>
      </w:pPr>
      <w:rPr>
        <w:rFonts w:ascii="Symbol" w:hAnsi="Symbol"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E304A8D"/>
    <w:multiLevelType w:val="multilevel"/>
    <w:tmpl w:val="0374F72C"/>
    <w:lvl w:ilvl="0">
      <w:start w:val="1"/>
      <w:numFmt w:val="upperLetter"/>
      <w:pStyle w:val="AppendixHeading1"/>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E5A19F7"/>
    <w:multiLevelType w:val="hybridMultilevel"/>
    <w:tmpl w:val="ABBAA174"/>
    <w:lvl w:ilvl="0" w:tplc="466873CA">
      <w:start w:val="1"/>
      <w:numFmt w:val="bullet"/>
      <w:pStyle w:val="Bullets3"/>
      <w:lvlText w:val="­"/>
      <w:lvlJc w:val="left"/>
      <w:pPr>
        <w:ind w:left="1494"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9"/>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num>
  <w:num w:numId="5">
    <w:abstractNumId w:val="15"/>
  </w:num>
  <w:num w:numId="6">
    <w:abstractNumId w:val="0"/>
  </w:num>
  <w:num w:numId="7">
    <w:abstractNumId w:val="21"/>
  </w:num>
  <w:num w:numId="8">
    <w:abstractNumId w:val="16"/>
  </w:num>
  <w:num w:numId="9">
    <w:abstractNumId w:val="7"/>
  </w:num>
  <w:num w:numId="10">
    <w:abstractNumId w:val="20"/>
  </w:num>
  <w:num w:numId="11">
    <w:abstractNumId w:val="5"/>
  </w:num>
  <w:num w:numId="12">
    <w:abstractNumId w:val="13"/>
  </w:num>
  <w:num w:numId="13">
    <w:abstractNumId w:val="10"/>
  </w:num>
  <w:num w:numId="14">
    <w:abstractNumId w:val="1"/>
  </w:num>
  <w:num w:numId="15">
    <w:abstractNumId w:val="14"/>
  </w:num>
  <w:num w:numId="16">
    <w:abstractNumId w:val="12"/>
  </w:num>
  <w:num w:numId="17">
    <w:abstractNumId w:val="11"/>
  </w:num>
  <w:num w:numId="18">
    <w:abstractNumId w:val="3"/>
  </w:num>
  <w:num w:numId="19">
    <w:abstractNumId w:val="4"/>
  </w:num>
  <w:num w:numId="20">
    <w:abstractNumId w:val="2"/>
  </w:num>
  <w:num w:numId="21">
    <w:abstractNumId w:val="15"/>
  </w:num>
  <w:num w:numId="22">
    <w:abstractNumId w:val="15"/>
  </w:num>
  <w:num w:numId="23">
    <w:abstractNumId w:val="4"/>
  </w:num>
  <w:num w:numId="24">
    <w:abstractNumId w:val="6"/>
  </w:num>
  <w:num w:numId="25">
    <w:abstractNumId w:val="18"/>
  </w:num>
  <w:num w:numId="26">
    <w:abstractNumId w:val="8"/>
  </w:num>
  <w:num w:numId="27">
    <w:abstractNumId w:val="9"/>
  </w:num>
  <w:num w:numId="28">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drawingGridHorizontalSpacing w:val="100"/>
  <w:displayHorizontalDrawingGridEvery w:val="0"/>
  <w:displayVerticalDrawingGridEvery w:val="0"/>
  <w:noPunctuationKerning/>
  <w:characterSpacingControl w:val="doNotCompress"/>
  <w:hdrShapeDefaults>
    <o:shapedefaults v:ext="edit" spidmax="2662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AE3"/>
    <w:rsid w:val="00002C35"/>
    <w:rsid w:val="00004A63"/>
    <w:rsid w:val="00010764"/>
    <w:rsid w:val="00014CC5"/>
    <w:rsid w:val="00025D57"/>
    <w:rsid w:val="000332B8"/>
    <w:rsid w:val="00036169"/>
    <w:rsid w:val="00037155"/>
    <w:rsid w:val="0004065E"/>
    <w:rsid w:val="000434EF"/>
    <w:rsid w:val="00046520"/>
    <w:rsid w:val="00057620"/>
    <w:rsid w:val="00074AD2"/>
    <w:rsid w:val="00075D83"/>
    <w:rsid w:val="000815A9"/>
    <w:rsid w:val="000815B9"/>
    <w:rsid w:val="000826C4"/>
    <w:rsid w:val="00093AB6"/>
    <w:rsid w:val="0009729B"/>
    <w:rsid w:val="000B2FAF"/>
    <w:rsid w:val="000B3A62"/>
    <w:rsid w:val="000B44EA"/>
    <w:rsid w:val="000B52DF"/>
    <w:rsid w:val="000C3D07"/>
    <w:rsid w:val="000C4331"/>
    <w:rsid w:val="000C651D"/>
    <w:rsid w:val="000C6869"/>
    <w:rsid w:val="000D22A2"/>
    <w:rsid w:val="000D354A"/>
    <w:rsid w:val="000D5911"/>
    <w:rsid w:val="000E262E"/>
    <w:rsid w:val="000E7C3D"/>
    <w:rsid w:val="000F0376"/>
    <w:rsid w:val="000F116A"/>
    <w:rsid w:val="000F1B44"/>
    <w:rsid w:val="000F2006"/>
    <w:rsid w:val="000F2098"/>
    <w:rsid w:val="000F3527"/>
    <w:rsid w:val="000F50EC"/>
    <w:rsid w:val="000F576E"/>
    <w:rsid w:val="00100357"/>
    <w:rsid w:val="001042D9"/>
    <w:rsid w:val="00105A93"/>
    <w:rsid w:val="0011015D"/>
    <w:rsid w:val="001104A6"/>
    <w:rsid w:val="00116122"/>
    <w:rsid w:val="001179DC"/>
    <w:rsid w:val="00120614"/>
    <w:rsid w:val="00121311"/>
    <w:rsid w:val="00131959"/>
    <w:rsid w:val="001355A7"/>
    <w:rsid w:val="00142394"/>
    <w:rsid w:val="0014543C"/>
    <w:rsid w:val="00154413"/>
    <w:rsid w:val="001603ED"/>
    <w:rsid w:val="001776DF"/>
    <w:rsid w:val="001807A0"/>
    <w:rsid w:val="00185A42"/>
    <w:rsid w:val="00187431"/>
    <w:rsid w:val="00190485"/>
    <w:rsid w:val="00191590"/>
    <w:rsid w:val="001931C7"/>
    <w:rsid w:val="001935A3"/>
    <w:rsid w:val="00196050"/>
    <w:rsid w:val="001A0437"/>
    <w:rsid w:val="001A1286"/>
    <w:rsid w:val="001A5C71"/>
    <w:rsid w:val="001C52CE"/>
    <w:rsid w:val="001D1D1E"/>
    <w:rsid w:val="001D5024"/>
    <w:rsid w:val="001E245D"/>
    <w:rsid w:val="001E2C15"/>
    <w:rsid w:val="001E7E1F"/>
    <w:rsid w:val="001F03DC"/>
    <w:rsid w:val="001F5F5A"/>
    <w:rsid w:val="002027B2"/>
    <w:rsid w:val="00203ED0"/>
    <w:rsid w:val="00207C59"/>
    <w:rsid w:val="00207C75"/>
    <w:rsid w:val="00210BA8"/>
    <w:rsid w:val="00212160"/>
    <w:rsid w:val="00212B60"/>
    <w:rsid w:val="002173FF"/>
    <w:rsid w:val="00220CDD"/>
    <w:rsid w:val="0022463C"/>
    <w:rsid w:val="0023291D"/>
    <w:rsid w:val="00233D6B"/>
    <w:rsid w:val="00236F5C"/>
    <w:rsid w:val="002413FD"/>
    <w:rsid w:val="0024541C"/>
    <w:rsid w:val="00251C06"/>
    <w:rsid w:val="00252492"/>
    <w:rsid w:val="002567A8"/>
    <w:rsid w:val="00265627"/>
    <w:rsid w:val="00265A98"/>
    <w:rsid w:val="00266667"/>
    <w:rsid w:val="00272AB3"/>
    <w:rsid w:val="0028330A"/>
    <w:rsid w:val="00287F76"/>
    <w:rsid w:val="00290B61"/>
    <w:rsid w:val="00295438"/>
    <w:rsid w:val="002A203A"/>
    <w:rsid w:val="002A35B5"/>
    <w:rsid w:val="002B3100"/>
    <w:rsid w:val="002C71EB"/>
    <w:rsid w:val="002D0BE6"/>
    <w:rsid w:val="002D479F"/>
    <w:rsid w:val="002E00FC"/>
    <w:rsid w:val="002E1452"/>
    <w:rsid w:val="002E188B"/>
    <w:rsid w:val="002E6E29"/>
    <w:rsid w:val="002F091C"/>
    <w:rsid w:val="002F5B02"/>
    <w:rsid w:val="002F5C39"/>
    <w:rsid w:val="00300B61"/>
    <w:rsid w:val="00300D4B"/>
    <w:rsid w:val="00302220"/>
    <w:rsid w:val="003034F5"/>
    <w:rsid w:val="0030438F"/>
    <w:rsid w:val="00312F1C"/>
    <w:rsid w:val="00313006"/>
    <w:rsid w:val="00320018"/>
    <w:rsid w:val="00322070"/>
    <w:rsid w:val="00324F06"/>
    <w:rsid w:val="0032505A"/>
    <w:rsid w:val="00331814"/>
    <w:rsid w:val="00335AD4"/>
    <w:rsid w:val="003408D7"/>
    <w:rsid w:val="00343DB2"/>
    <w:rsid w:val="003460E2"/>
    <w:rsid w:val="00353C11"/>
    <w:rsid w:val="00354522"/>
    <w:rsid w:val="00354DFF"/>
    <w:rsid w:val="00355FB3"/>
    <w:rsid w:val="00361CF0"/>
    <w:rsid w:val="003638C2"/>
    <w:rsid w:val="00365B6B"/>
    <w:rsid w:val="0037158E"/>
    <w:rsid w:val="00382600"/>
    <w:rsid w:val="00384618"/>
    <w:rsid w:val="003926A8"/>
    <w:rsid w:val="00394EC7"/>
    <w:rsid w:val="00395FB4"/>
    <w:rsid w:val="00396379"/>
    <w:rsid w:val="003A04A1"/>
    <w:rsid w:val="003A3BC0"/>
    <w:rsid w:val="003A7C1C"/>
    <w:rsid w:val="003B1878"/>
    <w:rsid w:val="003B4CE9"/>
    <w:rsid w:val="003C476D"/>
    <w:rsid w:val="003C594F"/>
    <w:rsid w:val="003C601E"/>
    <w:rsid w:val="003C744D"/>
    <w:rsid w:val="003D14B2"/>
    <w:rsid w:val="003E4D35"/>
    <w:rsid w:val="003E5F87"/>
    <w:rsid w:val="003F0EA5"/>
    <w:rsid w:val="003F21F4"/>
    <w:rsid w:val="003F6008"/>
    <w:rsid w:val="003F7E6E"/>
    <w:rsid w:val="00401966"/>
    <w:rsid w:val="00403998"/>
    <w:rsid w:val="00414C1C"/>
    <w:rsid w:val="00415C2F"/>
    <w:rsid w:val="00415F57"/>
    <w:rsid w:val="004266FA"/>
    <w:rsid w:val="0044236C"/>
    <w:rsid w:val="00445FB3"/>
    <w:rsid w:val="004465C1"/>
    <w:rsid w:val="004506C8"/>
    <w:rsid w:val="00453591"/>
    <w:rsid w:val="00465D17"/>
    <w:rsid w:val="00465ECA"/>
    <w:rsid w:val="004662BD"/>
    <w:rsid w:val="00475544"/>
    <w:rsid w:val="00483214"/>
    <w:rsid w:val="00483358"/>
    <w:rsid w:val="004874F7"/>
    <w:rsid w:val="00491CBD"/>
    <w:rsid w:val="004A1A12"/>
    <w:rsid w:val="004A7356"/>
    <w:rsid w:val="004B30A8"/>
    <w:rsid w:val="004B672C"/>
    <w:rsid w:val="004B7B09"/>
    <w:rsid w:val="004C1B17"/>
    <w:rsid w:val="004C25D6"/>
    <w:rsid w:val="004C2C4D"/>
    <w:rsid w:val="004C4713"/>
    <w:rsid w:val="004D25C9"/>
    <w:rsid w:val="004D6A21"/>
    <w:rsid w:val="004E06EB"/>
    <w:rsid w:val="004E728F"/>
    <w:rsid w:val="004F1D74"/>
    <w:rsid w:val="00505DC7"/>
    <w:rsid w:val="00507A32"/>
    <w:rsid w:val="0051325A"/>
    <w:rsid w:val="005134EC"/>
    <w:rsid w:val="00515F96"/>
    <w:rsid w:val="00523A34"/>
    <w:rsid w:val="00524A1E"/>
    <w:rsid w:val="00550B4B"/>
    <w:rsid w:val="00551AC7"/>
    <w:rsid w:val="00554FF5"/>
    <w:rsid w:val="00564A43"/>
    <w:rsid w:val="00565AD2"/>
    <w:rsid w:val="0056725B"/>
    <w:rsid w:val="005672EE"/>
    <w:rsid w:val="0056742A"/>
    <w:rsid w:val="00574AB2"/>
    <w:rsid w:val="005833EF"/>
    <w:rsid w:val="00585491"/>
    <w:rsid w:val="005859B4"/>
    <w:rsid w:val="005869C1"/>
    <w:rsid w:val="005879E3"/>
    <w:rsid w:val="00587EE7"/>
    <w:rsid w:val="00591B7C"/>
    <w:rsid w:val="005A34C1"/>
    <w:rsid w:val="005A3ADE"/>
    <w:rsid w:val="005A68FA"/>
    <w:rsid w:val="005A6A05"/>
    <w:rsid w:val="005B0F2B"/>
    <w:rsid w:val="005B3B6F"/>
    <w:rsid w:val="005B7428"/>
    <w:rsid w:val="005C23D7"/>
    <w:rsid w:val="005C2AD7"/>
    <w:rsid w:val="005C4E2F"/>
    <w:rsid w:val="005D0CCD"/>
    <w:rsid w:val="005E023F"/>
    <w:rsid w:val="005E385A"/>
    <w:rsid w:val="00605622"/>
    <w:rsid w:val="00605C83"/>
    <w:rsid w:val="0060612E"/>
    <w:rsid w:val="00615FC1"/>
    <w:rsid w:val="0061619B"/>
    <w:rsid w:val="00624F99"/>
    <w:rsid w:val="0063086B"/>
    <w:rsid w:val="00641D46"/>
    <w:rsid w:val="00644A63"/>
    <w:rsid w:val="00647C26"/>
    <w:rsid w:val="00657B43"/>
    <w:rsid w:val="00661FD2"/>
    <w:rsid w:val="006625ED"/>
    <w:rsid w:val="006836CF"/>
    <w:rsid w:val="006937FD"/>
    <w:rsid w:val="006A1C23"/>
    <w:rsid w:val="006B10C3"/>
    <w:rsid w:val="006B2D0D"/>
    <w:rsid w:val="006C0621"/>
    <w:rsid w:val="006C1473"/>
    <w:rsid w:val="006C1E96"/>
    <w:rsid w:val="006C4047"/>
    <w:rsid w:val="006D66A2"/>
    <w:rsid w:val="006E4376"/>
    <w:rsid w:val="006E5ECE"/>
    <w:rsid w:val="006F071A"/>
    <w:rsid w:val="006F26E0"/>
    <w:rsid w:val="006F6170"/>
    <w:rsid w:val="00701613"/>
    <w:rsid w:val="00702FAB"/>
    <w:rsid w:val="00707EF1"/>
    <w:rsid w:val="0071015F"/>
    <w:rsid w:val="007141D8"/>
    <w:rsid w:val="00714EAD"/>
    <w:rsid w:val="00717970"/>
    <w:rsid w:val="00733403"/>
    <w:rsid w:val="007357B1"/>
    <w:rsid w:val="00740EC6"/>
    <w:rsid w:val="00744167"/>
    <w:rsid w:val="00744B25"/>
    <w:rsid w:val="007503D4"/>
    <w:rsid w:val="007527DB"/>
    <w:rsid w:val="00756F23"/>
    <w:rsid w:val="007579AD"/>
    <w:rsid w:val="00765894"/>
    <w:rsid w:val="00766BF4"/>
    <w:rsid w:val="00770DC5"/>
    <w:rsid w:val="00774E47"/>
    <w:rsid w:val="007806AB"/>
    <w:rsid w:val="007809DC"/>
    <w:rsid w:val="0078318E"/>
    <w:rsid w:val="0078480F"/>
    <w:rsid w:val="007860B5"/>
    <w:rsid w:val="00786BD6"/>
    <w:rsid w:val="0078797B"/>
    <w:rsid w:val="007908D9"/>
    <w:rsid w:val="00793D01"/>
    <w:rsid w:val="00797AFC"/>
    <w:rsid w:val="007B0419"/>
    <w:rsid w:val="007C31B7"/>
    <w:rsid w:val="007C538C"/>
    <w:rsid w:val="007C6DFA"/>
    <w:rsid w:val="007C77D8"/>
    <w:rsid w:val="007D395D"/>
    <w:rsid w:val="007D3CA3"/>
    <w:rsid w:val="007D5652"/>
    <w:rsid w:val="007D70C7"/>
    <w:rsid w:val="007E1190"/>
    <w:rsid w:val="007E533E"/>
    <w:rsid w:val="007F0E7C"/>
    <w:rsid w:val="007F0FBA"/>
    <w:rsid w:val="007F4797"/>
    <w:rsid w:val="007F7252"/>
    <w:rsid w:val="00802D0A"/>
    <w:rsid w:val="008177C4"/>
    <w:rsid w:val="00817A1F"/>
    <w:rsid w:val="0082000E"/>
    <w:rsid w:val="00827AB8"/>
    <w:rsid w:val="00831265"/>
    <w:rsid w:val="0083381F"/>
    <w:rsid w:val="008435B2"/>
    <w:rsid w:val="00843657"/>
    <w:rsid w:val="00845538"/>
    <w:rsid w:val="008467D5"/>
    <w:rsid w:val="008545DE"/>
    <w:rsid w:val="0085519D"/>
    <w:rsid w:val="00855207"/>
    <w:rsid w:val="00855991"/>
    <w:rsid w:val="00856817"/>
    <w:rsid w:val="008718D0"/>
    <w:rsid w:val="008736B0"/>
    <w:rsid w:val="0087678D"/>
    <w:rsid w:val="00877ED2"/>
    <w:rsid w:val="0088041D"/>
    <w:rsid w:val="008856EF"/>
    <w:rsid w:val="008863B2"/>
    <w:rsid w:val="00892AA2"/>
    <w:rsid w:val="00897AC5"/>
    <w:rsid w:val="008A4454"/>
    <w:rsid w:val="008B621D"/>
    <w:rsid w:val="008B63BA"/>
    <w:rsid w:val="008C1338"/>
    <w:rsid w:val="008C6DBC"/>
    <w:rsid w:val="008C6E61"/>
    <w:rsid w:val="008C70F2"/>
    <w:rsid w:val="008D01FF"/>
    <w:rsid w:val="008D17DE"/>
    <w:rsid w:val="008D3572"/>
    <w:rsid w:val="008D4BCB"/>
    <w:rsid w:val="008D7795"/>
    <w:rsid w:val="008E212B"/>
    <w:rsid w:val="008F2036"/>
    <w:rsid w:val="008F41D7"/>
    <w:rsid w:val="00905710"/>
    <w:rsid w:val="009114B7"/>
    <w:rsid w:val="00912746"/>
    <w:rsid w:val="00912D6F"/>
    <w:rsid w:val="00922410"/>
    <w:rsid w:val="0092387A"/>
    <w:rsid w:val="009245EF"/>
    <w:rsid w:val="00924E7A"/>
    <w:rsid w:val="00930817"/>
    <w:rsid w:val="00933886"/>
    <w:rsid w:val="00934171"/>
    <w:rsid w:val="009350B0"/>
    <w:rsid w:val="0093750D"/>
    <w:rsid w:val="0094377C"/>
    <w:rsid w:val="00943C9E"/>
    <w:rsid w:val="00946215"/>
    <w:rsid w:val="009520F4"/>
    <w:rsid w:val="009564E9"/>
    <w:rsid w:val="009628C0"/>
    <w:rsid w:val="009638C5"/>
    <w:rsid w:val="009639FB"/>
    <w:rsid w:val="00965A05"/>
    <w:rsid w:val="009671AD"/>
    <w:rsid w:val="009721BC"/>
    <w:rsid w:val="00972957"/>
    <w:rsid w:val="009732A2"/>
    <w:rsid w:val="009756B4"/>
    <w:rsid w:val="00980844"/>
    <w:rsid w:val="009A04D8"/>
    <w:rsid w:val="009A5333"/>
    <w:rsid w:val="009A6B9D"/>
    <w:rsid w:val="009B2175"/>
    <w:rsid w:val="009B78DB"/>
    <w:rsid w:val="009D4B71"/>
    <w:rsid w:val="009D5F3D"/>
    <w:rsid w:val="009E1345"/>
    <w:rsid w:val="009F3165"/>
    <w:rsid w:val="00A02B16"/>
    <w:rsid w:val="00A13637"/>
    <w:rsid w:val="00A23D06"/>
    <w:rsid w:val="00A26F19"/>
    <w:rsid w:val="00A33F57"/>
    <w:rsid w:val="00A34EB9"/>
    <w:rsid w:val="00A431C2"/>
    <w:rsid w:val="00A55921"/>
    <w:rsid w:val="00A56978"/>
    <w:rsid w:val="00A56ADD"/>
    <w:rsid w:val="00A62B80"/>
    <w:rsid w:val="00A64631"/>
    <w:rsid w:val="00A72696"/>
    <w:rsid w:val="00A770DD"/>
    <w:rsid w:val="00A86C84"/>
    <w:rsid w:val="00A91486"/>
    <w:rsid w:val="00A925D9"/>
    <w:rsid w:val="00A94C43"/>
    <w:rsid w:val="00A94CB9"/>
    <w:rsid w:val="00A94F83"/>
    <w:rsid w:val="00AA0245"/>
    <w:rsid w:val="00AA0C97"/>
    <w:rsid w:val="00AB499C"/>
    <w:rsid w:val="00AC406F"/>
    <w:rsid w:val="00AC74E6"/>
    <w:rsid w:val="00AC78EF"/>
    <w:rsid w:val="00AD5D78"/>
    <w:rsid w:val="00AE3FD3"/>
    <w:rsid w:val="00AE6478"/>
    <w:rsid w:val="00AF4922"/>
    <w:rsid w:val="00AF5B4C"/>
    <w:rsid w:val="00AF618F"/>
    <w:rsid w:val="00B018EE"/>
    <w:rsid w:val="00B0271B"/>
    <w:rsid w:val="00B15BE1"/>
    <w:rsid w:val="00B24483"/>
    <w:rsid w:val="00B31726"/>
    <w:rsid w:val="00B35CF7"/>
    <w:rsid w:val="00B41C20"/>
    <w:rsid w:val="00B41D15"/>
    <w:rsid w:val="00B423FB"/>
    <w:rsid w:val="00B45A1B"/>
    <w:rsid w:val="00B5476E"/>
    <w:rsid w:val="00B54F75"/>
    <w:rsid w:val="00B6145F"/>
    <w:rsid w:val="00B63631"/>
    <w:rsid w:val="00B644B4"/>
    <w:rsid w:val="00B65EE3"/>
    <w:rsid w:val="00B7060D"/>
    <w:rsid w:val="00B77460"/>
    <w:rsid w:val="00B83FB4"/>
    <w:rsid w:val="00B87A1F"/>
    <w:rsid w:val="00B91A49"/>
    <w:rsid w:val="00B928E3"/>
    <w:rsid w:val="00B92B66"/>
    <w:rsid w:val="00B94986"/>
    <w:rsid w:val="00B9554F"/>
    <w:rsid w:val="00B965DC"/>
    <w:rsid w:val="00BA753D"/>
    <w:rsid w:val="00BB1E60"/>
    <w:rsid w:val="00BB2AF9"/>
    <w:rsid w:val="00BC02F8"/>
    <w:rsid w:val="00BC7D4D"/>
    <w:rsid w:val="00BD3656"/>
    <w:rsid w:val="00BE542F"/>
    <w:rsid w:val="00BF3A75"/>
    <w:rsid w:val="00BF4296"/>
    <w:rsid w:val="00BF5701"/>
    <w:rsid w:val="00BF7720"/>
    <w:rsid w:val="00BF77A0"/>
    <w:rsid w:val="00C01D9C"/>
    <w:rsid w:val="00C0435B"/>
    <w:rsid w:val="00C11090"/>
    <w:rsid w:val="00C13EFE"/>
    <w:rsid w:val="00C1448F"/>
    <w:rsid w:val="00C146E2"/>
    <w:rsid w:val="00C14DF5"/>
    <w:rsid w:val="00C23343"/>
    <w:rsid w:val="00C23CD3"/>
    <w:rsid w:val="00C341D0"/>
    <w:rsid w:val="00C34A42"/>
    <w:rsid w:val="00C35A7D"/>
    <w:rsid w:val="00C40464"/>
    <w:rsid w:val="00C41410"/>
    <w:rsid w:val="00C45A20"/>
    <w:rsid w:val="00C46DEA"/>
    <w:rsid w:val="00C56993"/>
    <w:rsid w:val="00C717F8"/>
    <w:rsid w:val="00C73355"/>
    <w:rsid w:val="00C7553A"/>
    <w:rsid w:val="00C76179"/>
    <w:rsid w:val="00C76706"/>
    <w:rsid w:val="00C80449"/>
    <w:rsid w:val="00C86BDA"/>
    <w:rsid w:val="00C91864"/>
    <w:rsid w:val="00C95FFE"/>
    <w:rsid w:val="00C96D6B"/>
    <w:rsid w:val="00C96D82"/>
    <w:rsid w:val="00CA50E7"/>
    <w:rsid w:val="00CA6426"/>
    <w:rsid w:val="00CB2A0D"/>
    <w:rsid w:val="00CC4EFA"/>
    <w:rsid w:val="00CC6DF7"/>
    <w:rsid w:val="00CC739E"/>
    <w:rsid w:val="00CD3776"/>
    <w:rsid w:val="00CD6821"/>
    <w:rsid w:val="00CE5F2A"/>
    <w:rsid w:val="00CF65D8"/>
    <w:rsid w:val="00D0144D"/>
    <w:rsid w:val="00D017BA"/>
    <w:rsid w:val="00D03760"/>
    <w:rsid w:val="00D04106"/>
    <w:rsid w:val="00D11965"/>
    <w:rsid w:val="00D12416"/>
    <w:rsid w:val="00D13F28"/>
    <w:rsid w:val="00D22424"/>
    <w:rsid w:val="00D2353A"/>
    <w:rsid w:val="00D304DF"/>
    <w:rsid w:val="00D43613"/>
    <w:rsid w:val="00D43A1B"/>
    <w:rsid w:val="00D447ED"/>
    <w:rsid w:val="00D57E8D"/>
    <w:rsid w:val="00D57FF5"/>
    <w:rsid w:val="00D62FE1"/>
    <w:rsid w:val="00D66B4C"/>
    <w:rsid w:val="00D70166"/>
    <w:rsid w:val="00D716AE"/>
    <w:rsid w:val="00D74246"/>
    <w:rsid w:val="00D82D0C"/>
    <w:rsid w:val="00D8620C"/>
    <w:rsid w:val="00D92D59"/>
    <w:rsid w:val="00DB4F44"/>
    <w:rsid w:val="00DB553E"/>
    <w:rsid w:val="00DC0C0F"/>
    <w:rsid w:val="00DC4519"/>
    <w:rsid w:val="00DD79F5"/>
    <w:rsid w:val="00DE1C4C"/>
    <w:rsid w:val="00DF169A"/>
    <w:rsid w:val="00DF279D"/>
    <w:rsid w:val="00DF3751"/>
    <w:rsid w:val="00E027E1"/>
    <w:rsid w:val="00E1225A"/>
    <w:rsid w:val="00E2030D"/>
    <w:rsid w:val="00E24A83"/>
    <w:rsid w:val="00E26DF4"/>
    <w:rsid w:val="00E44028"/>
    <w:rsid w:val="00E44ACF"/>
    <w:rsid w:val="00E5070E"/>
    <w:rsid w:val="00E53287"/>
    <w:rsid w:val="00E56555"/>
    <w:rsid w:val="00E568AC"/>
    <w:rsid w:val="00E60BF2"/>
    <w:rsid w:val="00E66264"/>
    <w:rsid w:val="00E6714E"/>
    <w:rsid w:val="00E76B59"/>
    <w:rsid w:val="00E815D2"/>
    <w:rsid w:val="00E8528A"/>
    <w:rsid w:val="00E85CB0"/>
    <w:rsid w:val="00E85E93"/>
    <w:rsid w:val="00E86D32"/>
    <w:rsid w:val="00E87E67"/>
    <w:rsid w:val="00E90A68"/>
    <w:rsid w:val="00E939F7"/>
    <w:rsid w:val="00E93FCD"/>
    <w:rsid w:val="00E96A76"/>
    <w:rsid w:val="00EA1EAE"/>
    <w:rsid w:val="00EA4726"/>
    <w:rsid w:val="00EA512A"/>
    <w:rsid w:val="00EA71CF"/>
    <w:rsid w:val="00EB22EF"/>
    <w:rsid w:val="00EB620F"/>
    <w:rsid w:val="00EB762B"/>
    <w:rsid w:val="00EC50D2"/>
    <w:rsid w:val="00ED1012"/>
    <w:rsid w:val="00ED17ED"/>
    <w:rsid w:val="00ED191A"/>
    <w:rsid w:val="00ED426F"/>
    <w:rsid w:val="00ED5556"/>
    <w:rsid w:val="00EE3B6B"/>
    <w:rsid w:val="00EE41DE"/>
    <w:rsid w:val="00EE508C"/>
    <w:rsid w:val="00EF0B19"/>
    <w:rsid w:val="00EF1AB6"/>
    <w:rsid w:val="00EF6424"/>
    <w:rsid w:val="00EF7AA3"/>
    <w:rsid w:val="00F018D9"/>
    <w:rsid w:val="00F07C90"/>
    <w:rsid w:val="00F07E7D"/>
    <w:rsid w:val="00F10BA7"/>
    <w:rsid w:val="00F21342"/>
    <w:rsid w:val="00F327B3"/>
    <w:rsid w:val="00F36022"/>
    <w:rsid w:val="00F4110E"/>
    <w:rsid w:val="00F429A0"/>
    <w:rsid w:val="00F52742"/>
    <w:rsid w:val="00F53A0F"/>
    <w:rsid w:val="00F557CB"/>
    <w:rsid w:val="00F55C03"/>
    <w:rsid w:val="00F55C40"/>
    <w:rsid w:val="00F56A56"/>
    <w:rsid w:val="00F6684E"/>
    <w:rsid w:val="00F6693A"/>
    <w:rsid w:val="00F70AE1"/>
    <w:rsid w:val="00F80FA6"/>
    <w:rsid w:val="00F82AE3"/>
    <w:rsid w:val="00F86699"/>
    <w:rsid w:val="00F86C52"/>
    <w:rsid w:val="00F9654E"/>
    <w:rsid w:val="00F96DE9"/>
    <w:rsid w:val="00F97736"/>
    <w:rsid w:val="00F97D75"/>
    <w:rsid w:val="00FA01A4"/>
    <w:rsid w:val="00FA50AF"/>
    <w:rsid w:val="00FA7A1C"/>
    <w:rsid w:val="00FB41F3"/>
    <w:rsid w:val="00FB46AE"/>
    <w:rsid w:val="00FB5AE9"/>
    <w:rsid w:val="00FB6DB6"/>
    <w:rsid w:val="00FC150B"/>
    <w:rsid w:val="00FC58C4"/>
    <w:rsid w:val="00FC6153"/>
    <w:rsid w:val="00FC7DC1"/>
    <w:rsid w:val="00FD21FD"/>
    <w:rsid w:val="00FD5505"/>
    <w:rsid w:val="00FD7897"/>
    <w:rsid w:val="00FD7DFE"/>
    <w:rsid w:val="00FE0ECE"/>
    <w:rsid w:val="00FE1B92"/>
    <w:rsid w:val="00FE1EAD"/>
    <w:rsid w:val="00FF1DBE"/>
    <w:rsid w:val="00FF33E5"/>
    <w:rsid w:val="00FF6779"/>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oNotEmbedSmartTags/>
  <w:decimalSymbol w:val="."/>
  <w:listSeparator w:val=","/>
  <w14:docId w14:val="6C2F31EE"/>
  <w15:docId w15:val="{77A0B043-87F1-429A-8BAA-2B1F9CF8C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424"/>
    <w:pPr>
      <w:spacing w:after="200" w:line="280" w:lineRule="exact"/>
      <w:jc w:val="both"/>
    </w:pPr>
    <w:rPr>
      <w:rFonts w:ascii="Arial" w:hAnsi="Arial"/>
      <w:szCs w:val="24"/>
      <w:lang w:eastAsia="en-US"/>
    </w:rPr>
  </w:style>
  <w:style w:type="paragraph" w:styleId="Heading1">
    <w:name w:val="heading 1"/>
    <w:basedOn w:val="Normal"/>
    <w:next w:val="Normal"/>
    <w:link w:val="Heading1Char"/>
    <w:qFormat/>
    <w:rsid w:val="000F3527"/>
    <w:pPr>
      <w:keepNext/>
      <w:numPr>
        <w:numId w:val="3"/>
      </w:numPr>
      <w:tabs>
        <w:tab w:val="clear" w:pos="1143"/>
        <w:tab w:val="left" w:pos="567"/>
      </w:tabs>
      <w:spacing w:before="400" w:after="400" w:line="240" w:lineRule="auto"/>
      <w:ind w:left="567" w:hanging="567"/>
      <w:outlineLvl w:val="0"/>
    </w:pPr>
    <w:rPr>
      <w:sz w:val="44"/>
      <w:szCs w:val="20"/>
    </w:rPr>
  </w:style>
  <w:style w:type="paragraph" w:styleId="Heading2">
    <w:name w:val="heading 2"/>
    <w:next w:val="Normal"/>
    <w:qFormat/>
    <w:rsid w:val="000F3527"/>
    <w:pPr>
      <w:keepNext/>
      <w:numPr>
        <w:ilvl w:val="1"/>
        <w:numId w:val="1"/>
      </w:numPr>
      <w:tabs>
        <w:tab w:val="left" w:pos="567"/>
      </w:tabs>
      <w:spacing w:before="360" w:after="120"/>
      <w:ind w:left="567" w:right="6" w:hanging="567"/>
      <w:outlineLvl w:val="1"/>
    </w:pPr>
    <w:rPr>
      <w:rFonts w:ascii="Arial Bold" w:hAnsi="Arial Bold"/>
      <w:b/>
      <w:spacing w:val="20"/>
      <w:lang w:eastAsia="en-US"/>
    </w:rPr>
  </w:style>
  <w:style w:type="paragraph" w:styleId="Heading3">
    <w:name w:val="heading 3"/>
    <w:next w:val="Normal"/>
    <w:qFormat/>
    <w:rsid w:val="00FB41F3"/>
    <w:pPr>
      <w:keepNext/>
      <w:numPr>
        <w:ilvl w:val="2"/>
        <w:numId w:val="1"/>
      </w:numPr>
      <w:tabs>
        <w:tab w:val="clear" w:pos="1296"/>
        <w:tab w:val="left" w:pos="567"/>
      </w:tabs>
      <w:spacing w:before="240" w:after="60"/>
      <w:ind w:left="567" w:hanging="567"/>
      <w:outlineLvl w:val="2"/>
    </w:pPr>
    <w:rPr>
      <w:rFonts w:ascii="Arial" w:hAnsi="Arial"/>
      <w:b/>
      <w:lang w:eastAsia="en-US"/>
    </w:rPr>
  </w:style>
  <w:style w:type="paragraph" w:styleId="Heading4">
    <w:name w:val="heading 4"/>
    <w:next w:val="Normal"/>
    <w:qFormat/>
    <w:rsid w:val="00FB41F3"/>
    <w:pPr>
      <w:keepNext/>
      <w:tabs>
        <w:tab w:val="left" w:pos="567"/>
      </w:tabs>
      <w:spacing w:before="240" w:after="60"/>
      <w:outlineLvl w:val="3"/>
    </w:pPr>
    <w:rPr>
      <w:rFonts w:ascii="Arial" w:hAnsi="Arial"/>
      <w:i/>
      <w:lang w:eastAsia="en-US"/>
    </w:rPr>
  </w:style>
  <w:style w:type="paragraph" w:styleId="Heading5">
    <w:name w:val="heading 5"/>
    <w:basedOn w:val="Normal"/>
    <w:next w:val="Normal"/>
    <w:rsid w:val="00733403"/>
    <w:pPr>
      <w:numPr>
        <w:ilvl w:val="4"/>
        <w:numId w:val="1"/>
      </w:numPr>
      <w:tabs>
        <w:tab w:val="clear" w:pos="2016"/>
        <w:tab w:val="left" w:pos="720"/>
      </w:tabs>
      <w:spacing w:before="240" w:after="60"/>
      <w:ind w:left="720" w:hanging="720"/>
      <w:outlineLvl w:val="4"/>
    </w:pPr>
    <w:rPr>
      <w:szCs w:val="20"/>
    </w:rPr>
  </w:style>
  <w:style w:type="paragraph" w:styleId="Heading6">
    <w:name w:val="heading 6"/>
    <w:basedOn w:val="Normal"/>
    <w:next w:val="Normal"/>
    <w:rsid w:val="00733403"/>
    <w:pPr>
      <w:numPr>
        <w:ilvl w:val="5"/>
        <w:numId w:val="1"/>
      </w:numPr>
      <w:tabs>
        <w:tab w:val="clear" w:pos="1728"/>
        <w:tab w:val="num" w:pos="992"/>
      </w:tabs>
      <w:spacing w:before="240" w:after="60"/>
      <w:ind w:left="992" w:hanging="992"/>
      <w:outlineLvl w:val="5"/>
    </w:pPr>
    <w:rPr>
      <w:i/>
      <w:szCs w:val="20"/>
    </w:rPr>
  </w:style>
  <w:style w:type="paragraph" w:styleId="Heading7">
    <w:name w:val="heading 7"/>
    <w:basedOn w:val="Normal"/>
    <w:next w:val="Normal"/>
    <w:rsid w:val="00091C03"/>
    <w:pPr>
      <w:numPr>
        <w:ilvl w:val="6"/>
        <w:numId w:val="1"/>
      </w:numPr>
      <w:spacing w:before="240" w:after="60"/>
      <w:outlineLvl w:val="6"/>
    </w:pPr>
    <w:rPr>
      <w:szCs w:val="20"/>
    </w:rPr>
  </w:style>
  <w:style w:type="paragraph" w:styleId="Heading8">
    <w:name w:val="heading 8"/>
    <w:basedOn w:val="Normal"/>
    <w:next w:val="Normal"/>
    <w:rsid w:val="00091C03"/>
    <w:pPr>
      <w:numPr>
        <w:ilvl w:val="7"/>
        <w:numId w:val="1"/>
      </w:numPr>
      <w:spacing w:before="240" w:after="60"/>
      <w:outlineLvl w:val="7"/>
    </w:pPr>
    <w:rPr>
      <w:i/>
      <w:szCs w:val="20"/>
    </w:rPr>
  </w:style>
  <w:style w:type="paragraph" w:styleId="Heading9">
    <w:name w:val="heading 9"/>
    <w:basedOn w:val="Normal"/>
    <w:next w:val="Normal"/>
    <w:rsid w:val="00091C03"/>
    <w:pPr>
      <w:numPr>
        <w:ilvl w:val="8"/>
        <w:numId w:val="1"/>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ubHeading">
    <w:name w:val="Title - SubHeading"/>
    <w:basedOn w:val="Normal"/>
    <w:rsid w:val="00CC015A"/>
    <w:pPr>
      <w:spacing w:before="200"/>
      <w:ind w:left="714"/>
    </w:pPr>
    <w:rPr>
      <w:b/>
      <w:spacing w:val="40"/>
      <w:sz w:val="24"/>
    </w:rPr>
  </w:style>
  <w:style w:type="paragraph" w:styleId="Footer">
    <w:name w:val="footer"/>
    <w:basedOn w:val="Normal"/>
    <w:link w:val="FooterChar"/>
    <w:rsid w:val="00091C03"/>
    <w:pPr>
      <w:tabs>
        <w:tab w:val="center" w:pos="4320"/>
        <w:tab w:val="right" w:pos="8640"/>
      </w:tabs>
    </w:pPr>
  </w:style>
  <w:style w:type="paragraph" w:styleId="TOC1">
    <w:name w:val="toc 1"/>
    <w:basedOn w:val="Normal"/>
    <w:next w:val="Normal"/>
    <w:autoRedefine/>
    <w:uiPriority w:val="39"/>
    <w:rsid w:val="00191590"/>
    <w:pPr>
      <w:tabs>
        <w:tab w:val="left" w:pos="709"/>
        <w:tab w:val="right" w:leader="dot" w:pos="9156"/>
      </w:tabs>
      <w:spacing w:before="300" w:after="120" w:line="240" w:lineRule="atLeast"/>
      <w:ind w:right="85"/>
    </w:pPr>
    <w:rPr>
      <w:b/>
      <w:bCs/>
      <w:noProof/>
      <w:szCs w:val="18"/>
    </w:rPr>
  </w:style>
  <w:style w:type="paragraph" w:styleId="TOC2">
    <w:name w:val="toc 2"/>
    <w:basedOn w:val="Normal"/>
    <w:next w:val="Normal"/>
    <w:autoRedefine/>
    <w:uiPriority w:val="39"/>
    <w:rsid w:val="00191590"/>
    <w:pPr>
      <w:tabs>
        <w:tab w:val="left" w:pos="709"/>
        <w:tab w:val="right" w:leader="dot" w:pos="9156"/>
      </w:tabs>
      <w:spacing w:before="120" w:after="120" w:line="240" w:lineRule="atLeast"/>
      <w:ind w:left="709" w:right="85" w:hanging="709"/>
    </w:pPr>
    <w:rPr>
      <w:noProof/>
      <w:szCs w:val="18"/>
    </w:rPr>
  </w:style>
  <w:style w:type="paragraph" w:styleId="TOC3">
    <w:name w:val="toc 3"/>
    <w:basedOn w:val="Normal"/>
    <w:next w:val="Normal"/>
    <w:autoRedefine/>
    <w:uiPriority w:val="39"/>
    <w:rsid w:val="0022463C"/>
    <w:pPr>
      <w:tabs>
        <w:tab w:val="left" w:pos="709"/>
        <w:tab w:val="right" w:leader="dot" w:pos="9156"/>
      </w:tabs>
      <w:spacing w:before="100" w:after="100" w:line="240" w:lineRule="atLeast"/>
      <w:ind w:right="85"/>
    </w:pPr>
    <w:rPr>
      <w:iCs/>
      <w:noProof/>
      <w:szCs w:val="20"/>
    </w:rPr>
  </w:style>
  <w:style w:type="paragraph" w:styleId="TOC4">
    <w:name w:val="toc 4"/>
    <w:basedOn w:val="Normal"/>
    <w:next w:val="Normal"/>
    <w:autoRedefine/>
    <w:semiHidden/>
    <w:rsid w:val="00091C03"/>
    <w:pPr>
      <w:spacing w:after="0" w:line="240" w:lineRule="auto"/>
      <w:ind w:left="720"/>
    </w:pPr>
    <w:rPr>
      <w:rFonts w:ascii="Century Gothic" w:hAnsi="Century Gothic"/>
      <w:sz w:val="18"/>
      <w:szCs w:val="18"/>
    </w:rPr>
  </w:style>
  <w:style w:type="paragraph" w:styleId="TOC5">
    <w:name w:val="toc 5"/>
    <w:basedOn w:val="Normal"/>
    <w:next w:val="Normal"/>
    <w:autoRedefine/>
    <w:semiHidden/>
    <w:rsid w:val="00091C03"/>
    <w:pPr>
      <w:spacing w:after="0" w:line="240" w:lineRule="auto"/>
      <w:ind w:left="960"/>
    </w:pPr>
    <w:rPr>
      <w:rFonts w:ascii="Century Gothic" w:hAnsi="Century Gothic"/>
      <w:sz w:val="18"/>
      <w:szCs w:val="18"/>
    </w:rPr>
  </w:style>
  <w:style w:type="paragraph" w:customStyle="1" w:styleId="11FigureNo">
    <w:name w:val="1.1 Figure No."/>
    <w:basedOn w:val="Normal"/>
    <w:rsid w:val="00CC015A"/>
    <w:pPr>
      <w:pBdr>
        <w:bottom w:val="single" w:sz="2" w:space="4" w:color="000000"/>
      </w:pBdr>
      <w:spacing w:before="400" w:after="120" w:line="240" w:lineRule="auto"/>
      <w:ind w:left="11" w:right="6"/>
      <w:jc w:val="left"/>
    </w:pPr>
    <w:rPr>
      <w:b/>
      <w:caps/>
      <w:spacing w:val="20"/>
      <w:sz w:val="14"/>
    </w:rPr>
  </w:style>
  <w:style w:type="paragraph" w:styleId="FootnoteText">
    <w:name w:val="footnote text"/>
    <w:basedOn w:val="Normal"/>
    <w:semiHidden/>
    <w:rsid w:val="00F55C03"/>
    <w:rPr>
      <w:szCs w:val="20"/>
    </w:rPr>
  </w:style>
  <w:style w:type="paragraph" w:customStyle="1" w:styleId="Heading10ptbold">
    <w:name w:val="Heading 10pt bold"/>
    <w:rsid w:val="006312D6"/>
    <w:pPr>
      <w:spacing w:after="80"/>
    </w:pPr>
    <w:rPr>
      <w:rFonts w:ascii="Arial" w:hAnsi="Arial"/>
      <w:b/>
      <w:caps/>
      <w:spacing w:val="10"/>
      <w:szCs w:val="24"/>
      <w:lang w:eastAsia="en-US"/>
    </w:rPr>
  </w:style>
  <w:style w:type="paragraph" w:customStyle="1" w:styleId="TitleforDocument">
    <w:name w:val="Title for Document"/>
    <w:rsid w:val="00CC015A"/>
    <w:pPr>
      <w:spacing w:before="200" w:after="200" w:line="700" w:lineRule="exact"/>
      <w:ind w:left="-108" w:right="17"/>
    </w:pPr>
    <w:rPr>
      <w:rFonts w:ascii="Arial" w:hAnsi="Arial"/>
      <w:sz w:val="72"/>
      <w:szCs w:val="52"/>
      <w:lang w:eastAsia="en-US"/>
    </w:rPr>
  </w:style>
  <w:style w:type="table" w:styleId="TableGrid">
    <w:name w:val="Table Grid"/>
    <w:basedOn w:val="TableNormal"/>
    <w:uiPriority w:val="59"/>
    <w:rsid w:val="00CC015A"/>
    <w:rPr>
      <w:rFonts w:ascii="Arial" w:hAnsi="Arial"/>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customStyle="1" w:styleId="Headingnonumbers">
    <w:name w:val="Heading (no numbers)"/>
    <w:rsid w:val="00CC015A"/>
    <w:pPr>
      <w:pBdr>
        <w:bottom w:val="single" w:sz="2" w:space="1" w:color="000000"/>
      </w:pBdr>
      <w:spacing w:before="1400" w:after="400"/>
      <w:ind w:right="85"/>
    </w:pPr>
    <w:rPr>
      <w:rFonts w:ascii="Arial" w:hAnsi="Arial"/>
      <w:sz w:val="52"/>
      <w:lang w:eastAsia="en-US"/>
    </w:rPr>
  </w:style>
  <w:style w:type="paragraph" w:styleId="Header">
    <w:name w:val="header"/>
    <w:basedOn w:val="Normal"/>
    <w:rsid w:val="00CC015A"/>
    <w:pPr>
      <w:tabs>
        <w:tab w:val="center" w:pos="4320"/>
        <w:tab w:val="right" w:pos="8640"/>
      </w:tabs>
    </w:pPr>
  </w:style>
  <w:style w:type="paragraph" w:customStyle="1" w:styleId="PictureSpacing">
    <w:name w:val="Picture Spacing"/>
    <w:basedOn w:val="Normal"/>
    <w:rsid w:val="00CC015A"/>
    <w:pPr>
      <w:spacing w:line="240" w:lineRule="auto"/>
      <w:ind w:right="6"/>
    </w:pPr>
  </w:style>
  <w:style w:type="character" w:styleId="Hyperlink">
    <w:name w:val="Hyperlink"/>
    <w:uiPriority w:val="99"/>
    <w:rsid w:val="00585491"/>
    <w:rPr>
      <w:color w:val="0000FF"/>
      <w:u w:val="single"/>
    </w:rPr>
  </w:style>
  <w:style w:type="paragraph" w:styleId="TableofFigures">
    <w:name w:val="table of figures"/>
    <w:basedOn w:val="Normal"/>
    <w:next w:val="Normal"/>
    <w:uiPriority w:val="99"/>
    <w:rsid w:val="00E027E1"/>
  </w:style>
  <w:style w:type="paragraph" w:customStyle="1" w:styleId="List1">
    <w:name w:val="List 1"/>
    <w:basedOn w:val="Normal"/>
    <w:autoRedefine/>
    <w:rsid w:val="008C1338"/>
    <w:pPr>
      <w:numPr>
        <w:numId w:val="4"/>
      </w:numPr>
      <w:spacing w:after="40"/>
      <w:ind w:left="709" w:right="6" w:hanging="357"/>
    </w:pPr>
  </w:style>
  <w:style w:type="paragraph" w:styleId="NoSpacing">
    <w:name w:val="No Spacing"/>
    <w:uiPriority w:val="1"/>
    <w:rsid w:val="0060612E"/>
    <w:pPr>
      <w:jc w:val="both"/>
    </w:pPr>
    <w:rPr>
      <w:rFonts w:ascii="Arial" w:hAnsi="Arial"/>
      <w:szCs w:val="24"/>
      <w:lang w:eastAsia="en-US"/>
    </w:rPr>
  </w:style>
  <w:style w:type="paragraph" w:customStyle="1" w:styleId="Notesheading">
    <w:name w:val="Notes heading"/>
    <w:basedOn w:val="Normal"/>
    <w:rsid w:val="00C41410"/>
    <w:pPr>
      <w:ind w:right="4"/>
    </w:pPr>
    <w:rPr>
      <w:u w:val="single"/>
    </w:rPr>
  </w:style>
  <w:style w:type="paragraph" w:customStyle="1" w:styleId="Indentedtext">
    <w:name w:val="Indented text"/>
    <w:basedOn w:val="Normal"/>
    <w:rsid w:val="0092387A"/>
    <w:pPr>
      <w:ind w:left="567"/>
    </w:pPr>
  </w:style>
  <w:style w:type="paragraph" w:customStyle="1" w:styleId="StyleHeading1Right001cmBottomNoborder">
    <w:name w:val="Style Heading 1 + Right:  0.01 cm Bottom: (No border)"/>
    <w:basedOn w:val="Heading1"/>
    <w:rsid w:val="00733403"/>
    <w:pPr>
      <w:ind w:right="4"/>
    </w:pPr>
  </w:style>
  <w:style w:type="paragraph" w:customStyle="1" w:styleId="StyleHeading1Right001cmBottomNoborder1">
    <w:name w:val="Style Heading 1 + Right:  0.01 cm Bottom: (No border)1"/>
    <w:basedOn w:val="Heading1"/>
    <w:rsid w:val="00733403"/>
    <w:pPr>
      <w:ind w:right="4"/>
    </w:pPr>
  </w:style>
  <w:style w:type="paragraph" w:customStyle="1" w:styleId="StyleHeading1Right001cmBottomNoborder2">
    <w:name w:val="Style Heading 1 + Right:  0.01 cm Bottom: (No border)2"/>
    <w:basedOn w:val="Heading1"/>
    <w:next w:val="Bodycopy"/>
    <w:rsid w:val="00733403"/>
    <w:pPr>
      <w:ind w:right="6"/>
    </w:pPr>
  </w:style>
  <w:style w:type="paragraph" w:styleId="Caption">
    <w:name w:val="caption"/>
    <w:basedOn w:val="Normal"/>
    <w:next w:val="Normal"/>
    <w:link w:val="CaptionChar"/>
    <w:qFormat/>
    <w:rsid w:val="00B54F75"/>
    <w:pPr>
      <w:spacing w:before="120" w:after="120" w:line="240" w:lineRule="auto"/>
    </w:pPr>
    <w:rPr>
      <w:b/>
      <w:bCs/>
      <w:sz w:val="18"/>
      <w:szCs w:val="20"/>
    </w:rPr>
  </w:style>
  <w:style w:type="character" w:customStyle="1" w:styleId="CaptionChar">
    <w:name w:val="Caption Char"/>
    <w:link w:val="Caption"/>
    <w:rsid w:val="00B54F75"/>
    <w:rPr>
      <w:rFonts w:ascii="Arial" w:hAnsi="Arial"/>
      <w:b/>
      <w:bCs/>
      <w:sz w:val="18"/>
      <w:lang w:val="en-AU"/>
    </w:rPr>
  </w:style>
  <w:style w:type="paragraph" w:customStyle="1" w:styleId="TableHeadingLeft">
    <w:name w:val="Table Heading Left"/>
    <w:basedOn w:val="Normal"/>
    <w:link w:val="TableHeadingLeftChar"/>
    <w:rsid w:val="004465C1"/>
    <w:pPr>
      <w:spacing w:before="80" w:after="80" w:line="240" w:lineRule="exact"/>
      <w:ind w:right="6"/>
      <w:jc w:val="left"/>
    </w:pPr>
    <w:rPr>
      <w:b/>
      <w:szCs w:val="20"/>
      <w:lang w:val="en-US"/>
    </w:rPr>
  </w:style>
  <w:style w:type="paragraph" w:customStyle="1" w:styleId="TableHeadingRight">
    <w:name w:val="Table Heading Right"/>
    <w:basedOn w:val="Normal"/>
    <w:rsid w:val="004465C1"/>
    <w:pPr>
      <w:spacing w:before="80" w:after="80" w:line="240" w:lineRule="exact"/>
      <w:ind w:right="6"/>
      <w:jc w:val="right"/>
    </w:pPr>
    <w:rPr>
      <w:b/>
      <w:szCs w:val="20"/>
      <w:lang w:val="en-US"/>
    </w:rPr>
  </w:style>
  <w:style w:type="paragraph" w:customStyle="1" w:styleId="TablebodycopyLEFT">
    <w:name w:val="Table body copy LEFT"/>
    <w:basedOn w:val="Normal"/>
    <w:rsid w:val="004465C1"/>
    <w:pPr>
      <w:spacing w:before="80" w:after="80" w:line="240" w:lineRule="exact"/>
      <w:ind w:right="6"/>
      <w:jc w:val="left"/>
    </w:pPr>
    <w:rPr>
      <w:szCs w:val="20"/>
      <w:lang w:val="en-US"/>
    </w:rPr>
  </w:style>
  <w:style w:type="paragraph" w:customStyle="1" w:styleId="TablebodycopyRIGHT">
    <w:name w:val="Table body copy RIGHT"/>
    <w:basedOn w:val="Normal"/>
    <w:rsid w:val="004465C1"/>
    <w:pPr>
      <w:spacing w:before="80" w:after="80" w:line="240" w:lineRule="exact"/>
      <w:ind w:right="6"/>
      <w:jc w:val="right"/>
    </w:pPr>
    <w:rPr>
      <w:szCs w:val="20"/>
      <w:lang w:val="en-US"/>
    </w:rPr>
  </w:style>
  <w:style w:type="paragraph" w:customStyle="1" w:styleId="Tablefootnote">
    <w:name w:val="Table footnote"/>
    <w:basedOn w:val="Normal"/>
    <w:rsid w:val="004465C1"/>
    <w:pPr>
      <w:spacing w:before="60" w:after="60" w:line="240" w:lineRule="auto"/>
      <w:ind w:right="6"/>
      <w:jc w:val="left"/>
    </w:pPr>
    <w:rPr>
      <w:sz w:val="16"/>
      <w:szCs w:val="16"/>
      <w:lang w:val="en-US"/>
    </w:rPr>
  </w:style>
  <w:style w:type="paragraph" w:customStyle="1" w:styleId="Bullets1">
    <w:name w:val="Bullets 1"/>
    <w:basedOn w:val="List1"/>
    <w:qFormat/>
    <w:rsid w:val="00A64631"/>
    <w:pPr>
      <w:numPr>
        <w:numId w:val="5"/>
      </w:numPr>
      <w:tabs>
        <w:tab w:val="left" w:pos="1134"/>
      </w:tabs>
      <w:spacing w:after="0"/>
      <w:ind w:right="0"/>
    </w:pPr>
  </w:style>
  <w:style w:type="paragraph" w:customStyle="1" w:styleId="Bullets">
    <w:name w:val="Bullets"/>
    <w:basedOn w:val="Normal"/>
    <w:rsid w:val="00343DB2"/>
    <w:pPr>
      <w:numPr>
        <w:ilvl w:val="1"/>
        <w:numId w:val="2"/>
      </w:numPr>
    </w:pPr>
  </w:style>
  <w:style w:type="paragraph" w:customStyle="1" w:styleId="Bullets2">
    <w:name w:val="Bullets 2"/>
    <w:qFormat/>
    <w:rsid w:val="00FB41F3"/>
    <w:pPr>
      <w:numPr>
        <w:numId w:val="6"/>
      </w:numPr>
      <w:tabs>
        <w:tab w:val="left" w:pos="1701"/>
      </w:tabs>
      <w:spacing w:before="40" w:line="280" w:lineRule="exact"/>
      <w:ind w:left="1701" w:hanging="567"/>
    </w:pPr>
    <w:rPr>
      <w:rFonts w:ascii="Arial" w:hAnsi="Arial"/>
      <w:szCs w:val="24"/>
      <w:lang w:eastAsia="en-US"/>
    </w:rPr>
  </w:style>
  <w:style w:type="paragraph" w:customStyle="1" w:styleId="CVName">
    <w:name w:val="CV Name"/>
    <w:basedOn w:val="Normal"/>
    <w:rsid w:val="004465C1"/>
    <w:pPr>
      <w:spacing w:before="1200" w:after="40" w:line="240" w:lineRule="auto"/>
      <w:ind w:right="6"/>
      <w:jc w:val="left"/>
    </w:pPr>
    <w:rPr>
      <w:rFonts w:ascii="Times New Roman" w:hAnsi="Times New Roman"/>
      <w:b/>
      <w:szCs w:val="20"/>
      <w:lang w:val="en-US"/>
    </w:rPr>
  </w:style>
  <w:style w:type="paragraph" w:customStyle="1" w:styleId="CVTitle">
    <w:name w:val="CV Title"/>
    <w:basedOn w:val="Normal"/>
    <w:rsid w:val="004465C1"/>
    <w:pPr>
      <w:spacing w:after="0" w:line="240" w:lineRule="auto"/>
      <w:ind w:right="4"/>
      <w:jc w:val="left"/>
    </w:pPr>
    <w:rPr>
      <w:rFonts w:ascii="Times New Roman" w:hAnsi="Times New Roman"/>
      <w:szCs w:val="20"/>
      <w:lang w:val="en-US"/>
    </w:rPr>
  </w:style>
  <w:style w:type="paragraph" w:customStyle="1" w:styleId="CVHeading">
    <w:name w:val="CV Heading"/>
    <w:basedOn w:val="Normal"/>
    <w:rsid w:val="004465C1"/>
    <w:pPr>
      <w:spacing w:before="360" w:after="120" w:line="240" w:lineRule="auto"/>
      <w:ind w:right="6"/>
      <w:jc w:val="left"/>
    </w:pPr>
    <w:rPr>
      <w:rFonts w:ascii="Times New Roman" w:hAnsi="Times New Roman"/>
      <w:b/>
      <w:szCs w:val="20"/>
      <w:lang w:val="en-US"/>
    </w:rPr>
  </w:style>
  <w:style w:type="paragraph" w:customStyle="1" w:styleId="Bodycopy">
    <w:name w:val="Body copy"/>
    <w:basedOn w:val="Normal"/>
    <w:rsid w:val="004465C1"/>
    <w:pPr>
      <w:spacing w:after="240" w:line="240" w:lineRule="auto"/>
      <w:ind w:right="6"/>
      <w:jc w:val="left"/>
    </w:pPr>
    <w:rPr>
      <w:rFonts w:cs="Arial"/>
      <w:szCs w:val="20"/>
      <w:lang w:val="en-US"/>
    </w:rPr>
  </w:style>
  <w:style w:type="paragraph" w:customStyle="1" w:styleId="TableHeading">
    <w:name w:val="Table Heading"/>
    <w:basedOn w:val="Normal"/>
    <w:rsid w:val="00B54F75"/>
    <w:pPr>
      <w:spacing w:line="180" w:lineRule="exact"/>
      <w:jc w:val="left"/>
    </w:pPr>
    <w:rPr>
      <w:b/>
      <w:bCs/>
      <w:sz w:val="14"/>
      <w:szCs w:val="14"/>
    </w:rPr>
  </w:style>
  <w:style w:type="paragraph" w:customStyle="1" w:styleId="HeadingNOnumbering">
    <w:name w:val="Heading NO numbering"/>
    <w:basedOn w:val="StyleHeading1Right001cmBottomNoborder2"/>
    <w:rsid w:val="00507A32"/>
  </w:style>
  <w:style w:type="paragraph" w:customStyle="1" w:styleId="Headingunnumbered">
    <w:name w:val="Heading unnumbered"/>
    <w:basedOn w:val="Heading1"/>
    <w:next w:val="Normal"/>
    <w:link w:val="HeadingunnumberedChar"/>
    <w:autoRedefine/>
    <w:qFormat/>
    <w:rsid w:val="00C23343"/>
    <w:pPr>
      <w:numPr>
        <w:numId w:val="0"/>
      </w:numPr>
      <w:spacing w:before="0"/>
    </w:pPr>
  </w:style>
  <w:style w:type="paragraph" w:customStyle="1" w:styleId="Heading2NOnumbers">
    <w:name w:val="Heading 2 NO numbers"/>
    <w:next w:val="Bodycopy"/>
    <w:rsid w:val="008B63BA"/>
    <w:pPr>
      <w:spacing w:before="240" w:after="120"/>
    </w:pPr>
    <w:rPr>
      <w:rFonts w:ascii="Arial" w:hAnsi="Arial"/>
      <w:b/>
      <w:caps/>
      <w:spacing w:val="20"/>
      <w:lang w:eastAsia="en-US"/>
    </w:rPr>
  </w:style>
  <w:style w:type="paragraph" w:customStyle="1" w:styleId="FIGUREHEADING">
    <w:name w:val="FIGURE HEADING"/>
    <w:basedOn w:val="TableHeading"/>
    <w:rsid w:val="00F86C52"/>
  </w:style>
  <w:style w:type="paragraph" w:customStyle="1" w:styleId="Bullets3">
    <w:name w:val="Bullets 3"/>
    <w:qFormat/>
    <w:rsid w:val="00FB41F3"/>
    <w:pPr>
      <w:numPr>
        <w:numId w:val="7"/>
      </w:numPr>
      <w:tabs>
        <w:tab w:val="left" w:pos="2268"/>
      </w:tabs>
      <w:spacing w:line="280" w:lineRule="exact"/>
      <w:ind w:left="2268" w:hanging="567"/>
    </w:pPr>
    <w:rPr>
      <w:rFonts w:ascii="Arial" w:hAnsi="Arial"/>
      <w:szCs w:val="24"/>
      <w:lang w:eastAsia="en-US"/>
    </w:rPr>
  </w:style>
  <w:style w:type="character" w:styleId="FootnoteReference">
    <w:name w:val="footnote reference"/>
    <w:semiHidden/>
    <w:rsid w:val="00F55C03"/>
    <w:rPr>
      <w:vertAlign w:val="superscript"/>
    </w:rPr>
  </w:style>
  <w:style w:type="paragraph" w:styleId="DocumentMap">
    <w:name w:val="Document Map"/>
    <w:basedOn w:val="Normal"/>
    <w:semiHidden/>
    <w:rsid w:val="00F55C03"/>
    <w:pPr>
      <w:shd w:val="clear" w:color="auto" w:fill="000080"/>
    </w:pPr>
    <w:rPr>
      <w:rFonts w:ascii="Tahoma" w:hAnsi="Tahoma" w:cs="Tahoma"/>
      <w:szCs w:val="20"/>
    </w:rPr>
  </w:style>
  <w:style w:type="character" w:styleId="PageNumber">
    <w:name w:val="page number"/>
    <w:basedOn w:val="DefaultParagraphFont"/>
    <w:rsid w:val="003C601E"/>
  </w:style>
  <w:style w:type="paragraph" w:customStyle="1" w:styleId="footsyle1">
    <w:name w:val="footsyle1"/>
    <w:basedOn w:val="Normal"/>
    <w:rsid w:val="00F55C03"/>
    <w:pPr>
      <w:spacing w:line="240" w:lineRule="auto"/>
    </w:pPr>
  </w:style>
  <w:style w:type="paragraph" w:customStyle="1" w:styleId="StyleHeadingNOnumbersBefore40pt">
    <w:name w:val="Style Heading NO numbers + Before:  40 pt"/>
    <w:basedOn w:val="Headingunnumbered"/>
    <w:rsid w:val="003F21F4"/>
  </w:style>
  <w:style w:type="paragraph" w:styleId="BalloonText">
    <w:name w:val="Balloon Text"/>
    <w:basedOn w:val="Normal"/>
    <w:link w:val="BalloonTextChar"/>
    <w:uiPriority w:val="99"/>
    <w:semiHidden/>
    <w:unhideWhenUsed/>
    <w:rsid w:val="00ED17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D17ED"/>
    <w:rPr>
      <w:rFonts w:ascii="Tahoma" w:hAnsi="Tahoma" w:cs="Tahoma"/>
      <w:sz w:val="16"/>
      <w:szCs w:val="16"/>
      <w:lang w:eastAsia="en-US"/>
    </w:rPr>
  </w:style>
  <w:style w:type="paragraph" w:customStyle="1" w:styleId="AppTable">
    <w:name w:val="App Table"/>
    <w:basedOn w:val="TableHeading"/>
    <w:rsid w:val="00C86BDA"/>
    <w:pPr>
      <w:numPr>
        <w:numId w:val="8"/>
      </w:numPr>
    </w:pPr>
    <w:rPr>
      <w:sz w:val="20"/>
    </w:rPr>
  </w:style>
  <w:style w:type="character" w:styleId="CommentReference">
    <w:name w:val="annotation reference"/>
    <w:basedOn w:val="DefaultParagraphFont"/>
    <w:uiPriority w:val="99"/>
    <w:semiHidden/>
    <w:unhideWhenUsed/>
    <w:rsid w:val="001935A3"/>
    <w:rPr>
      <w:sz w:val="16"/>
      <w:szCs w:val="16"/>
    </w:rPr>
  </w:style>
  <w:style w:type="paragraph" w:styleId="CommentText">
    <w:name w:val="annotation text"/>
    <w:basedOn w:val="Normal"/>
    <w:link w:val="CommentTextChar"/>
    <w:uiPriority w:val="99"/>
    <w:semiHidden/>
    <w:unhideWhenUsed/>
    <w:rsid w:val="001935A3"/>
    <w:pPr>
      <w:spacing w:line="240" w:lineRule="auto"/>
    </w:pPr>
    <w:rPr>
      <w:szCs w:val="20"/>
    </w:rPr>
  </w:style>
  <w:style w:type="character" w:customStyle="1" w:styleId="CommentTextChar">
    <w:name w:val="Comment Text Char"/>
    <w:basedOn w:val="DefaultParagraphFont"/>
    <w:link w:val="CommentText"/>
    <w:uiPriority w:val="99"/>
    <w:semiHidden/>
    <w:rsid w:val="001935A3"/>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935A3"/>
    <w:rPr>
      <w:b/>
      <w:bCs/>
    </w:rPr>
  </w:style>
  <w:style w:type="character" w:customStyle="1" w:styleId="CommentSubjectChar">
    <w:name w:val="Comment Subject Char"/>
    <w:basedOn w:val="CommentTextChar"/>
    <w:link w:val="CommentSubject"/>
    <w:uiPriority w:val="99"/>
    <w:semiHidden/>
    <w:rsid w:val="001935A3"/>
    <w:rPr>
      <w:rFonts w:ascii="Arial" w:hAnsi="Arial"/>
      <w:b/>
      <w:bCs/>
      <w:lang w:eastAsia="en-US"/>
    </w:rPr>
  </w:style>
  <w:style w:type="paragraph" w:customStyle="1" w:styleId="AppendixHeading1">
    <w:name w:val="Appendix Heading 1"/>
    <w:basedOn w:val="Headingunnumbered"/>
    <w:next w:val="Normal"/>
    <w:link w:val="AppendixHeading1Char"/>
    <w:rsid w:val="00A770DD"/>
    <w:pPr>
      <w:numPr>
        <w:numId w:val="10"/>
      </w:numPr>
    </w:pPr>
  </w:style>
  <w:style w:type="character" w:customStyle="1" w:styleId="Heading1Char">
    <w:name w:val="Heading 1 Char"/>
    <w:basedOn w:val="DefaultParagraphFont"/>
    <w:link w:val="Heading1"/>
    <w:rsid w:val="000F3527"/>
    <w:rPr>
      <w:rFonts w:ascii="Arial" w:hAnsi="Arial"/>
      <w:sz w:val="44"/>
      <w:lang w:eastAsia="en-US"/>
    </w:rPr>
  </w:style>
  <w:style w:type="character" w:customStyle="1" w:styleId="HeadingunnumberedChar">
    <w:name w:val="Heading unnumbered Char"/>
    <w:basedOn w:val="Heading1Char"/>
    <w:link w:val="Headingunnumbered"/>
    <w:rsid w:val="00701613"/>
    <w:rPr>
      <w:rFonts w:ascii="Arial" w:hAnsi="Arial"/>
      <w:sz w:val="44"/>
      <w:lang w:eastAsia="en-US"/>
    </w:rPr>
  </w:style>
  <w:style w:type="character" w:customStyle="1" w:styleId="AppendixHeading1Char">
    <w:name w:val="Appendix Heading 1 Char"/>
    <w:basedOn w:val="HeadingunnumberedChar"/>
    <w:link w:val="AppendixHeading1"/>
    <w:rsid w:val="00A770DD"/>
    <w:rPr>
      <w:rFonts w:ascii="Arial" w:hAnsi="Arial"/>
      <w:sz w:val="44"/>
      <w:lang w:eastAsia="en-US"/>
    </w:rPr>
  </w:style>
  <w:style w:type="numbering" w:customStyle="1" w:styleId="Style1">
    <w:name w:val="Style1"/>
    <w:uiPriority w:val="99"/>
    <w:rsid w:val="000C3D07"/>
    <w:pPr>
      <w:numPr>
        <w:numId w:val="9"/>
      </w:numPr>
    </w:pPr>
  </w:style>
  <w:style w:type="paragraph" w:styleId="ListParagraph">
    <w:name w:val="List Paragraph"/>
    <w:basedOn w:val="Normal"/>
    <w:link w:val="ListParagraphChar"/>
    <w:uiPriority w:val="34"/>
    <w:qFormat/>
    <w:rsid w:val="00074AD2"/>
    <w:pPr>
      <w:ind w:left="720"/>
      <w:contextualSpacing/>
    </w:pPr>
  </w:style>
  <w:style w:type="paragraph" w:customStyle="1" w:styleId="Table">
    <w:name w:val="Table"/>
    <w:basedOn w:val="TableHeadingLeft"/>
    <w:link w:val="TableChar"/>
    <w:rsid w:val="000F50EC"/>
    <w:pPr>
      <w:spacing w:before="60" w:after="60" w:line="280" w:lineRule="exact"/>
      <w:jc w:val="center"/>
    </w:pPr>
    <w:rPr>
      <w:b w:val="0"/>
      <w:sz w:val="18"/>
      <w:szCs w:val="18"/>
      <w:lang w:val="en-AU"/>
    </w:rPr>
  </w:style>
  <w:style w:type="table" w:customStyle="1" w:styleId="Calendar1">
    <w:name w:val="Calendar 1"/>
    <w:basedOn w:val="TableNormal"/>
    <w:uiPriority w:val="99"/>
    <w:qFormat/>
    <w:rsid w:val="000F50EC"/>
    <w:rPr>
      <w:rFonts w:asciiTheme="minorHAnsi" w:eastAsiaTheme="minorEastAsia" w:hAnsiTheme="minorHAnsi" w:cstheme="minorBidi"/>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TableHeadingLeftChar">
    <w:name w:val="Table Heading Left Char"/>
    <w:basedOn w:val="DefaultParagraphFont"/>
    <w:link w:val="TableHeadingLeft"/>
    <w:rsid w:val="000F50EC"/>
    <w:rPr>
      <w:rFonts w:ascii="Arial" w:hAnsi="Arial"/>
      <w:b/>
      <w:lang w:val="en-US" w:eastAsia="en-US"/>
    </w:rPr>
  </w:style>
  <w:style w:type="character" w:customStyle="1" w:styleId="TableChar">
    <w:name w:val="Table Char"/>
    <w:basedOn w:val="TableHeadingLeftChar"/>
    <w:link w:val="Table"/>
    <w:rsid w:val="000F50EC"/>
    <w:rPr>
      <w:rFonts w:ascii="Arial" w:hAnsi="Arial"/>
      <w:b w:val="0"/>
      <w:sz w:val="18"/>
      <w:szCs w:val="18"/>
      <w:lang w:val="en-US" w:eastAsia="en-US"/>
    </w:rPr>
  </w:style>
  <w:style w:type="character" w:styleId="FollowedHyperlink">
    <w:name w:val="FollowedHyperlink"/>
    <w:basedOn w:val="DefaultParagraphFont"/>
    <w:uiPriority w:val="99"/>
    <w:semiHidden/>
    <w:unhideWhenUsed/>
    <w:rsid w:val="00C96D82"/>
    <w:rPr>
      <w:color w:val="800080" w:themeColor="followedHyperlink"/>
      <w:u w:val="single"/>
    </w:rPr>
  </w:style>
  <w:style w:type="paragraph" w:customStyle="1" w:styleId="AppendixHeading">
    <w:name w:val="Appendix Heading"/>
    <w:basedOn w:val="Headingunnumbered"/>
    <w:next w:val="Normal"/>
    <w:qFormat/>
    <w:rsid w:val="00C40464"/>
    <w:pPr>
      <w:numPr>
        <w:numId w:val="12"/>
      </w:numPr>
      <w:spacing w:before="400"/>
    </w:pPr>
    <w:rPr>
      <w:szCs w:val="24"/>
    </w:rPr>
  </w:style>
  <w:style w:type="character" w:customStyle="1" w:styleId="ListParagraphChar">
    <w:name w:val="List Paragraph Char"/>
    <w:link w:val="ListParagraph"/>
    <w:uiPriority w:val="34"/>
    <w:locked/>
    <w:rsid w:val="004C1B17"/>
    <w:rPr>
      <w:rFonts w:ascii="Arial" w:hAnsi="Arial"/>
      <w:szCs w:val="24"/>
      <w:lang w:eastAsia="en-US"/>
    </w:rPr>
  </w:style>
  <w:style w:type="paragraph" w:customStyle="1" w:styleId="Default">
    <w:name w:val="Default"/>
    <w:rsid w:val="00C23CD3"/>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rsid w:val="005A34C1"/>
    <w:rPr>
      <w:rFonts w:ascii="Arial" w:hAnsi="Arial"/>
      <w:szCs w:val="24"/>
      <w:lang w:eastAsia="en-US"/>
    </w:rPr>
  </w:style>
  <w:style w:type="character" w:customStyle="1" w:styleId="binomial">
    <w:name w:val="binomial"/>
    <w:basedOn w:val="DefaultParagraphFont"/>
    <w:rsid w:val="005C2AD7"/>
  </w:style>
  <w:style w:type="paragraph" w:styleId="Revision">
    <w:name w:val="Revision"/>
    <w:hidden/>
    <w:uiPriority w:val="99"/>
    <w:semiHidden/>
    <w:rsid w:val="0078318E"/>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487644">
      <w:bodyDiv w:val="1"/>
      <w:marLeft w:val="0"/>
      <w:marRight w:val="0"/>
      <w:marTop w:val="0"/>
      <w:marBottom w:val="0"/>
      <w:divBdr>
        <w:top w:val="none" w:sz="0" w:space="0" w:color="auto"/>
        <w:left w:val="none" w:sz="0" w:space="0" w:color="auto"/>
        <w:bottom w:val="none" w:sz="0" w:space="0" w:color="auto"/>
        <w:right w:val="none" w:sz="0" w:space="0" w:color="auto"/>
      </w:divBdr>
    </w:div>
    <w:div w:id="241838108">
      <w:bodyDiv w:val="1"/>
      <w:marLeft w:val="0"/>
      <w:marRight w:val="0"/>
      <w:marTop w:val="0"/>
      <w:marBottom w:val="0"/>
      <w:divBdr>
        <w:top w:val="none" w:sz="0" w:space="0" w:color="auto"/>
        <w:left w:val="none" w:sz="0" w:space="0" w:color="auto"/>
        <w:bottom w:val="none" w:sz="0" w:space="0" w:color="auto"/>
        <w:right w:val="none" w:sz="0" w:space="0" w:color="auto"/>
      </w:divBdr>
    </w:div>
    <w:div w:id="286787103">
      <w:bodyDiv w:val="1"/>
      <w:marLeft w:val="0"/>
      <w:marRight w:val="0"/>
      <w:marTop w:val="0"/>
      <w:marBottom w:val="0"/>
      <w:divBdr>
        <w:top w:val="none" w:sz="0" w:space="0" w:color="auto"/>
        <w:left w:val="none" w:sz="0" w:space="0" w:color="auto"/>
        <w:bottom w:val="none" w:sz="0" w:space="0" w:color="auto"/>
        <w:right w:val="none" w:sz="0" w:space="0" w:color="auto"/>
      </w:divBdr>
    </w:div>
    <w:div w:id="319114537">
      <w:bodyDiv w:val="1"/>
      <w:marLeft w:val="0"/>
      <w:marRight w:val="0"/>
      <w:marTop w:val="0"/>
      <w:marBottom w:val="0"/>
      <w:divBdr>
        <w:top w:val="none" w:sz="0" w:space="0" w:color="auto"/>
        <w:left w:val="none" w:sz="0" w:space="0" w:color="auto"/>
        <w:bottom w:val="none" w:sz="0" w:space="0" w:color="auto"/>
        <w:right w:val="none" w:sz="0" w:space="0" w:color="auto"/>
      </w:divBdr>
    </w:div>
    <w:div w:id="780687356">
      <w:bodyDiv w:val="1"/>
      <w:marLeft w:val="0"/>
      <w:marRight w:val="0"/>
      <w:marTop w:val="0"/>
      <w:marBottom w:val="0"/>
      <w:divBdr>
        <w:top w:val="none" w:sz="0" w:space="0" w:color="auto"/>
        <w:left w:val="none" w:sz="0" w:space="0" w:color="auto"/>
        <w:bottom w:val="none" w:sz="0" w:space="0" w:color="auto"/>
        <w:right w:val="none" w:sz="0" w:space="0" w:color="auto"/>
      </w:divBdr>
    </w:div>
    <w:div w:id="849612292">
      <w:bodyDiv w:val="1"/>
      <w:marLeft w:val="0"/>
      <w:marRight w:val="0"/>
      <w:marTop w:val="0"/>
      <w:marBottom w:val="0"/>
      <w:divBdr>
        <w:top w:val="none" w:sz="0" w:space="0" w:color="auto"/>
        <w:left w:val="none" w:sz="0" w:space="0" w:color="auto"/>
        <w:bottom w:val="none" w:sz="0" w:space="0" w:color="auto"/>
        <w:right w:val="none" w:sz="0" w:space="0" w:color="auto"/>
      </w:divBdr>
    </w:div>
    <w:div w:id="1617717611">
      <w:bodyDiv w:val="1"/>
      <w:marLeft w:val="0"/>
      <w:marRight w:val="0"/>
      <w:marTop w:val="0"/>
      <w:marBottom w:val="0"/>
      <w:divBdr>
        <w:top w:val="none" w:sz="0" w:space="0" w:color="auto"/>
        <w:left w:val="none" w:sz="0" w:space="0" w:color="auto"/>
        <w:bottom w:val="none" w:sz="0" w:space="0" w:color="auto"/>
        <w:right w:val="none" w:sz="0" w:space="0" w:color="auto"/>
      </w:divBdr>
    </w:div>
    <w:div w:id="196962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eader" Target="header6.xml"/><Relationship Id="rId39" Type="http://schemas.openxmlformats.org/officeDocument/2006/relationships/footer" Target="footer9.xml"/><Relationship Id="rId21" Type="http://schemas.openxmlformats.org/officeDocument/2006/relationships/image" Target="media/image8.png"/><Relationship Id="rId34" Type="http://schemas.openxmlformats.org/officeDocument/2006/relationships/image" Target="media/image12.png"/><Relationship Id="rId42" Type="http://schemas.openxmlformats.org/officeDocument/2006/relationships/image" Target="media/image13.png"/><Relationship Id="rId47" Type="http://schemas.openxmlformats.org/officeDocument/2006/relationships/footer" Target="footer12.xml"/><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creativecommons.org/licenses/by/3.0/au/" TargetMode="External"/><Relationship Id="rId29" Type="http://schemas.openxmlformats.org/officeDocument/2006/relationships/image" Target="media/image10.jpeg"/><Relationship Id="rId41" Type="http://schemas.openxmlformats.org/officeDocument/2006/relationships/footer" Target="footer10.xml"/><Relationship Id="rId54" Type="http://schemas.openxmlformats.org/officeDocument/2006/relationships/image" Target="media/image21.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11.png"/><Relationship Id="rId37" Type="http://schemas.openxmlformats.org/officeDocument/2006/relationships/footer" Target="footer8.xml"/><Relationship Id="rId40" Type="http://schemas.openxmlformats.org/officeDocument/2006/relationships/header" Target="header10.xml"/><Relationship Id="rId45" Type="http://schemas.openxmlformats.org/officeDocument/2006/relationships/image" Target="media/image14.png"/><Relationship Id="rId53" Type="http://schemas.openxmlformats.org/officeDocument/2006/relationships/image" Target="media/image20.jpeg"/><Relationship Id="rId58" Type="http://schemas.openxmlformats.org/officeDocument/2006/relationships/header" Target="header13.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header" Target="header8.xml"/><Relationship Id="rId49" Type="http://schemas.openxmlformats.org/officeDocument/2006/relationships/image" Target="media/image16.jpeg"/><Relationship Id="rId57" Type="http://schemas.openxmlformats.org/officeDocument/2006/relationships/image" Target="media/image24.jpeg"/><Relationship Id="rId61" Type="http://schemas.openxmlformats.org/officeDocument/2006/relationships/footer" Target="footer14.xml"/><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footer" Target="footer7.xml"/><Relationship Id="rId44" Type="http://schemas.openxmlformats.org/officeDocument/2006/relationships/footer" Target="footer11.xml"/><Relationship Id="rId52" Type="http://schemas.openxmlformats.org/officeDocument/2006/relationships/image" Target="media/image19.png"/><Relationship Id="rId60"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hyperlink" Target="http://www.bom.gov.au/climate/data/index.shtml" TargetMode="External"/><Relationship Id="rId43" Type="http://schemas.openxmlformats.org/officeDocument/2006/relationships/header" Target="header11.xml"/><Relationship Id="rId48" Type="http://schemas.openxmlformats.org/officeDocument/2006/relationships/image" Target="media/image15.jpeg"/><Relationship Id="rId56" Type="http://schemas.openxmlformats.org/officeDocument/2006/relationships/image" Target="media/image23.jpeg"/><Relationship Id="rId8" Type="http://schemas.openxmlformats.org/officeDocument/2006/relationships/image" Target="media/image2.jpeg"/><Relationship Id="rId51" Type="http://schemas.openxmlformats.org/officeDocument/2006/relationships/image" Target="media/image18.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oter" Target="footer5.xml"/><Relationship Id="rId33" Type="http://schemas.openxmlformats.org/officeDocument/2006/relationships/hyperlink" Target="http://www.bom.gov.au/climate/data/index.shtml" TargetMode="External"/><Relationship Id="rId38" Type="http://schemas.openxmlformats.org/officeDocument/2006/relationships/header" Target="header9.xml"/><Relationship Id="rId46" Type="http://schemas.openxmlformats.org/officeDocument/2006/relationships/header" Target="header12.xml"/><Relationship Id="rId59"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DF225F18.dotm</Template>
  <TotalTime>0</TotalTime>
  <Pages>29</Pages>
  <Words>7621</Words>
  <Characters>43441</Characters>
  <Application>Microsoft Office Word</Application>
  <DocSecurity>4</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50961</CharactersWithSpaces>
  <SharedDoc>false</SharedDoc>
  <HLinks>
    <vt:vector size="60" baseType="variant">
      <vt:variant>
        <vt:i4>5636181</vt:i4>
      </vt:variant>
      <vt:variant>
        <vt:i4>72</vt:i4>
      </vt:variant>
      <vt:variant>
        <vt:i4>0</vt:i4>
      </vt:variant>
      <vt:variant>
        <vt:i4>5</vt:i4>
      </vt:variant>
      <vt:variant>
        <vt:lpwstr>http://www.csu.edu.au/division/studserv/learning/pdfs/apa.pdf</vt:lpwstr>
      </vt:variant>
      <vt:variant>
        <vt:lpwstr/>
      </vt:variant>
      <vt:variant>
        <vt:i4>1310780</vt:i4>
      </vt:variant>
      <vt:variant>
        <vt:i4>59</vt:i4>
      </vt:variant>
      <vt:variant>
        <vt:i4>0</vt:i4>
      </vt:variant>
      <vt:variant>
        <vt:i4>5</vt:i4>
      </vt:variant>
      <vt:variant>
        <vt:lpwstr/>
      </vt:variant>
      <vt:variant>
        <vt:lpwstr>_Toc259705747</vt:lpwstr>
      </vt:variant>
      <vt:variant>
        <vt:i4>1310780</vt:i4>
      </vt:variant>
      <vt:variant>
        <vt:i4>50</vt:i4>
      </vt:variant>
      <vt:variant>
        <vt:i4>0</vt:i4>
      </vt:variant>
      <vt:variant>
        <vt:i4>5</vt:i4>
      </vt:variant>
      <vt:variant>
        <vt:lpwstr/>
      </vt:variant>
      <vt:variant>
        <vt:lpwstr>_Toc259705743</vt:lpwstr>
      </vt:variant>
      <vt:variant>
        <vt:i4>1245244</vt:i4>
      </vt:variant>
      <vt:variant>
        <vt:i4>41</vt:i4>
      </vt:variant>
      <vt:variant>
        <vt:i4>0</vt:i4>
      </vt:variant>
      <vt:variant>
        <vt:i4>5</vt:i4>
      </vt:variant>
      <vt:variant>
        <vt:lpwstr/>
      </vt:variant>
      <vt:variant>
        <vt:lpwstr>_Toc259705737</vt:lpwstr>
      </vt:variant>
      <vt:variant>
        <vt:i4>1245244</vt:i4>
      </vt:variant>
      <vt:variant>
        <vt:i4>35</vt:i4>
      </vt:variant>
      <vt:variant>
        <vt:i4>0</vt:i4>
      </vt:variant>
      <vt:variant>
        <vt:i4>5</vt:i4>
      </vt:variant>
      <vt:variant>
        <vt:lpwstr/>
      </vt:variant>
      <vt:variant>
        <vt:lpwstr>_Toc259705736</vt:lpwstr>
      </vt:variant>
      <vt:variant>
        <vt:i4>1245244</vt:i4>
      </vt:variant>
      <vt:variant>
        <vt:i4>29</vt:i4>
      </vt:variant>
      <vt:variant>
        <vt:i4>0</vt:i4>
      </vt:variant>
      <vt:variant>
        <vt:i4>5</vt:i4>
      </vt:variant>
      <vt:variant>
        <vt:lpwstr/>
      </vt:variant>
      <vt:variant>
        <vt:lpwstr>_Toc259705735</vt:lpwstr>
      </vt:variant>
      <vt:variant>
        <vt:i4>1245244</vt:i4>
      </vt:variant>
      <vt:variant>
        <vt:i4>23</vt:i4>
      </vt:variant>
      <vt:variant>
        <vt:i4>0</vt:i4>
      </vt:variant>
      <vt:variant>
        <vt:i4>5</vt:i4>
      </vt:variant>
      <vt:variant>
        <vt:lpwstr/>
      </vt:variant>
      <vt:variant>
        <vt:lpwstr>_Toc259705734</vt:lpwstr>
      </vt:variant>
      <vt:variant>
        <vt:i4>1245244</vt:i4>
      </vt:variant>
      <vt:variant>
        <vt:i4>17</vt:i4>
      </vt:variant>
      <vt:variant>
        <vt:i4>0</vt:i4>
      </vt:variant>
      <vt:variant>
        <vt:i4>5</vt:i4>
      </vt:variant>
      <vt:variant>
        <vt:lpwstr/>
      </vt:variant>
      <vt:variant>
        <vt:lpwstr>_Toc259705733</vt:lpwstr>
      </vt:variant>
      <vt:variant>
        <vt:i4>1245244</vt:i4>
      </vt:variant>
      <vt:variant>
        <vt:i4>11</vt:i4>
      </vt:variant>
      <vt:variant>
        <vt:i4>0</vt:i4>
      </vt:variant>
      <vt:variant>
        <vt:i4>5</vt:i4>
      </vt:variant>
      <vt:variant>
        <vt:lpwstr/>
      </vt:variant>
      <vt:variant>
        <vt:lpwstr>_Toc259705732</vt:lpwstr>
      </vt:variant>
      <vt:variant>
        <vt:i4>1245244</vt:i4>
      </vt:variant>
      <vt:variant>
        <vt:i4>5</vt:i4>
      </vt:variant>
      <vt:variant>
        <vt:i4>0</vt:i4>
      </vt:variant>
      <vt:variant>
        <vt:i4>5</vt:i4>
      </vt:variant>
      <vt:variant>
        <vt:lpwstr/>
      </vt:variant>
      <vt:variant>
        <vt:lpwstr>_Toc259705731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OfficeLong Term Intervention Monitoring Project 2016-17 Gwydir River System Selected Area Annual Evaluation Report</dc:title>
  <dc:creator>Eco Logical Australia and University of New England</dc:creator>
  <cp:lastModifiedBy>Durack, Bec</cp:lastModifiedBy>
  <cp:revision>2</cp:revision>
  <dcterms:created xsi:type="dcterms:W3CDTF">2018-05-16T06:32:00Z</dcterms:created>
  <dcterms:modified xsi:type="dcterms:W3CDTF">2018-05-16T06:32:00Z</dcterms:modified>
</cp:coreProperties>
</file>