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62" w:rsidRDefault="00F36E62" w:rsidP="00CA1A25"/>
    <w:p w:rsidR="00C642DB" w:rsidRPr="00D35EC1" w:rsidRDefault="00C642DB" w:rsidP="00510AEF"/>
    <w:p w:rsidR="00C642DB" w:rsidRPr="009B34D8" w:rsidRDefault="00C642DB" w:rsidP="005D2725">
      <w:pPr>
        <w:rPr>
          <w:highlight w:val="yellow"/>
        </w:rPr>
      </w:pPr>
    </w:p>
    <w:p w:rsidR="00D30647" w:rsidRDefault="00D30647" w:rsidP="003B3F27">
      <w:pPr>
        <w:tabs>
          <w:tab w:val="left" w:pos="3152"/>
        </w:tabs>
        <w:spacing w:before="0" w:after="0"/>
        <w:rPr>
          <w:color w:val="595959"/>
          <w:sz w:val="48"/>
        </w:rPr>
      </w:pPr>
    </w:p>
    <w:p w:rsidR="00D30647" w:rsidRDefault="00D30647" w:rsidP="00F6320C">
      <w:pPr>
        <w:tabs>
          <w:tab w:val="left" w:pos="3152"/>
        </w:tabs>
        <w:spacing w:before="0" w:after="0" w:line="264" w:lineRule="auto"/>
        <w:rPr>
          <w:color w:val="595959"/>
          <w:sz w:val="48"/>
        </w:rPr>
      </w:pPr>
    </w:p>
    <w:p w:rsidR="009F72DC" w:rsidRDefault="009F72DC" w:rsidP="00F6320C">
      <w:pPr>
        <w:tabs>
          <w:tab w:val="left" w:pos="3152"/>
        </w:tabs>
        <w:spacing w:before="0" w:after="0" w:line="264" w:lineRule="auto"/>
        <w:rPr>
          <w:color w:val="595959"/>
          <w:sz w:val="48"/>
        </w:rPr>
      </w:pPr>
      <w:bookmarkStart w:id="0" w:name="_GoBack"/>
      <w:bookmarkEnd w:id="0"/>
    </w:p>
    <w:p w:rsidR="00F36207" w:rsidRPr="00F6320C" w:rsidRDefault="00F36207" w:rsidP="00F6320C">
      <w:pPr>
        <w:tabs>
          <w:tab w:val="left" w:pos="3152"/>
        </w:tabs>
        <w:spacing w:before="0" w:after="0" w:line="264" w:lineRule="auto"/>
        <w:rPr>
          <w:bCs/>
          <w:color w:val="1F497D" w:themeColor="text2"/>
          <w:sz w:val="64"/>
          <w:szCs w:val="64"/>
        </w:rPr>
      </w:pPr>
      <w:r w:rsidRPr="00F6320C">
        <w:rPr>
          <w:color w:val="1F497D" w:themeColor="text2"/>
          <w:sz w:val="64"/>
          <w:szCs w:val="64"/>
        </w:rPr>
        <w:t>Australia’s hazardous waste infrastructure</w:t>
      </w:r>
    </w:p>
    <w:p w:rsidR="008A33F9" w:rsidRDefault="008A33F9" w:rsidP="007A0D6C">
      <w:pPr>
        <w:spacing w:before="0" w:after="0" w:line="240" w:lineRule="auto"/>
        <w:rPr>
          <w:sz w:val="44"/>
          <w:lang w:val="en-US"/>
        </w:rPr>
      </w:pPr>
    </w:p>
    <w:p w:rsidR="007A0D6C" w:rsidRPr="00F776CD" w:rsidRDefault="00457A34" w:rsidP="007A0D6C">
      <w:pPr>
        <w:spacing w:before="0" w:after="0" w:line="240" w:lineRule="auto"/>
        <w:rPr>
          <w:sz w:val="44"/>
          <w:lang w:val="en-US"/>
        </w:rPr>
      </w:pPr>
      <w:r>
        <w:rPr>
          <w:sz w:val="44"/>
          <w:lang w:val="en-US"/>
        </w:rPr>
        <w:t>Final report</w:t>
      </w:r>
    </w:p>
    <w:p w:rsidR="008A33F9" w:rsidRDefault="008A33F9" w:rsidP="007A0D6C">
      <w:pPr>
        <w:spacing w:before="0" w:after="0" w:line="240" w:lineRule="auto"/>
        <w:rPr>
          <w:sz w:val="40"/>
          <w:lang w:val="en-US"/>
        </w:rPr>
      </w:pPr>
    </w:p>
    <w:p w:rsidR="00D30647" w:rsidRDefault="00D30647" w:rsidP="007A0D6C">
      <w:pPr>
        <w:spacing w:before="0" w:after="0" w:line="240" w:lineRule="auto"/>
        <w:rPr>
          <w:sz w:val="28"/>
          <w:szCs w:val="28"/>
          <w:lang w:val="en-US"/>
        </w:rPr>
      </w:pPr>
      <w:r w:rsidRPr="00D30647">
        <w:rPr>
          <w:sz w:val="28"/>
          <w:szCs w:val="28"/>
          <w:lang w:val="en-US"/>
        </w:rPr>
        <w:t>Prepared for the Department of the Environment</w:t>
      </w:r>
    </w:p>
    <w:p w:rsidR="00D30647" w:rsidRPr="00D30647" w:rsidRDefault="00D30647" w:rsidP="00D30647">
      <w:pPr>
        <w:spacing w:before="0" w:after="0" w:line="240" w:lineRule="auto"/>
        <w:rPr>
          <w:sz w:val="28"/>
          <w:szCs w:val="28"/>
          <w:lang w:val="en-US"/>
        </w:rPr>
      </w:pPr>
      <w:r w:rsidRPr="00D30647">
        <w:rPr>
          <w:sz w:val="28"/>
          <w:szCs w:val="28"/>
          <w:lang w:val="en-US"/>
        </w:rPr>
        <w:t>Project Number: 1314-0271</w:t>
      </w:r>
    </w:p>
    <w:p w:rsidR="00D30647" w:rsidRDefault="00D30647" w:rsidP="007A0D6C">
      <w:pPr>
        <w:spacing w:before="0" w:after="0" w:line="240" w:lineRule="auto"/>
        <w:rPr>
          <w:sz w:val="28"/>
          <w:szCs w:val="28"/>
          <w:lang w:val="en-US"/>
        </w:rPr>
      </w:pPr>
    </w:p>
    <w:p w:rsidR="00D30647" w:rsidRDefault="00D30647" w:rsidP="007A0D6C">
      <w:pPr>
        <w:spacing w:before="0" w:after="0" w:line="240" w:lineRule="auto"/>
        <w:rPr>
          <w:sz w:val="28"/>
          <w:szCs w:val="28"/>
          <w:lang w:val="en-US"/>
        </w:rPr>
      </w:pPr>
    </w:p>
    <w:p w:rsidR="007A0D6C" w:rsidRPr="00D30647" w:rsidRDefault="00457A34" w:rsidP="007A0D6C">
      <w:pPr>
        <w:spacing w:before="0" w:after="0" w:line="240" w:lineRule="auto"/>
        <w:rPr>
          <w:sz w:val="28"/>
          <w:szCs w:val="28"/>
          <w:lang w:val="en-US"/>
        </w:rPr>
      </w:pPr>
      <w:r>
        <w:rPr>
          <w:sz w:val="28"/>
          <w:szCs w:val="28"/>
          <w:lang w:val="en-US"/>
        </w:rPr>
        <w:t>0</w:t>
      </w:r>
      <w:r w:rsidR="00DC1208">
        <w:rPr>
          <w:sz w:val="28"/>
          <w:szCs w:val="28"/>
          <w:lang w:val="en-US"/>
        </w:rPr>
        <w:t>1</w:t>
      </w:r>
      <w:r>
        <w:rPr>
          <w:sz w:val="28"/>
          <w:szCs w:val="28"/>
          <w:lang w:val="en-US"/>
        </w:rPr>
        <w:t xml:space="preserve"> </w:t>
      </w:r>
      <w:r w:rsidR="00DC1208">
        <w:rPr>
          <w:sz w:val="28"/>
          <w:szCs w:val="28"/>
          <w:lang w:val="en-US"/>
        </w:rPr>
        <w:t>August</w:t>
      </w:r>
      <w:r w:rsidR="007A0D6C" w:rsidRPr="00D30647">
        <w:rPr>
          <w:sz w:val="28"/>
          <w:szCs w:val="28"/>
          <w:lang w:val="en-US"/>
        </w:rPr>
        <w:t xml:space="preserve"> 2014</w:t>
      </w:r>
    </w:p>
    <w:p w:rsidR="007A0D6C" w:rsidRDefault="007A0D6C" w:rsidP="007A0D6C">
      <w:pPr>
        <w:ind w:left="720" w:hanging="720"/>
      </w:pPr>
    </w:p>
    <w:p w:rsidR="008A33F9" w:rsidRDefault="008A33F9" w:rsidP="007A0D6C">
      <w:pPr>
        <w:ind w:left="720" w:hanging="720"/>
      </w:pPr>
    </w:p>
    <w:p w:rsidR="008A33F9" w:rsidRDefault="008A33F9" w:rsidP="007A0D6C">
      <w:pPr>
        <w:ind w:left="720" w:hanging="720"/>
      </w:pPr>
    </w:p>
    <w:p w:rsidR="004563E6" w:rsidRDefault="004563E6" w:rsidP="007A0D6C">
      <w:pPr>
        <w:ind w:left="720" w:hanging="720"/>
      </w:pPr>
    </w:p>
    <w:p w:rsidR="004563E6" w:rsidRDefault="004563E6" w:rsidP="007A0D6C">
      <w:pPr>
        <w:ind w:left="720" w:hanging="720"/>
      </w:pPr>
    </w:p>
    <w:p w:rsidR="00241361" w:rsidRPr="007A0D6C" w:rsidRDefault="00241361" w:rsidP="007A0D6C">
      <w:pPr>
        <w:ind w:left="720" w:hanging="720"/>
      </w:pPr>
    </w:p>
    <w:p w:rsidR="00241361" w:rsidRDefault="00241361" w:rsidP="007A0D6C">
      <w:pPr>
        <w:ind w:left="720" w:hanging="720"/>
      </w:pPr>
      <w:r w:rsidRPr="00D35EC1">
        <w:rPr>
          <w:rFonts w:cs="Arial"/>
          <w:noProof/>
          <w:lang w:eastAsia="en-AU"/>
        </w:rPr>
        <w:drawing>
          <wp:inline distT="0" distB="0" distL="0" distR="0">
            <wp:extent cx="1201003" cy="794204"/>
            <wp:effectExtent l="0" t="0" r="0" b="0"/>
            <wp:docPr id="2" name="Picture 1"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all"/>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713" r="4462" b="13996"/>
                    <a:stretch/>
                  </pic:blipFill>
                  <pic:spPr bwMode="auto">
                    <a:xfrm>
                      <a:off x="0" y="0"/>
                      <a:ext cx="1203303" cy="795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41361" w:rsidRDefault="00241361" w:rsidP="007A0D6C">
      <w:pPr>
        <w:ind w:left="720" w:hanging="720"/>
        <w:rPr>
          <w:noProof/>
          <w:lang w:eastAsia="en-AU"/>
        </w:rPr>
      </w:pPr>
      <w:r>
        <w:t>In collaboration with:</w:t>
      </w:r>
    </w:p>
    <w:p w:rsidR="007A0D6C" w:rsidRDefault="00241361" w:rsidP="007A0D6C">
      <w:pPr>
        <w:ind w:left="720" w:hanging="720"/>
      </w:pPr>
      <w:r>
        <w:rPr>
          <w:noProof/>
          <w:lang w:eastAsia="en-AU"/>
        </w:rPr>
        <w:drawing>
          <wp:inline distT="0" distB="0" distL="0" distR="0">
            <wp:extent cx="32385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right corporate.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38500" cy="257175"/>
                    </a:xfrm>
                    <a:prstGeom prst="rect">
                      <a:avLst/>
                    </a:prstGeom>
                  </pic:spPr>
                </pic:pic>
              </a:graphicData>
            </a:graphic>
          </wp:inline>
        </w:drawing>
      </w:r>
    </w:p>
    <w:p w:rsidR="00AA3D24" w:rsidRPr="006A4D38" w:rsidRDefault="00AA3D24" w:rsidP="006A4D38">
      <w:pPr>
        <w:jc w:val="right"/>
        <w:rPr>
          <w:lang w:val="en-US"/>
        </w:rPr>
      </w:pPr>
    </w:p>
    <w:p w:rsidR="00241361" w:rsidRPr="00011AE7" w:rsidRDefault="00241361" w:rsidP="00241361">
      <w:pPr>
        <w:spacing w:before="0" w:after="0" w:line="240" w:lineRule="auto"/>
        <w:rPr>
          <w:rFonts w:ascii="Tahoma" w:eastAsia="Calibri" w:hAnsi="Tahoma" w:cs="Tahoma"/>
          <w:b/>
          <w:bCs/>
        </w:rPr>
      </w:pPr>
      <w:r w:rsidRPr="00011AE7">
        <w:rPr>
          <w:rFonts w:ascii="Tahoma" w:eastAsia="Calibri" w:hAnsi="Tahoma" w:cs="Tahoma"/>
          <w:b/>
          <w:bCs/>
        </w:rPr>
        <w:t>Rawtec</w:t>
      </w:r>
    </w:p>
    <w:p w:rsidR="00241361" w:rsidRPr="00011AE7" w:rsidRDefault="00241361" w:rsidP="00241361">
      <w:pPr>
        <w:autoSpaceDE w:val="0"/>
        <w:autoSpaceDN w:val="0"/>
        <w:adjustRightInd w:val="0"/>
        <w:spacing w:before="0" w:after="0" w:line="240" w:lineRule="auto"/>
        <w:rPr>
          <w:rFonts w:ascii="Tahoma" w:eastAsia="Calibri" w:hAnsi="Tahoma" w:cs="Tahoma"/>
          <w:b/>
          <w:bCs/>
        </w:rPr>
      </w:pPr>
    </w:p>
    <w:p w:rsidR="00241361" w:rsidRPr="00011AE7" w:rsidRDefault="00241361" w:rsidP="00241361">
      <w:pPr>
        <w:autoSpaceDE w:val="0"/>
        <w:autoSpaceDN w:val="0"/>
        <w:adjustRightInd w:val="0"/>
        <w:spacing w:before="0" w:after="0" w:line="240" w:lineRule="auto"/>
        <w:rPr>
          <w:rFonts w:ascii="Tahoma" w:eastAsia="Calibri" w:hAnsi="Tahoma" w:cs="Tahoma"/>
        </w:rPr>
      </w:pPr>
      <w:r w:rsidRPr="00011AE7">
        <w:rPr>
          <w:rFonts w:ascii="Tahoma" w:eastAsia="Calibri" w:hAnsi="Tahoma" w:cs="Tahoma"/>
        </w:rPr>
        <w:t>11 Paringa Avenue, Somerton Park, SA 5044</w:t>
      </w:r>
    </w:p>
    <w:p w:rsidR="00241361" w:rsidRPr="00011AE7" w:rsidRDefault="00241361" w:rsidP="00241361">
      <w:pPr>
        <w:autoSpaceDE w:val="0"/>
        <w:autoSpaceDN w:val="0"/>
        <w:adjustRightInd w:val="0"/>
        <w:spacing w:before="0" w:after="0" w:line="240" w:lineRule="auto"/>
        <w:rPr>
          <w:rFonts w:ascii="Tahoma" w:eastAsia="Calibri" w:hAnsi="Tahoma" w:cs="Tahoma"/>
        </w:rPr>
      </w:pPr>
      <w:r w:rsidRPr="00011AE7">
        <w:rPr>
          <w:rFonts w:ascii="Tahoma" w:eastAsia="Calibri" w:hAnsi="Tahoma" w:cs="Tahoma"/>
        </w:rPr>
        <w:t>PO Box 1159, Glenelg South, SA 5045</w:t>
      </w:r>
    </w:p>
    <w:p w:rsidR="00241361" w:rsidRPr="00011AE7" w:rsidRDefault="00241361" w:rsidP="00241361">
      <w:pPr>
        <w:autoSpaceDE w:val="0"/>
        <w:autoSpaceDN w:val="0"/>
        <w:adjustRightInd w:val="0"/>
        <w:spacing w:before="0" w:after="0" w:line="240" w:lineRule="auto"/>
        <w:rPr>
          <w:rFonts w:ascii="Tahoma" w:eastAsia="Calibri" w:hAnsi="Tahoma" w:cs="Tahoma"/>
        </w:rPr>
      </w:pPr>
      <w:r w:rsidRPr="00011AE7">
        <w:rPr>
          <w:rFonts w:ascii="Tahoma" w:eastAsia="Calibri" w:hAnsi="Tahoma" w:cs="Tahoma"/>
        </w:rPr>
        <w:t>T: 61 8 8294 5571</w:t>
      </w:r>
    </w:p>
    <w:p w:rsidR="00241361" w:rsidRPr="00214958" w:rsidRDefault="00241361" w:rsidP="00241361">
      <w:pPr>
        <w:autoSpaceDE w:val="0"/>
        <w:autoSpaceDN w:val="0"/>
        <w:adjustRightInd w:val="0"/>
        <w:spacing w:before="0" w:after="0" w:line="240" w:lineRule="auto"/>
        <w:rPr>
          <w:rFonts w:ascii="Tahoma" w:eastAsia="Calibri" w:hAnsi="Tahoma" w:cs="Tahoma"/>
          <w:highlight w:val="yellow"/>
        </w:rPr>
      </w:pPr>
    </w:p>
    <w:p w:rsidR="00241361" w:rsidRPr="002504BD" w:rsidRDefault="00241361" w:rsidP="00241361">
      <w:pPr>
        <w:autoSpaceDE w:val="0"/>
        <w:autoSpaceDN w:val="0"/>
        <w:adjustRightInd w:val="0"/>
        <w:spacing w:before="0" w:after="0" w:line="240" w:lineRule="auto"/>
        <w:rPr>
          <w:rFonts w:ascii="Tahoma" w:eastAsia="Calibri" w:hAnsi="Tahoma" w:cs="Tahoma"/>
          <w:b/>
          <w:bCs/>
        </w:rPr>
      </w:pPr>
      <w:r w:rsidRPr="002504BD">
        <w:rPr>
          <w:rFonts w:ascii="Tahoma" w:eastAsia="Calibri" w:hAnsi="Tahoma" w:cs="Tahoma"/>
          <w:b/>
          <w:bCs/>
        </w:rPr>
        <w:t>© Rawtec 2</w:t>
      </w:r>
      <w:r>
        <w:rPr>
          <w:rFonts w:ascii="Tahoma" w:eastAsia="Calibri" w:hAnsi="Tahoma" w:cs="Tahoma"/>
          <w:b/>
          <w:bCs/>
        </w:rPr>
        <w:t>014</w:t>
      </w:r>
    </w:p>
    <w:p w:rsidR="00241361" w:rsidRPr="00011AE7" w:rsidRDefault="00241361" w:rsidP="00241361">
      <w:pPr>
        <w:jc w:val="both"/>
        <w:rPr>
          <w:rFonts w:ascii="Tahoma" w:hAnsi="Tahoma" w:cs="Tahoma"/>
          <w:i/>
          <w:sz w:val="18"/>
        </w:rPr>
      </w:pPr>
      <w:r w:rsidRPr="00011AE7">
        <w:rPr>
          <w:rFonts w:ascii="Tahoma" w:hAnsi="Tahoma" w:cs="Tahoma"/>
          <w:i/>
          <w:sz w:val="18"/>
        </w:rPr>
        <w:t xml:space="preserve">This document has been prepared by Rawtec Pty Ltd (Rawtec) for a specific purpose and client (as named in this document) and is intended to be used solely for that purpose by that client.  </w:t>
      </w:r>
    </w:p>
    <w:p w:rsidR="00241361" w:rsidRPr="00011AE7" w:rsidRDefault="00241361" w:rsidP="00241361">
      <w:pPr>
        <w:jc w:val="both"/>
        <w:rPr>
          <w:rFonts w:ascii="Tahoma" w:hAnsi="Tahoma" w:cs="Tahoma"/>
          <w:i/>
          <w:sz w:val="18"/>
        </w:rPr>
      </w:pPr>
      <w:r w:rsidRPr="00011AE7">
        <w:rPr>
          <w:rFonts w:ascii="Tahoma" w:hAnsi="Tahoma" w:cs="Tahoma"/>
          <w:i/>
          <w:sz w:val="18"/>
        </w:rPr>
        <w:t xml:space="preserve">The information contained within this document is based upon sources, experimentation and methodology which at the time of preparing this document were believed to be reasonably reliable and the accuracy of this information subsequent to this date may not necessarily be valid.  This information is not to be relied upon or extrapolated beyond its intended purpose by the client or a third party unless it is confirmed in writing by Rawtec that it is permissible and appropriate to do so.  </w:t>
      </w:r>
    </w:p>
    <w:p w:rsidR="00241361" w:rsidRPr="00011AE7" w:rsidRDefault="00241361" w:rsidP="00241361">
      <w:pPr>
        <w:jc w:val="both"/>
        <w:rPr>
          <w:rFonts w:ascii="Tahoma" w:hAnsi="Tahoma" w:cs="Tahoma"/>
          <w:i/>
          <w:sz w:val="18"/>
        </w:rPr>
      </w:pPr>
      <w:r w:rsidRPr="00011AE7">
        <w:rPr>
          <w:rFonts w:ascii="Tahoma" w:hAnsi="Tahoma" w:cs="Tahoma"/>
          <w:i/>
          <w:sz w:val="18"/>
        </w:rPr>
        <w:t xml:space="preserve">Unless expressly provided in this document, no part of this document may be reproduced or copied in any form or by any means without the prior written consent of Rawtec or the client.  </w:t>
      </w:r>
    </w:p>
    <w:p w:rsidR="00241361" w:rsidRPr="00011AE7" w:rsidRDefault="00241361" w:rsidP="00241361">
      <w:pPr>
        <w:jc w:val="both"/>
        <w:rPr>
          <w:rFonts w:ascii="Tahoma" w:hAnsi="Tahoma" w:cs="Tahoma"/>
          <w:i/>
          <w:sz w:val="18"/>
        </w:rPr>
      </w:pPr>
      <w:r w:rsidRPr="00011AE7">
        <w:rPr>
          <w:rFonts w:ascii="Tahoma" w:hAnsi="Tahoma" w:cs="Tahoma"/>
          <w:i/>
          <w:sz w:val="18"/>
        </w:rPr>
        <w:t xml:space="preserve">The information in this document may be confidential and legally privileged. If you are not the intended recipient of this document (or parts thereof), or do not have permission from Rawtec or the client for access to it, please immediately notify Rawtec or the client and destroy the document (or parts thereof). </w:t>
      </w:r>
    </w:p>
    <w:p w:rsidR="00241361" w:rsidRPr="00011AE7" w:rsidRDefault="00241361" w:rsidP="00241361">
      <w:pPr>
        <w:jc w:val="both"/>
        <w:rPr>
          <w:rFonts w:ascii="Tahoma" w:hAnsi="Tahoma" w:cs="Tahoma"/>
          <w:sz w:val="18"/>
        </w:rPr>
      </w:pPr>
      <w:r w:rsidRPr="00011AE7">
        <w:rPr>
          <w:rFonts w:ascii="Tahoma" w:hAnsi="Tahoma" w:cs="Tahoma"/>
          <w:i/>
          <w:sz w:val="18"/>
        </w:rPr>
        <w:t>This document, parts thereof or the information contained therein must not be used in a misleading, deceptive, defamatory or inaccurate manner or in any way that may otherwise be prejudicial to Rawtec, including without limitation, in order to imply that Rawtec has endorsed a particular product or service.</w:t>
      </w:r>
      <w:r w:rsidRPr="00011AE7">
        <w:rPr>
          <w:rFonts w:ascii="Tahoma" w:hAnsi="Tahoma" w:cs="Tahoma"/>
          <w:sz w:val="18"/>
        </w:rPr>
        <w:t xml:space="preserve"> </w:t>
      </w:r>
    </w:p>
    <w:p w:rsidR="00241361" w:rsidRPr="00214958" w:rsidRDefault="00241361" w:rsidP="00241361">
      <w:pPr>
        <w:autoSpaceDE w:val="0"/>
        <w:autoSpaceDN w:val="0"/>
        <w:adjustRightInd w:val="0"/>
        <w:spacing w:before="0" w:after="0" w:line="240" w:lineRule="auto"/>
        <w:rPr>
          <w:rFonts w:ascii="Tahoma" w:eastAsia="Calibri" w:hAnsi="Tahoma" w:cs="Tahoma"/>
          <w:highlight w:val="yellow"/>
        </w:rPr>
      </w:pPr>
    </w:p>
    <w:p w:rsidR="00241361" w:rsidRPr="009002E4" w:rsidRDefault="00241361" w:rsidP="00241361">
      <w:pPr>
        <w:autoSpaceDE w:val="0"/>
        <w:autoSpaceDN w:val="0"/>
        <w:adjustRightInd w:val="0"/>
        <w:spacing w:before="0" w:after="0" w:line="240" w:lineRule="auto"/>
        <w:rPr>
          <w:rFonts w:asciiTheme="minorHAnsi" w:eastAsia="Calibri" w:hAnsiTheme="minorHAnsi" w:cs="Tahoma"/>
          <w:b/>
          <w:bCs/>
          <w:sz w:val="24"/>
        </w:rPr>
      </w:pPr>
      <w:r w:rsidRPr="009002E4">
        <w:rPr>
          <w:rFonts w:asciiTheme="minorHAnsi" w:eastAsia="Calibri" w:hAnsiTheme="minorHAnsi" w:cs="Tahoma"/>
          <w:b/>
          <w:bCs/>
          <w:sz w:val="24"/>
        </w:rPr>
        <w:t>Document Status</w:t>
      </w:r>
    </w:p>
    <w:p w:rsidR="00241361" w:rsidRPr="00011AE7" w:rsidRDefault="00241361" w:rsidP="00241361">
      <w:pPr>
        <w:autoSpaceDE w:val="0"/>
        <w:autoSpaceDN w:val="0"/>
        <w:adjustRightInd w:val="0"/>
        <w:spacing w:before="0" w:after="0" w:line="240" w:lineRule="auto"/>
        <w:rPr>
          <w:rFonts w:ascii="Tahoma" w:eastAsia="Calibri" w:hAnsi="Tahoma" w:cs="Tahoma"/>
          <w:b/>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tblPr>
      <w:tblGrid>
        <w:gridCol w:w="1358"/>
        <w:gridCol w:w="911"/>
        <w:gridCol w:w="3216"/>
        <w:gridCol w:w="1807"/>
        <w:gridCol w:w="1908"/>
      </w:tblGrid>
      <w:tr w:rsidR="00241361" w:rsidRPr="00011AE7" w:rsidTr="00081CEB">
        <w:trPr>
          <w:cantSplit/>
          <w:trHeight w:hRule="exact" w:val="340"/>
        </w:trPr>
        <w:tc>
          <w:tcPr>
            <w:tcW w:w="738" w:type="pct"/>
          </w:tcPr>
          <w:p w:rsidR="00241361" w:rsidRPr="00011AE7" w:rsidRDefault="00241361" w:rsidP="009811B9">
            <w:pPr>
              <w:pStyle w:val="Label"/>
              <w:spacing w:after="120" w:line="360" w:lineRule="auto"/>
              <w:rPr>
                <w:rFonts w:ascii="Tahoma" w:hAnsi="Tahoma" w:cs="Tahoma"/>
                <w:lang w:val="en-AU"/>
              </w:rPr>
            </w:pPr>
            <w:r w:rsidRPr="00011AE7">
              <w:rPr>
                <w:rFonts w:ascii="Tahoma" w:hAnsi="Tahoma" w:cs="Tahoma"/>
                <w:lang w:val="en-AU"/>
              </w:rPr>
              <w:t>Revision</w:t>
            </w:r>
          </w:p>
        </w:tc>
        <w:tc>
          <w:tcPr>
            <w:tcW w:w="495" w:type="pct"/>
          </w:tcPr>
          <w:p w:rsidR="00241361" w:rsidRPr="00D358FE" w:rsidRDefault="00241361" w:rsidP="009811B9">
            <w:pPr>
              <w:pStyle w:val="Label"/>
              <w:spacing w:after="120" w:line="360" w:lineRule="auto"/>
              <w:rPr>
                <w:rStyle w:val="HR-8"/>
                <w:rFonts w:ascii="Tahoma" w:hAnsi="Tahoma" w:cs="Tahoma"/>
                <w:lang w:val="en-AU"/>
              </w:rPr>
            </w:pPr>
            <w:r w:rsidRPr="00D358FE">
              <w:rPr>
                <w:rStyle w:val="HR-8"/>
                <w:rFonts w:ascii="Tahoma" w:hAnsi="Tahoma" w:cs="Tahoma"/>
                <w:lang w:val="en-AU"/>
              </w:rPr>
              <w:t>Date</w:t>
            </w:r>
          </w:p>
        </w:tc>
        <w:tc>
          <w:tcPr>
            <w:tcW w:w="1748" w:type="pct"/>
          </w:tcPr>
          <w:p w:rsidR="00241361" w:rsidRPr="00D358FE" w:rsidRDefault="00241361" w:rsidP="009811B9">
            <w:pPr>
              <w:pStyle w:val="Label"/>
              <w:spacing w:after="120" w:line="360" w:lineRule="auto"/>
              <w:rPr>
                <w:rStyle w:val="HR-8"/>
                <w:rFonts w:ascii="Tahoma" w:hAnsi="Tahoma" w:cs="Tahoma"/>
              </w:rPr>
            </w:pPr>
            <w:r w:rsidRPr="00D358FE">
              <w:rPr>
                <w:rStyle w:val="HR-8"/>
                <w:rFonts w:ascii="Tahoma" w:hAnsi="Tahoma" w:cs="Tahoma"/>
                <w:lang w:val="en-AU"/>
              </w:rPr>
              <w:t>Prepared by</w:t>
            </w:r>
          </w:p>
        </w:tc>
        <w:tc>
          <w:tcPr>
            <w:tcW w:w="982" w:type="pct"/>
          </w:tcPr>
          <w:p w:rsidR="00241361" w:rsidRPr="00D358FE" w:rsidRDefault="00241361" w:rsidP="009811B9">
            <w:pPr>
              <w:pStyle w:val="Label"/>
              <w:spacing w:after="120" w:line="360" w:lineRule="auto"/>
              <w:rPr>
                <w:rStyle w:val="HR-8"/>
                <w:rFonts w:ascii="Tahoma" w:hAnsi="Tahoma" w:cs="Tahoma"/>
              </w:rPr>
            </w:pPr>
            <w:r w:rsidRPr="00D358FE">
              <w:rPr>
                <w:rStyle w:val="HR-8"/>
                <w:rFonts w:ascii="Tahoma" w:hAnsi="Tahoma" w:cs="Tahoma"/>
                <w:lang w:val="en-AU"/>
              </w:rPr>
              <w:t>Checked by</w:t>
            </w:r>
          </w:p>
        </w:tc>
        <w:tc>
          <w:tcPr>
            <w:tcW w:w="1037" w:type="pct"/>
          </w:tcPr>
          <w:p w:rsidR="00241361" w:rsidRPr="00D358FE" w:rsidRDefault="00241361" w:rsidP="009811B9">
            <w:pPr>
              <w:pStyle w:val="Label"/>
              <w:spacing w:after="120" w:line="360" w:lineRule="auto"/>
              <w:rPr>
                <w:rStyle w:val="HR-8"/>
                <w:rFonts w:ascii="Tahoma" w:hAnsi="Tahoma" w:cs="Tahoma"/>
              </w:rPr>
            </w:pPr>
            <w:r w:rsidRPr="00D358FE">
              <w:rPr>
                <w:rStyle w:val="HR-8"/>
                <w:rFonts w:ascii="Tahoma" w:hAnsi="Tahoma" w:cs="Tahoma"/>
                <w:lang w:val="en-AU"/>
              </w:rPr>
              <w:t>Approved by</w:t>
            </w:r>
          </w:p>
        </w:tc>
      </w:tr>
      <w:tr w:rsidR="00241361" w:rsidRPr="00011AE7" w:rsidTr="00081CEB">
        <w:trPr>
          <w:cantSplit/>
          <w:trHeight w:hRule="exact" w:val="510"/>
        </w:trPr>
        <w:tc>
          <w:tcPr>
            <w:tcW w:w="738" w:type="pct"/>
          </w:tcPr>
          <w:p w:rsidR="00241361" w:rsidRPr="00011AE7" w:rsidRDefault="00241361" w:rsidP="009811B9">
            <w:pPr>
              <w:pStyle w:val="Label"/>
              <w:spacing w:after="120" w:line="360" w:lineRule="auto"/>
              <w:rPr>
                <w:rFonts w:ascii="Tahoma" w:hAnsi="Tahoma" w:cs="Tahoma"/>
                <w:lang w:val="en-AU"/>
              </w:rPr>
            </w:pPr>
            <w:r w:rsidRPr="00011AE7">
              <w:rPr>
                <w:rFonts w:ascii="Tahoma" w:hAnsi="Tahoma" w:cs="Tahoma"/>
                <w:lang w:val="en-AU"/>
              </w:rPr>
              <w:t>Draft</w:t>
            </w:r>
          </w:p>
        </w:tc>
        <w:tc>
          <w:tcPr>
            <w:tcW w:w="495" w:type="pct"/>
          </w:tcPr>
          <w:p w:rsidR="00241361" w:rsidRPr="00011AE7" w:rsidRDefault="0042733B" w:rsidP="009811B9">
            <w:pPr>
              <w:pStyle w:val="Headinginput"/>
              <w:spacing w:after="120" w:line="360" w:lineRule="auto"/>
              <w:rPr>
                <w:rFonts w:ascii="Tahoma" w:hAnsi="Tahoma" w:cs="Tahoma"/>
                <w:lang w:val="en-AU"/>
              </w:rPr>
            </w:pPr>
            <w:r>
              <w:rPr>
                <w:rFonts w:ascii="Tahoma" w:hAnsi="Tahoma" w:cs="Tahoma"/>
                <w:lang w:val="en-AU"/>
              </w:rPr>
              <w:t>15/05/14</w:t>
            </w:r>
          </w:p>
        </w:tc>
        <w:tc>
          <w:tcPr>
            <w:tcW w:w="1748" w:type="pct"/>
          </w:tcPr>
          <w:p w:rsidR="00241361" w:rsidRPr="00011AE7" w:rsidRDefault="00241361" w:rsidP="009811B9">
            <w:pPr>
              <w:pStyle w:val="Headinginput"/>
              <w:spacing w:after="120" w:line="360" w:lineRule="auto"/>
              <w:rPr>
                <w:rFonts w:ascii="Tahoma" w:hAnsi="Tahoma" w:cs="Tahoma"/>
                <w:lang w:val="en-AU"/>
              </w:rPr>
            </w:pPr>
            <w:r>
              <w:rPr>
                <w:rFonts w:ascii="Tahoma" w:hAnsi="Tahoma" w:cs="Tahoma"/>
                <w:lang w:val="en-AU"/>
              </w:rPr>
              <w:t>K Heinrich/M Rawson</w:t>
            </w:r>
          </w:p>
        </w:tc>
        <w:tc>
          <w:tcPr>
            <w:tcW w:w="982" w:type="pct"/>
          </w:tcPr>
          <w:p w:rsidR="00241361" w:rsidRPr="00011AE7" w:rsidRDefault="00241361" w:rsidP="009811B9">
            <w:pPr>
              <w:pStyle w:val="Headinginput"/>
              <w:spacing w:after="120" w:line="360" w:lineRule="auto"/>
              <w:rPr>
                <w:rFonts w:ascii="Tahoma" w:hAnsi="Tahoma" w:cs="Tahoma"/>
                <w:lang w:val="en-AU"/>
              </w:rPr>
            </w:pPr>
            <w:r>
              <w:rPr>
                <w:rFonts w:ascii="Tahoma" w:hAnsi="Tahoma" w:cs="Tahoma"/>
                <w:lang w:val="en-AU"/>
              </w:rPr>
              <w:t>P Howlett</w:t>
            </w:r>
          </w:p>
        </w:tc>
        <w:tc>
          <w:tcPr>
            <w:tcW w:w="1037" w:type="pct"/>
          </w:tcPr>
          <w:p w:rsidR="00241361" w:rsidRPr="00011AE7" w:rsidRDefault="00241361" w:rsidP="009811B9">
            <w:pPr>
              <w:pStyle w:val="Headinginput"/>
              <w:spacing w:after="120" w:line="360" w:lineRule="auto"/>
              <w:rPr>
                <w:rFonts w:ascii="Tahoma" w:hAnsi="Tahoma" w:cs="Tahoma"/>
                <w:lang w:val="en-AU"/>
              </w:rPr>
            </w:pPr>
            <w:r>
              <w:rPr>
                <w:rFonts w:ascii="Tahoma" w:hAnsi="Tahoma" w:cs="Tahoma"/>
                <w:lang w:val="en-AU"/>
              </w:rPr>
              <w:t>M Rawson</w:t>
            </w:r>
          </w:p>
        </w:tc>
      </w:tr>
      <w:tr w:rsidR="00081CEB" w:rsidRPr="00011AE7" w:rsidTr="00081CEB">
        <w:trPr>
          <w:cantSplit/>
          <w:trHeight w:hRule="exact" w:val="510"/>
        </w:trPr>
        <w:tc>
          <w:tcPr>
            <w:tcW w:w="738" w:type="pct"/>
          </w:tcPr>
          <w:p w:rsidR="00081CEB" w:rsidRPr="00011AE7" w:rsidRDefault="00081CEB" w:rsidP="00081CEB">
            <w:pPr>
              <w:pStyle w:val="Label"/>
              <w:spacing w:after="120" w:line="360" w:lineRule="auto"/>
              <w:rPr>
                <w:rFonts w:ascii="Tahoma" w:hAnsi="Tahoma" w:cs="Tahoma"/>
                <w:lang w:val="en-AU"/>
              </w:rPr>
            </w:pPr>
            <w:r>
              <w:rPr>
                <w:rFonts w:ascii="Tahoma" w:hAnsi="Tahoma" w:cs="Tahoma"/>
                <w:lang w:val="en-AU"/>
              </w:rPr>
              <w:t>Revised draft</w:t>
            </w:r>
          </w:p>
        </w:tc>
        <w:tc>
          <w:tcPr>
            <w:tcW w:w="495" w:type="pct"/>
          </w:tcPr>
          <w:p w:rsidR="00081CEB" w:rsidRDefault="00A570A1" w:rsidP="00081CEB">
            <w:pPr>
              <w:pStyle w:val="Headinginput"/>
              <w:spacing w:after="120" w:line="360" w:lineRule="auto"/>
              <w:rPr>
                <w:rFonts w:ascii="Tahoma" w:hAnsi="Tahoma" w:cs="Tahoma"/>
                <w:lang w:val="en-AU"/>
              </w:rPr>
            </w:pPr>
            <w:r>
              <w:rPr>
                <w:rFonts w:ascii="Tahoma" w:hAnsi="Tahoma" w:cs="Tahoma"/>
                <w:lang w:val="en-AU"/>
              </w:rPr>
              <w:t>22</w:t>
            </w:r>
            <w:r w:rsidR="00081CEB">
              <w:rPr>
                <w:rFonts w:ascii="Tahoma" w:hAnsi="Tahoma" w:cs="Tahoma"/>
                <w:lang w:val="en-AU"/>
              </w:rPr>
              <w:t>/05/14</w:t>
            </w:r>
          </w:p>
        </w:tc>
        <w:tc>
          <w:tcPr>
            <w:tcW w:w="1748" w:type="pct"/>
          </w:tcPr>
          <w:p w:rsidR="00081CEB" w:rsidRDefault="00776D61" w:rsidP="00081CEB">
            <w:pPr>
              <w:pStyle w:val="Headinginput"/>
              <w:spacing w:after="120" w:line="360" w:lineRule="auto"/>
              <w:rPr>
                <w:rFonts w:ascii="Tahoma" w:hAnsi="Tahoma" w:cs="Tahoma"/>
                <w:lang w:val="en-AU"/>
              </w:rPr>
            </w:pPr>
            <w:r>
              <w:rPr>
                <w:rFonts w:ascii="Tahoma" w:hAnsi="Tahoma" w:cs="Tahoma"/>
                <w:lang w:val="en-AU"/>
              </w:rPr>
              <w:t>K Heinrich/M Rawson</w:t>
            </w:r>
          </w:p>
        </w:tc>
        <w:tc>
          <w:tcPr>
            <w:tcW w:w="982" w:type="pct"/>
          </w:tcPr>
          <w:p w:rsidR="00081CEB" w:rsidRDefault="00081CEB" w:rsidP="00081CEB">
            <w:pPr>
              <w:pStyle w:val="Headinginput"/>
              <w:spacing w:after="120" w:line="360" w:lineRule="auto"/>
              <w:rPr>
                <w:rFonts w:ascii="Tahoma" w:hAnsi="Tahoma" w:cs="Tahoma"/>
                <w:lang w:val="en-AU"/>
              </w:rPr>
            </w:pPr>
            <w:r>
              <w:rPr>
                <w:rFonts w:ascii="Tahoma" w:hAnsi="Tahoma" w:cs="Tahoma"/>
                <w:lang w:val="en-AU"/>
              </w:rPr>
              <w:t>M Rawson</w:t>
            </w:r>
          </w:p>
        </w:tc>
        <w:tc>
          <w:tcPr>
            <w:tcW w:w="1037" w:type="pct"/>
          </w:tcPr>
          <w:p w:rsidR="00081CEB" w:rsidRDefault="00081CEB" w:rsidP="00081CEB">
            <w:pPr>
              <w:pStyle w:val="Headinginput"/>
              <w:spacing w:after="120" w:line="360" w:lineRule="auto"/>
              <w:rPr>
                <w:rFonts w:ascii="Tahoma" w:hAnsi="Tahoma" w:cs="Tahoma"/>
                <w:lang w:val="en-AU"/>
              </w:rPr>
            </w:pPr>
            <w:r>
              <w:rPr>
                <w:rFonts w:ascii="Tahoma" w:hAnsi="Tahoma" w:cs="Tahoma"/>
                <w:lang w:val="en-AU"/>
              </w:rPr>
              <w:t>M Rawson</w:t>
            </w:r>
          </w:p>
        </w:tc>
      </w:tr>
      <w:tr w:rsidR="00457A34" w:rsidRPr="00011AE7" w:rsidTr="00081CEB">
        <w:trPr>
          <w:cantSplit/>
          <w:trHeight w:hRule="exact" w:val="510"/>
        </w:trPr>
        <w:tc>
          <w:tcPr>
            <w:tcW w:w="738" w:type="pct"/>
          </w:tcPr>
          <w:p w:rsidR="00457A34" w:rsidRPr="00011AE7" w:rsidRDefault="00457A34" w:rsidP="00457A34">
            <w:pPr>
              <w:pStyle w:val="Label"/>
              <w:spacing w:after="120" w:line="360" w:lineRule="auto"/>
              <w:rPr>
                <w:rFonts w:ascii="Tahoma" w:hAnsi="Tahoma" w:cs="Tahoma"/>
                <w:lang w:val="en-AU"/>
              </w:rPr>
            </w:pPr>
            <w:r w:rsidRPr="00011AE7">
              <w:rPr>
                <w:rFonts w:ascii="Tahoma" w:hAnsi="Tahoma" w:cs="Tahoma"/>
                <w:lang w:val="en-AU"/>
              </w:rPr>
              <w:t xml:space="preserve">Final </w:t>
            </w:r>
            <w:r>
              <w:rPr>
                <w:rFonts w:ascii="Tahoma" w:hAnsi="Tahoma" w:cs="Tahoma"/>
                <w:lang w:val="en-AU"/>
              </w:rPr>
              <w:t>draft</w:t>
            </w:r>
          </w:p>
        </w:tc>
        <w:tc>
          <w:tcPr>
            <w:tcW w:w="495" w:type="pct"/>
          </w:tcPr>
          <w:p w:rsidR="00457A34" w:rsidRPr="00011AE7" w:rsidRDefault="00457A34" w:rsidP="00D86684">
            <w:pPr>
              <w:pStyle w:val="Headinginput"/>
              <w:spacing w:after="120" w:line="360" w:lineRule="auto"/>
              <w:rPr>
                <w:rFonts w:ascii="Tahoma" w:hAnsi="Tahoma" w:cs="Tahoma"/>
                <w:lang w:val="en-AU"/>
              </w:rPr>
            </w:pPr>
            <w:r>
              <w:rPr>
                <w:rFonts w:ascii="Tahoma" w:hAnsi="Tahoma" w:cs="Tahoma"/>
                <w:lang w:val="en-AU"/>
              </w:rPr>
              <w:t>0</w:t>
            </w:r>
            <w:r w:rsidR="00546E58">
              <w:rPr>
                <w:rFonts w:ascii="Tahoma" w:hAnsi="Tahoma" w:cs="Tahoma"/>
                <w:lang w:val="en-AU"/>
              </w:rPr>
              <w:t>4</w:t>
            </w:r>
            <w:r>
              <w:rPr>
                <w:rFonts w:ascii="Tahoma" w:hAnsi="Tahoma" w:cs="Tahoma"/>
                <w:lang w:val="en-AU"/>
              </w:rPr>
              <w:t>/0</w:t>
            </w:r>
            <w:r w:rsidR="00905427">
              <w:rPr>
                <w:rFonts w:ascii="Tahoma" w:hAnsi="Tahoma" w:cs="Tahoma"/>
                <w:lang w:val="en-AU"/>
              </w:rPr>
              <w:t>6</w:t>
            </w:r>
            <w:r>
              <w:rPr>
                <w:rFonts w:ascii="Tahoma" w:hAnsi="Tahoma" w:cs="Tahoma"/>
                <w:lang w:val="en-AU"/>
              </w:rPr>
              <w:t>/14</w:t>
            </w:r>
          </w:p>
        </w:tc>
        <w:tc>
          <w:tcPr>
            <w:tcW w:w="1748" w:type="pct"/>
          </w:tcPr>
          <w:p w:rsidR="00457A34" w:rsidRPr="00011AE7" w:rsidRDefault="00457A34" w:rsidP="00457A34">
            <w:pPr>
              <w:pStyle w:val="Headinginput"/>
              <w:spacing w:after="120" w:line="360" w:lineRule="auto"/>
              <w:rPr>
                <w:rFonts w:ascii="Tahoma" w:hAnsi="Tahoma" w:cs="Tahoma"/>
                <w:lang w:val="en-AU"/>
              </w:rPr>
            </w:pPr>
            <w:r>
              <w:rPr>
                <w:rFonts w:ascii="Tahoma" w:hAnsi="Tahoma" w:cs="Tahoma"/>
                <w:lang w:val="en-AU"/>
              </w:rPr>
              <w:t>K Heinrich/M Rawson</w:t>
            </w:r>
          </w:p>
        </w:tc>
        <w:tc>
          <w:tcPr>
            <w:tcW w:w="982" w:type="pct"/>
          </w:tcPr>
          <w:p w:rsidR="00457A34" w:rsidRPr="00011AE7" w:rsidRDefault="00457A34" w:rsidP="00457A34">
            <w:pPr>
              <w:pStyle w:val="Headinginput"/>
              <w:spacing w:after="120" w:line="360" w:lineRule="auto"/>
              <w:rPr>
                <w:rFonts w:ascii="Tahoma" w:hAnsi="Tahoma" w:cs="Tahoma"/>
                <w:lang w:val="en-AU"/>
              </w:rPr>
            </w:pPr>
            <w:r>
              <w:rPr>
                <w:rFonts w:ascii="Tahoma" w:hAnsi="Tahoma" w:cs="Tahoma"/>
                <w:lang w:val="en-AU"/>
              </w:rPr>
              <w:t>M Rawson</w:t>
            </w:r>
          </w:p>
        </w:tc>
        <w:tc>
          <w:tcPr>
            <w:tcW w:w="1037" w:type="pct"/>
          </w:tcPr>
          <w:p w:rsidR="00457A34" w:rsidRPr="00011AE7" w:rsidRDefault="00457A34" w:rsidP="00457A34">
            <w:pPr>
              <w:pStyle w:val="Headinginput"/>
              <w:spacing w:after="120" w:line="360" w:lineRule="auto"/>
              <w:rPr>
                <w:rFonts w:ascii="Tahoma" w:hAnsi="Tahoma" w:cs="Tahoma"/>
                <w:lang w:val="en-AU"/>
              </w:rPr>
            </w:pPr>
            <w:r>
              <w:rPr>
                <w:rFonts w:ascii="Tahoma" w:hAnsi="Tahoma" w:cs="Tahoma"/>
                <w:lang w:val="en-AU"/>
              </w:rPr>
              <w:t>M Rawson</w:t>
            </w:r>
          </w:p>
        </w:tc>
      </w:tr>
      <w:tr w:rsidR="00C35AF2" w:rsidRPr="00011AE7" w:rsidTr="00081CEB">
        <w:trPr>
          <w:cantSplit/>
          <w:trHeight w:hRule="exact" w:val="510"/>
        </w:trPr>
        <w:tc>
          <w:tcPr>
            <w:tcW w:w="738" w:type="pct"/>
          </w:tcPr>
          <w:p w:rsidR="00C35AF2" w:rsidRPr="00011AE7" w:rsidRDefault="00C35AF2" w:rsidP="00C35AF2">
            <w:pPr>
              <w:pStyle w:val="Label"/>
              <w:spacing w:after="120" w:line="360" w:lineRule="auto"/>
              <w:rPr>
                <w:rFonts w:ascii="Tahoma" w:hAnsi="Tahoma" w:cs="Tahoma"/>
                <w:lang w:val="en-AU"/>
              </w:rPr>
            </w:pPr>
            <w:r>
              <w:rPr>
                <w:rFonts w:ascii="Tahoma" w:hAnsi="Tahoma" w:cs="Tahoma"/>
                <w:lang w:val="en-AU"/>
              </w:rPr>
              <w:t>Final</w:t>
            </w:r>
          </w:p>
        </w:tc>
        <w:tc>
          <w:tcPr>
            <w:tcW w:w="495" w:type="pct"/>
          </w:tcPr>
          <w:p w:rsidR="00C35AF2" w:rsidRDefault="00C35AF2" w:rsidP="00C35AF2">
            <w:pPr>
              <w:pStyle w:val="Headinginput"/>
              <w:spacing w:after="120" w:line="360" w:lineRule="auto"/>
              <w:rPr>
                <w:rFonts w:ascii="Tahoma" w:hAnsi="Tahoma" w:cs="Tahoma"/>
                <w:lang w:val="en-AU"/>
              </w:rPr>
            </w:pPr>
            <w:r>
              <w:rPr>
                <w:rFonts w:ascii="Tahoma" w:hAnsi="Tahoma" w:cs="Tahoma"/>
                <w:lang w:val="en-AU"/>
              </w:rPr>
              <w:t>01/08/14</w:t>
            </w:r>
          </w:p>
        </w:tc>
        <w:tc>
          <w:tcPr>
            <w:tcW w:w="1748" w:type="pct"/>
          </w:tcPr>
          <w:p w:rsidR="00C35AF2" w:rsidRDefault="00C35AF2" w:rsidP="00C35AF2">
            <w:pPr>
              <w:pStyle w:val="Headinginput"/>
              <w:spacing w:after="120" w:line="360" w:lineRule="auto"/>
              <w:rPr>
                <w:rFonts w:ascii="Tahoma" w:hAnsi="Tahoma" w:cs="Tahoma"/>
                <w:lang w:val="en-AU"/>
              </w:rPr>
            </w:pPr>
            <w:r>
              <w:rPr>
                <w:rFonts w:ascii="Tahoma" w:hAnsi="Tahoma" w:cs="Tahoma"/>
                <w:lang w:val="en-AU"/>
              </w:rPr>
              <w:t>K Heinrich/M Rawson</w:t>
            </w:r>
          </w:p>
        </w:tc>
        <w:tc>
          <w:tcPr>
            <w:tcW w:w="982" w:type="pct"/>
          </w:tcPr>
          <w:p w:rsidR="00C35AF2" w:rsidRDefault="00C35AF2" w:rsidP="00C35AF2">
            <w:pPr>
              <w:pStyle w:val="Headinginput"/>
              <w:spacing w:after="120" w:line="360" w:lineRule="auto"/>
              <w:rPr>
                <w:rFonts w:ascii="Tahoma" w:hAnsi="Tahoma" w:cs="Tahoma"/>
                <w:lang w:val="en-AU"/>
              </w:rPr>
            </w:pPr>
            <w:r>
              <w:rPr>
                <w:rFonts w:ascii="Tahoma" w:hAnsi="Tahoma" w:cs="Tahoma"/>
                <w:lang w:val="en-AU"/>
              </w:rPr>
              <w:t>M Rawson</w:t>
            </w:r>
          </w:p>
        </w:tc>
        <w:tc>
          <w:tcPr>
            <w:tcW w:w="1037" w:type="pct"/>
          </w:tcPr>
          <w:p w:rsidR="00C35AF2" w:rsidRDefault="00C35AF2" w:rsidP="00C35AF2">
            <w:pPr>
              <w:pStyle w:val="Headinginput"/>
              <w:spacing w:after="120" w:line="360" w:lineRule="auto"/>
              <w:rPr>
                <w:rFonts w:ascii="Tahoma" w:hAnsi="Tahoma" w:cs="Tahoma"/>
                <w:lang w:val="en-AU"/>
              </w:rPr>
            </w:pPr>
            <w:r>
              <w:rPr>
                <w:rFonts w:ascii="Tahoma" w:hAnsi="Tahoma" w:cs="Tahoma"/>
                <w:lang w:val="en-AU"/>
              </w:rPr>
              <w:t>M Rawson</w:t>
            </w:r>
          </w:p>
        </w:tc>
      </w:tr>
    </w:tbl>
    <w:p w:rsidR="00241361" w:rsidRPr="00AA081A" w:rsidRDefault="00241361" w:rsidP="00241361">
      <w:pPr>
        <w:autoSpaceDE w:val="0"/>
        <w:autoSpaceDN w:val="0"/>
        <w:adjustRightInd w:val="0"/>
        <w:spacing w:before="0" w:after="0" w:line="240" w:lineRule="auto"/>
        <w:rPr>
          <w:rFonts w:ascii="Tahoma" w:eastAsia="Calibri" w:hAnsi="Tahoma" w:cs="Tahoma"/>
          <w:b/>
          <w:bCs/>
        </w:rPr>
      </w:pPr>
    </w:p>
    <w:p w:rsidR="00CA1A25" w:rsidRDefault="00CA1A25" w:rsidP="005D2725">
      <w:pPr>
        <w:jc w:val="right"/>
        <w:rPr>
          <w:highlight w:val="yellow"/>
        </w:rPr>
      </w:pPr>
    </w:p>
    <w:p w:rsidR="00C642DB" w:rsidRPr="009B34D8" w:rsidRDefault="00C642DB" w:rsidP="005D2725">
      <w:pPr>
        <w:jc w:val="right"/>
        <w:rPr>
          <w:highlight w:val="yellow"/>
        </w:rPr>
      </w:pPr>
      <w:r w:rsidRPr="009B34D8">
        <w:rPr>
          <w:highlight w:val="yellow"/>
        </w:rPr>
        <w:br w:type="page"/>
      </w:r>
    </w:p>
    <w:p w:rsidR="00C642DB" w:rsidRPr="009B34D8" w:rsidRDefault="00C642DB" w:rsidP="005D2725">
      <w:pPr>
        <w:jc w:val="right"/>
        <w:rPr>
          <w:highlight w:val="yellow"/>
        </w:rPr>
        <w:sectPr w:rsidR="00C642DB" w:rsidRPr="009B34D8" w:rsidSect="00E22B16">
          <w:pgSz w:w="11906" w:h="16838"/>
          <w:pgMar w:top="1440" w:right="1440" w:bottom="1440" w:left="1440" w:header="709" w:footer="709" w:gutter="0"/>
          <w:cols w:space="708"/>
          <w:docGrid w:linePitch="360"/>
        </w:sectPr>
      </w:pPr>
    </w:p>
    <w:p w:rsidR="00546E58" w:rsidRDefault="00E23296" w:rsidP="00D86684">
      <w:pPr>
        <w:pStyle w:val="Heading1"/>
        <w:numPr>
          <w:ilvl w:val="0"/>
          <w:numId w:val="0"/>
        </w:numPr>
        <w:rPr>
          <w:rFonts w:asciiTheme="minorHAnsi" w:eastAsiaTheme="minorEastAsia" w:hAnsiTheme="minorHAnsi" w:cstheme="minorBidi"/>
          <w:noProof/>
          <w:sz w:val="22"/>
          <w:szCs w:val="22"/>
          <w:lang w:eastAsia="en-AU"/>
        </w:rPr>
      </w:pPr>
      <w:bookmarkStart w:id="1" w:name="_Toc370891307"/>
      <w:bookmarkStart w:id="2" w:name="_Toc370895888"/>
      <w:bookmarkStart w:id="3" w:name="_Toc370902684"/>
      <w:bookmarkStart w:id="4" w:name="_Toc370902769"/>
      <w:bookmarkStart w:id="5" w:name="_Toc374094736"/>
      <w:bookmarkStart w:id="6" w:name="_Toc374949686"/>
      <w:bookmarkStart w:id="7" w:name="_Toc383417154"/>
      <w:bookmarkStart w:id="8" w:name="_Toc385344167"/>
      <w:bookmarkStart w:id="9" w:name="_Toc387137603"/>
      <w:bookmarkStart w:id="10" w:name="_Toc387138470"/>
      <w:bookmarkStart w:id="11" w:name="_Toc387398609"/>
      <w:bookmarkStart w:id="12" w:name="_Toc387398658"/>
      <w:bookmarkStart w:id="13" w:name="_Toc387769057"/>
      <w:bookmarkStart w:id="14" w:name="_Toc387836169"/>
      <w:bookmarkStart w:id="15" w:name="_Toc388449801"/>
      <w:bookmarkStart w:id="16" w:name="_Toc388453553"/>
      <w:bookmarkStart w:id="17" w:name="_Toc389633777"/>
      <w:r>
        <w:lastRenderedPageBreak/>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660058" w:rsidRPr="00660058">
        <w:rPr>
          <w:bCs w:val="0"/>
          <w:highlight w:val="yellow"/>
        </w:rPr>
        <w:fldChar w:fldCharType="begin"/>
      </w:r>
      <w:r w:rsidR="00C642DB" w:rsidRPr="003710F8">
        <w:rPr>
          <w:highlight w:val="yellow"/>
        </w:rPr>
        <w:instrText xml:space="preserve"> TOC \o "1-2" \h \z \u </w:instrText>
      </w:r>
      <w:r w:rsidR="00660058" w:rsidRPr="00660058">
        <w:rPr>
          <w:bCs w:val="0"/>
          <w:highlight w:val="yellow"/>
        </w:rPr>
        <w:fldChar w:fldCharType="separate"/>
      </w:r>
    </w:p>
    <w:p w:rsidR="00546E58" w:rsidRDefault="00660058">
      <w:pPr>
        <w:pStyle w:val="TOC1"/>
        <w:tabs>
          <w:tab w:val="left" w:pos="400"/>
          <w:tab w:val="right" w:leader="dot" w:pos="9016"/>
        </w:tabs>
        <w:rPr>
          <w:rFonts w:asciiTheme="minorHAnsi" w:eastAsiaTheme="minorEastAsia" w:hAnsiTheme="minorHAnsi" w:cstheme="minorBidi"/>
          <w:noProof/>
          <w:sz w:val="22"/>
          <w:szCs w:val="22"/>
          <w:lang w:eastAsia="en-AU"/>
        </w:rPr>
      </w:pPr>
      <w:hyperlink w:anchor="_Toc389633778" w:history="1">
        <w:r w:rsidR="00546E58" w:rsidRPr="008221E9">
          <w:rPr>
            <w:rStyle w:val="Hyperlink"/>
            <w:noProof/>
          </w:rPr>
          <w:t>1</w:t>
        </w:r>
        <w:r w:rsidR="00546E58">
          <w:rPr>
            <w:rFonts w:asciiTheme="minorHAnsi" w:eastAsiaTheme="minorEastAsia" w:hAnsiTheme="minorHAnsi" w:cstheme="minorBidi"/>
            <w:noProof/>
            <w:sz w:val="22"/>
            <w:szCs w:val="22"/>
            <w:lang w:eastAsia="en-AU"/>
          </w:rPr>
          <w:tab/>
        </w:r>
        <w:r w:rsidR="00546E58" w:rsidRPr="008221E9">
          <w:rPr>
            <w:rStyle w:val="Hyperlink"/>
            <w:noProof/>
          </w:rPr>
          <w:t>Introduction</w:t>
        </w:r>
        <w:r w:rsidR="00546E58">
          <w:rPr>
            <w:noProof/>
            <w:webHidden/>
          </w:rPr>
          <w:tab/>
        </w:r>
        <w:r>
          <w:rPr>
            <w:noProof/>
            <w:webHidden/>
          </w:rPr>
          <w:fldChar w:fldCharType="begin"/>
        </w:r>
        <w:r w:rsidR="00546E58">
          <w:rPr>
            <w:noProof/>
            <w:webHidden/>
          </w:rPr>
          <w:instrText xml:space="preserve"> PAGEREF _Toc389633778 \h </w:instrText>
        </w:r>
        <w:r>
          <w:rPr>
            <w:noProof/>
            <w:webHidden/>
          </w:rPr>
        </w:r>
        <w:r>
          <w:rPr>
            <w:noProof/>
            <w:webHidden/>
          </w:rPr>
          <w:fldChar w:fldCharType="separate"/>
        </w:r>
        <w:r w:rsidR="00376664">
          <w:rPr>
            <w:noProof/>
            <w:webHidden/>
          </w:rPr>
          <w:t>4</w:t>
        </w:r>
        <w:r>
          <w:rPr>
            <w:noProof/>
            <w:webHidden/>
          </w:rPr>
          <w:fldChar w:fldCharType="end"/>
        </w:r>
      </w:hyperlink>
    </w:p>
    <w:p w:rsidR="00546E58" w:rsidRDefault="00660058">
      <w:pPr>
        <w:pStyle w:val="TOC2"/>
        <w:tabs>
          <w:tab w:val="left" w:pos="880"/>
          <w:tab w:val="right" w:leader="dot" w:pos="9016"/>
        </w:tabs>
        <w:rPr>
          <w:rFonts w:asciiTheme="minorHAnsi" w:eastAsiaTheme="minorEastAsia" w:hAnsiTheme="minorHAnsi" w:cstheme="minorBidi"/>
          <w:noProof/>
          <w:sz w:val="22"/>
          <w:szCs w:val="22"/>
          <w:lang w:eastAsia="en-AU"/>
        </w:rPr>
      </w:pPr>
      <w:hyperlink w:anchor="_Toc389633779" w:history="1">
        <w:r w:rsidR="00546E58" w:rsidRPr="008221E9">
          <w:rPr>
            <w:rStyle w:val="Hyperlink"/>
            <w:noProof/>
          </w:rPr>
          <w:t>1.1</w:t>
        </w:r>
        <w:r w:rsidR="00546E58">
          <w:rPr>
            <w:rFonts w:asciiTheme="minorHAnsi" w:eastAsiaTheme="minorEastAsia" w:hAnsiTheme="minorHAnsi" w:cstheme="minorBidi"/>
            <w:noProof/>
            <w:sz w:val="22"/>
            <w:szCs w:val="22"/>
            <w:lang w:eastAsia="en-AU"/>
          </w:rPr>
          <w:tab/>
        </w:r>
        <w:r w:rsidR="00546E58" w:rsidRPr="008221E9">
          <w:rPr>
            <w:rStyle w:val="Hyperlink"/>
            <w:noProof/>
          </w:rPr>
          <w:t>Project background and purpose</w:t>
        </w:r>
        <w:r w:rsidR="00546E58">
          <w:rPr>
            <w:noProof/>
            <w:webHidden/>
          </w:rPr>
          <w:tab/>
        </w:r>
        <w:r>
          <w:rPr>
            <w:noProof/>
            <w:webHidden/>
          </w:rPr>
          <w:fldChar w:fldCharType="begin"/>
        </w:r>
        <w:r w:rsidR="00546E58">
          <w:rPr>
            <w:noProof/>
            <w:webHidden/>
          </w:rPr>
          <w:instrText xml:space="preserve"> PAGEREF _Toc389633779 \h </w:instrText>
        </w:r>
        <w:r>
          <w:rPr>
            <w:noProof/>
            <w:webHidden/>
          </w:rPr>
        </w:r>
        <w:r>
          <w:rPr>
            <w:noProof/>
            <w:webHidden/>
          </w:rPr>
          <w:fldChar w:fldCharType="separate"/>
        </w:r>
        <w:r w:rsidR="00376664">
          <w:rPr>
            <w:noProof/>
            <w:webHidden/>
          </w:rPr>
          <w:t>4</w:t>
        </w:r>
        <w:r>
          <w:rPr>
            <w:noProof/>
            <w:webHidden/>
          </w:rPr>
          <w:fldChar w:fldCharType="end"/>
        </w:r>
      </w:hyperlink>
    </w:p>
    <w:p w:rsidR="00546E58" w:rsidRDefault="00660058">
      <w:pPr>
        <w:pStyle w:val="TOC2"/>
        <w:tabs>
          <w:tab w:val="left" w:pos="880"/>
          <w:tab w:val="right" w:leader="dot" w:pos="9016"/>
        </w:tabs>
        <w:rPr>
          <w:rFonts w:asciiTheme="minorHAnsi" w:eastAsiaTheme="minorEastAsia" w:hAnsiTheme="minorHAnsi" w:cstheme="minorBidi"/>
          <w:noProof/>
          <w:sz w:val="22"/>
          <w:szCs w:val="22"/>
          <w:lang w:eastAsia="en-AU"/>
        </w:rPr>
      </w:pPr>
      <w:hyperlink w:anchor="_Toc389633780" w:history="1">
        <w:r w:rsidR="00546E58" w:rsidRPr="008221E9">
          <w:rPr>
            <w:rStyle w:val="Hyperlink"/>
            <w:noProof/>
          </w:rPr>
          <w:t>1.2</w:t>
        </w:r>
        <w:r w:rsidR="00546E58">
          <w:rPr>
            <w:rFonts w:asciiTheme="minorHAnsi" w:eastAsiaTheme="minorEastAsia" w:hAnsiTheme="minorHAnsi" w:cstheme="minorBidi"/>
            <w:noProof/>
            <w:sz w:val="22"/>
            <w:szCs w:val="22"/>
            <w:lang w:eastAsia="en-AU"/>
          </w:rPr>
          <w:tab/>
        </w:r>
        <w:r w:rsidR="00546E58" w:rsidRPr="008221E9">
          <w:rPr>
            <w:rStyle w:val="Hyperlink"/>
            <w:noProof/>
          </w:rPr>
          <w:t>Project scope</w:t>
        </w:r>
        <w:r w:rsidR="00546E58">
          <w:rPr>
            <w:noProof/>
            <w:webHidden/>
          </w:rPr>
          <w:tab/>
        </w:r>
        <w:r>
          <w:rPr>
            <w:noProof/>
            <w:webHidden/>
          </w:rPr>
          <w:fldChar w:fldCharType="begin"/>
        </w:r>
        <w:r w:rsidR="00546E58">
          <w:rPr>
            <w:noProof/>
            <w:webHidden/>
          </w:rPr>
          <w:instrText xml:space="preserve"> PAGEREF _Toc389633780 \h </w:instrText>
        </w:r>
        <w:r>
          <w:rPr>
            <w:noProof/>
            <w:webHidden/>
          </w:rPr>
        </w:r>
        <w:r>
          <w:rPr>
            <w:noProof/>
            <w:webHidden/>
          </w:rPr>
          <w:fldChar w:fldCharType="separate"/>
        </w:r>
        <w:r w:rsidR="00376664">
          <w:rPr>
            <w:noProof/>
            <w:webHidden/>
          </w:rPr>
          <w:t>4</w:t>
        </w:r>
        <w:r>
          <w:rPr>
            <w:noProof/>
            <w:webHidden/>
          </w:rPr>
          <w:fldChar w:fldCharType="end"/>
        </w:r>
      </w:hyperlink>
    </w:p>
    <w:p w:rsidR="00546E58" w:rsidRDefault="00660058">
      <w:pPr>
        <w:pStyle w:val="TOC2"/>
        <w:tabs>
          <w:tab w:val="left" w:pos="880"/>
          <w:tab w:val="right" w:leader="dot" w:pos="9016"/>
        </w:tabs>
        <w:rPr>
          <w:rFonts w:asciiTheme="minorHAnsi" w:eastAsiaTheme="minorEastAsia" w:hAnsiTheme="minorHAnsi" w:cstheme="minorBidi"/>
          <w:noProof/>
          <w:sz w:val="22"/>
          <w:szCs w:val="22"/>
          <w:lang w:eastAsia="en-AU"/>
        </w:rPr>
      </w:pPr>
      <w:hyperlink w:anchor="_Toc389633781" w:history="1">
        <w:r w:rsidR="00546E58" w:rsidRPr="008221E9">
          <w:rPr>
            <w:rStyle w:val="Hyperlink"/>
            <w:noProof/>
          </w:rPr>
          <w:t>1.3</w:t>
        </w:r>
        <w:r w:rsidR="00546E58">
          <w:rPr>
            <w:rFonts w:asciiTheme="minorHAnsi" w:eastAsiaTheme="minorEastAsia" w:hAnsiTheme="minorHAnsi" w:cstheme="minorBidi"/>
            <w:noProof/>
            <w:sz w:val="22"/>
            <w:szCs w:val="22"/>
            <w:lang w:eastAsia="en-AU"/>
          </w:rPr>
          <w:tab/>
        </w:r>
        <w:r w:rsidR="00546E58" w:rsidRPr="008221E9">
          <w:rPr>
            <w:rStyle w:val="Hyperlink"/>
            <w:noProof/>
          </w:rPr>
          <w:t>Purpose of this report</w:t>
        </w:r>
        <w:r w:rsidR="00546E58">
          <w:rPr>
            <w:noProof/>
            <w:webHidden/>
          </w:rPr>
          <w:tab/>
        </w:r>
        <w:r>
          <w:rPr>
            <w:noProof/>
            <w:webHidden/>
          </w:rPr>
          <w:fldChar w:fldCharType="begin"/>
        </w:r>
        <w:r w:rsidR="00546E58">
          <w:rPr>
            <w:noProof/>
            <w:webHidden/>
          </w:rPr>
          <w:instrText xml:space="preserve"> PAGEREF _Toc389633781 \h </w:instrText>
        </w:r>
        <w:r>
          <w:rPr>
            <w:noProof/>
            <w:webHidden/>
          </w:rPr>
        </w:r>
        <w:r>
          <w:rPr>
            <w:noProof/>
            <w:webHidden/>
          </w:rPr>
          <w:fldChar w:fldCharType="separate"/>
        </w:r>
        <w:r w:rsidR="00376664">
          <w:rPr>
            <w:noProof/>
            <w:webHidden/>
          </w:rPr>
          <w:t>4</w:t>
        </w:r>
        <w:r>
          <w:rPr>
            <w:noProof/>
            <w:webHidden/>
          </w:rPr>
          <w:fldChar w:fldCharType="end"/>
        </w:r>
      </w:hyperlink>
    </w:p>
    <w:p w:rsidR="00546E58" w:rsidRDefault="00660058">
      <w:pPr>
        <w:pStyle w:val="TOC1"/>
        <w:tabs>
          <w:tab w:val="left" w:pos="400"/>
          <w:tab w:val="right" w:leader="dot" w:pos="9016"/>
        </w:tabs>
        <w:rPr>
          <w:rFonts w:asciiTheme="minorHAnsi" w:eastAsiaTheme="minorEastAsia" w:hAnsiTheme="minorHAnsi" w:cstheme="minorBidi"/>
          <w:noProof/>
          <w:sz w:val="22"/>
          <w:szCs w:val="22"/>
          <w:lang w:eastAsia="en-AU"/>
        </w:rPr>
      </w:pPr>
      <w:hyperlink w:anchor="_Toc389633782" w:history="1">
        <w:r w:rsidR="00546E58" w:rsidRPr="008221E9">
          <w:rPr>
            <w:rStyle w:val="Hyperlink"/>
            <w:noProof/>
          </w:rPr>
          <w:t>2</w:t>
        </w:r>
        <w:r w:rsidR="00546E58">
          <w:rPr>
            <w:rFonts w:asciiTheme="minorHAnsi" w:eastAsiaTheme="minorEastAsia" w:hAnsiTheme="minorHAnsi" w:cstheme="minorBidi"/>
            <w:noProof/>
            <w:sz w:val="22"/>
            <w:szCs w:val="22"/>
            <w:lang w:eastAsia="en-AU"/>
          </w:rPr>
          <w:tab/>
        </w:r>
        <w:r w:rsidR="00546E58" w:rsidRPr="008221E9">
          <w:rPr>
            <w:rStyle w:val="Hyperlink"/>
            <w:noProof/>
          </w:rPr>
          <w:t>Summary of Dataset</w:t>
        </w:r>
        <w:r w:rsidR="00546E58">
          <w:rPr>
            <w:noProof/>
            <w:webHidden/>
          </w:rPr>
          <w:tab/>
        </w:r>
        <w:r>
          <w:rPr>
            <w:noProof/>
            <w:webHidden/>
          </w:rPr>
          <w:fldChar w:fldCharType="begin"/>
        </w:r>
        <w:r w:rsidR="00546E58">
          <w:rPr>
            <w:noProof/>
            <w:webHidden/>
          </w:rPr>
          <w:instrText xml:space="preserve"> PAGEREF _Toc389633782 \h </w:instrText>
        </w:r>
        <w:r>
          <w:rPr>
            <w:noProof/>
            <w:webHidden/>
          </w:rPr>
        </w:r>
        <w:r>
          <w:rPr>
            <w:noProof/>
            <w:webHidden/>
          </w:rPr>
          <w:fldChar w:fldCharType="separate"/>
        </w:r>
        <w:r w:rsidR="00376664">
          <w:rPr>
            <w:noProof/>
            <w:webHidden/>
          </w:rPr>
          <w:t>5</w:t>
        </w:r>
        <w:r>
          <w:rPr>
            <w:noProof/>
            <w:webHidden/>
          </w:rPr>
          <w:fldChar w:fldCharType="end"/>
        </w:r>
      </w:hyperlink>
    </w:p>
    <w:p w:rsidR="00546E58" w:rsidRDefault="00660058">
      <w:pPr>
        <w:pStyle w:val="TOC2"/>
        <w:tabs>
          <w:tab w:val="left" w:pos="880"/>
          <w:tab w:val="right" w:leader="dot" w:pos="9016"/>
        </w:tabs>
        <w:rPr>
          <w:rFonts w:asciiTheme="minorHAnsi" w:eastAsiaTheme="minorEastAsia" w:hAnsiTheme="minorHAnsi" w:cstheme="minorBidi"/>
          <w:noProof/>
          <w:sz w:val="22"/>
          <w:szCs w:val="22"/>
          <w:lang w:eastAsia="en-AU"/>
        </w:rPr>
      </w:pPr>
      <w:hyperlink w:anchor="_Toc389633783" w:history="1">
        <w:r w:rsidR="00546E58" w:rsidRPr="008221E9">
          <w:rPr>
            <w:rStyle w:val="Hyperlink"/>
            <w:noProof/>
          </w:rPr>
          <w:t>2.1</w:t>
        </w:r>
        <w:r w:rsidR="00546E58">
          <w:rPr>
            <w:rFonts w:asciiTheme="minorHAnsi" w:eastAsiaTheme="minorEastAsia" w:hAnsiTheme="minorHAnsi" w:cstheme="minorBidi"/>
            <w:noProof/>
            <w:sz w:val="22"/>
            <w:szCs w:val="22"/>
            <w:lang w:eastAsia="en-AU"/>
          </w:rPr>
          <w:tab/>
        </w:r>
        <w:r w:rsidR="00546E58" w:rsidRPr="008221E9">
          <w:rPr>
            <w:rStyle w:val="Hyperlink"/>
            <w:noProof/>
          </w:rPr>
          <w:t>Dataset format and presentation</w:t>
        </w:r>
        <w:r w:rsidR="00546E58">
          <w:rPr>
            <w:noProof/>
            <w:webHidden/>
          </w:rPr>
          <w:tab/>
        </w:r>
        <w:r>
          <w:rPr>
            <w:noProof/>
            <w:webHidden/>
          </w:rPr>
          <w:fldChar w:fldCharType="begin"/>
        </w:r>
        <w:r w:rsidR="00546E58">
          <w:rPr>
            <w:noProof/>
            <w:webHidden/>
          </w:rPr>
          <w:instrText xml:space="preserve"> PAGEREF _Toc389633783 \h </w:instrText>
        </w:r>
        <w:r>
          <w:rPr>
            <w:noProof/>
            <w:webHidden/>
          </w:rPr>
        </w:r>
        <w:r>
          <w:rPr>
            <w:noProof/>
            <w:webHidden/>
          </w:rPr>
          <w:fldChar w:fldCharType="separate"/>
        </w:r>
        <w:r w:rsidR="00376664">
          <w:rPr>
            <w:noProof/>
            <w:webHidden/>
          </w:rPr>
          <w:t>5</w:t>
        </w:r>
        <w:r>
          <w:rPr>
            <w:noProof/>
            <w:webHidden/>
          </w:rPr>
          <w:fldChar w:fldCharType="end"/>
        </w:r>
      </w:hyperlink>
    </w:p>
    <w:p w:rsidR="00546E58" w:rsidRDefault="00660058">
      <w:pPr>
        <w:pStyle w:val="TOC2"/>
        <w:tabs>
          <w:tab w:val="left" w:pos="880"/>
          <w:tab w:val="right" w:leader="dot" w:pos="9016"/>
        </w:tabs>
        <w:rPr>
          <w:rFonts w:asciiTheme="minorHAnsi" w:eastAsiaTheme="minorEastAsia" w:hAnsiTheme="minorHAnsi" w:cstheme="minorBidi"/>
          <w:noProof/>
          <w:sz w:val="22"/>
          <w:szCs w:val="22"/>
          <w:lang w:eastAsia="en-AU"/>
        </w:rPr>
      </w:pPr>
      <w:hyperlink w:anchor="_Toc389633784" w:history="1">
        <w:r w:rsidR="00546E58" w:rsidRPr="008221E9">
          <w:rPr>
            <w:rStyle w:val="Hyperlink"/>
            <w:noProof/>
          </w:rPr>
          <w:t>2.2</w:t>
        </w:r>
        <w:r w:rsidR="00546E58">
          <w:rPr>
            <w:rFonts w:asciiTheme="minorHAnsi" w:eastAsiaTheme="minorEastAsia" w:hAnsiTheme="minorHAnsi" w:cstheme="minorBidi"/>
            <w:noProof/>
            <w:sz w:val="22"/>
            <w:szCs w:val="22"/>
            <w:lang w:eastAsia="en-AU"/>
          </w:rPr>
          <w:tab/>
        </w:r>
        <w:r w:rsidR="00546E58" w:rsidRPr="008221E9">
          <w:rPr>
            <w:rStyle w:val="Hyperlink"/>
            <w:noProof/>
          </w:rPr>
          <w:t>Overview of sites and facilities included in the dataset</w:t>
        </w:r>
        <w:r w:rsidR="00546E58">
          <w:rPr>
            <w:noProof/>
            <w:webHidden/>
          </w:rPr>
          <w:tab/>
        </w:r>
        <w:r>
          <w:rPr>
            <w:noProof/>
            <w:webHidden/>
          </w:rPr>
          <w:fldChar w:fldCharType="begin"/>
        </w:r>
        <w:r w:rsidR="00546E58">
          <w:rPr>
            <w:noProof/>
            <w:webHidden/>
          </w:rPr>
          <w:instrText xml:space="preserve"> PAGEREF _Toc389633784 \h </w:instrText>
        </w:r>
        <w:r>
          <w:rPr>
            <w:noProof/>
            <w:webHidden/>
          </w:rPr>
        </w:r>
        <w:r>
          <w:rPr>
            <w:noProof/>
            <w:webHidden/>
          </w:rPr>
          <w:fldChar w:fldCharType="separate"/>
        </w:r>
        <w:r w:rsidR="00376664">
          <w:rPr>
            <w:noProof/>
            <w:webHidden/>
          </w:rPr>
          <w:t>7</w:t>
        </w:r>
        <w:r>
          <w:rPr>
            <w:noProof/>
            <w:webHidden/>
          </w:rPr>
          <w:fldChar w:fldCharType="end"/>
        </w:r>
      </w:hyperlink>
    </w:p>
    <w:p w:rsidR="00546E58" w:rsidRDefault="00660058">
      <w:pPr>
        <w:pStyle w:val="TOC2"/>
        <w:tabs>
          <w:tab w:val="left" w:pos="880"/>
          <w:tab w:val="right" w:leader="dot" w:pos="9016"/>
        </w:tabs>
        <w:rPr>
          <w:rFonts w:asciiTheme="minorHAnsi" w:eastAsiaTheme="minorEastAsia" w:hAnsiTheme="minorHAnsi" w:cstheme="minorBidi"/>
          <w:noProof/>
          <w:sz w:val="22"/>
          <w:szCs w:val="22"/>
          <w:lang w:eastAsia="en-AU"/>
        </w:rPr>
      </w:pPr>
      <w:hyperlink w:anchor="_Toc389633788" w:history="1">
        <w:r w:rsidR="00546E58" w:rsidRPr="008221E9">
          <w:rPr>
            <w:rStyle w:val="Hyperlink"/>
            <w:noProof/>
          </w:rPr>
          <w:t>2.3</w:t>
        </w:r>
        <w:r w:rsidR="00546E58">
          <w:rPr>
            <w:rFonts w:asciiTheme="minorHAnsi" w:eastAsiaTheme="minorEastAsia" w:hAnsiTheme="minorHAnsi" w:cstheme="minorBidi"/>
            <w:noProof/>
            <w:sz w:val="22"/>
            <w:szCs w:val="22"/>
            <w:lang w:eastAsia="en-AU"/>
          </w:rPr>
          <w:tab/>
        </w:r>
        <w:r w:rsidR="00546E58" w:rsidRPr="008221E9">
          <w:rPr>
            <w:rStyle w:val="Hyperlink"/>
            <w:noProof/>
          </w:rPr>
          <w:t>Dataset limitations</w:t>
        </w:r>
        <w:r w:rsidR="00546E58">
          <w:rPr>
            <w:noProof/>
            <w:webHidden/>
          </w:rPr>
          <w:tab/>
        </w:r>
        <w:r>
          <w:rPr>
            <w:noProof/>
            <w:webHidden/>
          </w:rPr>
          <w:fldChar w:fldCharType="begin"/>
        </w:r>
        <w:r w:rsidR="00546E58">
          <w:rPr>
            <w:noProof/>
            <w:webHidden/>
          </w:rPr>
          <w:instrText xml:space="preserve"> PAGEREF _Toc389633788 \h </w:instrText>
        </w:r>
        <w:r>
          <w:rPr>
            <w:noProof/>
            <w:webHidden/>
          </w:rPr>
        </w:r>
        <w:r>
          <w:rPr>
            <w:noProof/>
            <w:webHidden/>
          </w:rPr>
          <w:fldChar w:fldCharType="separate"/>
        </w:r>
        <w:r w:rsidR="00376664">
          <w:rPr>
            <w:noProof/>
            <w:webHidden/>
          </w:rPr>
          <w:t>7</w:t>
        </w:r>
        <w:r>
          <w:rPr>
            <w:noProof/>
            <w:webHidden/>
          </w:rPr>
          <w:fldChar w:fldCharType="end"/>
        </w:r>
      </w:hyperlink>
    </w:p>
    <w:p w:rsidR="00546E58" w:rsidRDefault="00660058">
      <w:pPr>
        <w:pStyle w:val="TOC1"/>
        <w:tabs>
          <w:tab w:val="left" w:pos="400"/>
          <w:tab w:val="right" w:leader="dot" w:pos="9016"/>
        </w:tabs>
        <w:rPr>
          <w:rFonts w:asciiTheme="minorHAnsi" w:eastAsiaTheme="minorEastAsia" w:hAnsiTheme="minorHAnsi" w:cstheme="minorBidi"/>
          <w:noProof/>
          <w:sz w:val="22"/>
          <w:szCs w:val="22"/>
          <w:lang w:eastAsia="en-AU"/>
        </w:rPr>
      </w:pPr>
      <w:hyperlink w:anchor="_Toc389633789" w:history="1">
        <w:r w:rsidR="00546E58" w:rsidRPr="008221E9">
          <w:rPr>
            <w:rStyle w:val="Hyperlink"/>
            <w:noProof/>
          </w:rPr>
          <w:t>3</w:t>
        </w:r>
        <w:r w:rsidR="00546E58">
          <w:rPr>
            <w:rFonts w:asciiTheme="minorHAnsi" w:eastAsiaTheme="minorEastAsia" w:hAnsiTheme="minorHAnsi" w:cstheme="minorBidi"/>
            <w:noProof/>
            <w:sz w:val="22"/>
            <w:szCs w:val="22"/>
            <w:lang w:eastAsia="en-AU"/>
          </w:rPr>
          <w:tab/>
        </w:r>
        <w:r w:rsidR="00546E58" w:rsidRPr="008221E9">
          <w:rPr>
            <w:rStyle w:val="Hyperlink"/>
            <w:noProof/>
          </w:rPr>
          <w:t>Data Sources</w:t>
        </w:r>
        <w:r w:rsidR="00546E58">
          <w:rPr>
            <w:noProof/>
            <w:webHidden/>
          </w:rPr>
          <w:tab/>
        </w:r>
        <w:r>
          <w:rPr>
            <w:noProof/>
            <w:webHidden/>
          </w:rPr>
          <w:fldChar w:fldCharType="begin"/>
        </w:r>
        <w:r w:rsidR="00546E58">
          <w:rPr>
            <w:noProof/>
            <w:webHidden/>
          </w:rPr>
          <w:instrText xml:space="preserve"> PAGEREF _Toc389633789 \h </w:instrText>
        </w:r>
        <w:r>
          <w:rPr>
            <w:noProof/>
            <w:webHidden/>
          </w:rPr>
        </w:r>
        <w:r>
          <w:rPr>
            <w:noProof/>
            <w:webHidden/>
          </w:rPr>
          <w:fldChar w:fldCharType="separate"/>
        </w:r>
        <w:r w:rsidR="00376664">
          <w:rPr>
            <w:noProof/>
            <w:webHidden/>
          </w:rPr>
          <w:t>14</w:t>
        </w:r>
        <w:r>
          <w:rPr>
            <w:noProof/>
            <w:webHidden/>
          </w:rPr>
          <w:fldChar w:fldCharType="end"/>
        </w:r>
      </w:hyperlink>
    </w:p>
    <w:p w:rsidR="00546E58" w:rsidRDefault="00660058">
      <w:pPr>
        <w:pStyle w:val="TOC2"/>
        <w:tabs>
          <w:tab w:val="left" w:pos="880"/>
          <w:tab w:val="right" w:leader="dot" w:pos="9016"/>
        </w:tabs>
        <w:rPr>
          <w:rFonts w:asciiTheme="minorHAnsi" w:eastAsiaTheme="minorEastAsia" w:hAnsiTheme="minorHAnsi" w:cstheme="minorBidi"/>
          <w:noProof/>
          <w:sz w:val="22"/>
          <w:szCs w:val="22"/>
          <w:lang w:eastAsia="en-AU"/>
        </w:rPr>
      </w:pPr>
      <w:hyperlink w:anchor="_Toc389633790" w:history="1">
        <w:r w:rsidR="00546E58" w:rsidRPr="008221E9">
          <w:rPr>
            <w:rStyle w:val="Hyperlink"/>
            <w:noProof/>
          </w:rPr>
          <w:t>3.1</w:t>
        </w:r>
        <w:r w:rsidR="00546E58">
          <w:rPr>
            <w:rFonts w:asciiTheme="minorHAnsi" w:eastAsiaTheme="minorEastAsia" w:hAnsiTheme="minorHAnsi" w:cstheme="minorBidi"/>
            <w:noProof/>
            <w:sz w:val="22"/>
            <w:szCs w:val="22"/>
            <w:lang w:eastAsia="en-AU"/>
          </w:rPr>
          <w:tab/>
        </w:r>
        <w:r w:rsidR="00546E58" w:rsidRPr="008221E9">
          <w:rPr>
            <w:rStyle w:val="Hyperlink"/>
            <w:noProof/>
          </w:rPr>
          <w:t>Published sources</w:t>
        </w:r>
        <w:r w:rsidR="00546E58">
          <w:rPr>
            <w:noProof/>
            <w:webHidden/>
          </w:rPr>
          <w:tab/>
        </w:r>
        <w:r>
          <w:rPr>
            <w:noProof/>
            <w:webHidden/>
          </w:rPr>
          <w:fldChar w:fldCharType="begin"/>
        </w:r>
        <w:r w:rsidR="00546E58">
          <w:rPr>
            <w:noProof/>
            <w:webHidden/>
          </w:rPr>
          <w:instrText xml:space="preserve"> PAGEREF _Toc389633790 \h </w:instrText>
        </w:r>
        <w:r>
          <w:rPr>
            <w:noProof/>
            <w:webHidden/>
          </w:rPr>
        </w:r>
        <w:r>
          <w:rPr>
            <w:noProof/>
            <w:webHidden/>
          </w:rPr>
          <w:fldChar w:fldCharType="separate"/>
        </w:r>
        <w:r w:rsidR="00376664">
          <w:rPr>
            <w:noProof/>
            <w:webHidden/>
          </w:rPr>
          <w:t>14</w:t>
        </w:r>
        <w:r>
          <w:rPr>
            <w:noProof/>
            <w:webHidden/>
          </w:rPr>
          <w:fldChar w:fldCharType="end"/>
        </w:r>
      </w:hyperlink>
    </w:p>
    <w:p w:rsidR="00546E58" w:rsidRDefault="00660058">
      <w:pPr>
        <w:pStyle w:val="TOC2"/>
        <w:tabs>
          <w:tab w:val="left" w:pos="880"/>
          <w:tab w:val="right" w:leader="dot" w:pos="9016"/>
        </w:tabs>
        <w:rPr>
          <w:rFonts w:asciiTheme="minorHAnsi" w:eastAsiaTheme="minorEastAsia" w:hAnsiTheme="minorHAnsi" w:cstheme="minorBidi"/>
          <w:noProof/>
          <w:sz w:val="22"/>
          <w:szCs w:val="22"/>
          <w:lang w:eastAsia="en-AU"/>
        </w:rPr>
      </w:pPr>
      <w:hyperlink w:anchor="_Toc389633791" w:history="1">
        <w:r w:rsidR="00546E58" w:rsidRPr="008221E9">
          <w:rPr>
            <w:rStyle w:val="Hyperlink"/>
            <w:noProof/>
          </w:rPr>
          <w:t>3.2</w:t>
        </w:r>
        <w:r w:rsidR="00546E58">
          <w:rPr>
            <w:rFonts w:asciiTheme="minorHAnsi" w:eastAsiaTheme="minorEastAsia" w:hAnsiTheme="minorHAnsi" w:cstheme="minorBidi"/>
            <w:noProof/>
            <w:sz w:val="22"/>
            <w:szCs w:val="22"/>
            <w:lang w:eastAsia="en-AU"/>
          </w:rPr>
          <w:tab/>
        </w:r>
        <w:r w:rsidR="00546E58" w:rsidRPr="008221E9">
          <w:rPr>
            <w:rStyle w:val="Hyperlink"/>
            <w:noProof/>
          </w:rPr>
          <w:t>Unpublished data sources</w:t>
        </w:r>
        <w:r w:rsidR="00546E58">
          <w:rPr>
            <w:noProof/>
            <w:webHidden/>
          </w:rPr>
          <w:tab/>
        </w:r>
        <w:r>
          <w:rPr>
            <w:noProof/>
            <w:webHidden/>
          </w:rPr>
          <w:fldChar w:fldCharType="begin"/>
        </w:r>
        <w:r w:rsidR="00546E58">
          <w:rPr>
            <w:noProof/>
            <w:webHidden/>
          </w:rPr>
          <w:instrText xml:space="preserve"> PAGEREF _Toc389633791 \h </w:instrText>
        </w:r>
        <w:r>
          <w:rPr>
            <w:noProof/>
            <w:webHidden/>
          </w:rPr>
        </w:r>
        <w:r>
          <w:rPr>
            <w:noProof/>
            <w:webHidden/>
          </w:rPr>
          <w:fldChar w:fldCharType="separate"/>
        </w:r>
        <w:r w:rsidR="00376664">
          <w:rPr>
            <w:noProof/>
            <w:webHidden/>
          </w:rPr>
          <w:t>19</w:t>
        </w:r>
        <w:r>
          <w:rPr>
            <w:noProof/>
            <w:webHidden/>
          </w:rPr>
          <w:fldChar w:fldCharType="end"/>
        </w:r>
      </w:hyperlink>
    </w:p>
    <w:p w:rsidR="00546E58" w:rsidRDefault="00660058">
      <w:pPr>
        <w:pStyle w:val="TOC1"/>
        <w:tabs>
          <w:tab w:val="right" w:leader="dot" w:pos="9016"/>
        </w:tabs>
        <w:rPr>
          <w:rFonts w:asciiTheme="minorHAnsi" w:eastAsiaTheme="minorEastAsia" w:hAnsiTheme="minorHAnsi" w:cstheme="minorBidi"/>
          <w:noProof/>
          <w:sz w:val="22"/>
          <w:szCs w:val="22"/>
          <w:lang w:eastAsia="en-AU"/>
        </w:rPr>
      </w:pPr>
      <w:hyperlink w:anchor="_Toc389633792" w:history="1">
        <w:r w:rsidR="00546E58" w:rsidRPr="008221E9">
          <w:rPr>
            <w:rStyle w:val="Hyperlink"/>
            <w:noProof/>
          </w:rPr>
          <w:t>Appendix 1 – List of NEPM Classifications</w:t>
        </w:r>
        <w:r w:rsidR="00546E58">
          <w:rPr>
            <w:noProof/>
            <w:webHidden/>
          </w:rPr>
          <w:tab/>
        </w:r>
        <w:r>
          <w:rPr>
            <w:noProof/>
            <w:webHidden/>
          </w:rPr>
          <w:fldChar w:fldCharType="begin"/>
        </w:r>
        <w:r w:rsidR="00546E58">
          <w:rPr>
            <w:noProof/>
            <w:webHidden/>
          </w:rPr>
          <w:instrText xml:space="preserve"> PAGEREF _Toc389633792 \h </w:instrText>
        </w:r>
        <w:r>
          <w:rPr>
            <w:noProof/>
            <w:webHidden/>
          </w:rPr>
        </w:r>
        <w:r>
          <w:rPr>
            <w:noProof/>
            <w:webHidden/>
          </w:rPr>
          <w:fldChar w:fldCharType="separate"/>
        </w:r>
        <w:r w:rsidR="00376664">
          <w:rPr>
            <w:noProof/>
            <w:webHidden/>
          </w:rPr>
          <w:t>20</w:t>
        </w:r>
        <w:r>
          <w:rPr>
            <w:noProof/>
            <w:webHidden/>
          </w:rPr>
          <w:fldChar w:fldCharType="end"/>
        </w:r>
      </w:hyperlink>
    </w:p>
    <w:p w:rsidR="00546E58" w:rsidRDefault="00660058">
      <w:pPr>
        <w:pStyle w:val="TOC1"/>
        <w:tabs>
          <w:tab w:val="right" w:leader="dot" w:pos="9016"/>
        </w:tabs>
        <w:rPr>
          <w:rFonts w:asciiTheme="minorHAnsi" w:eastAsiaTheme="minorEastAsia" w:hAnsiTheme="minorHAnsi" w:cstheme="minorBidi"/>
          <w:noProof/>
          <w:sz w:val="22"/>
          <w:szCs w:val="22"/>
          <w:lang w:eastAsia="en-AU"/>
        </w:rPr>
      </w:pPr>
      <w:hyperlink w:anchor="_Toc389633793" w:history="1">
        <w:r w:rsidR="00546E58" w:rsidRPr="008221E9">
          <w:rPr>
            <w:rStyle w:val="Hyperlink"/>
            <w:noProof/>
          </w:rPr>
          <w:t>Appendix 2 – Definitions</w:t>
        </w:r>
        <w:r w:rsidR="00546E58">
          <w:rPr>
            <w:noProof/>
            <w:webHidden/>
          </w:rPr>
          <w:tab/>
        </w:r>
        <w:r>
          <w:rPr>
            <w:noProof/>
            <w:webHidden/>
          </w:rPr>
          <w:fldChar w:fldCharType="begin"/>
        </w:r>
        <w:r w:rsidR="00546E58">
          <w:rPr>
            <w:noProof/>
            <w:webHidden/>
          </w:rPr>
          <w:instrText xml:space="preserve"> PAGEREF _Toc389633793 \h </w:instrText>
        </w:r>
        <w:r>
          <w:rPr>
            <w:noProof/>
            <w:webHidden/>
          </w:rPr>
        </w:r>
        <w:r>
          <w:rPr>
            <w:noProof/>
            <w:webHidden/>
          </w:rPr>
          <w:fldChar w:fldCharType="separate"/>
        </w:r>
        <w:r w:rsidR="00376664">
          <w:rPr>
            <w:noProof/>
            <w:webHidden/>
          </w:rPr>
          <w:t>23</w:t>
        </w:r>
        <w:r>
          <w:rPr>
            <w:noProof/>
            <w:webHidden/>
          </w:rPr>
          <w:fldChar w:fldCharType="end"/>
        </w:r>
      </w:hyperlink>
    </w:p>
    <w:p w:rsidR="006E143A" w:rsidRDefault="00660058" w:rsidP="006E143A">
      <w:pPr>
        <w:pStyle w:val="Heading1"/>
        <w:numPr>
          <w:ilvl w:val="0"/>
          <w:numId w:val="0"/>
        </w:numPr>
      </w:pPr>
      <w:r w:rsidRPr="003710F8">
        <w:rPr>
          <w:color w:val="auto"/>
          <w:highlight w:val="yellow"/>
        </w:rPr>
        <w:fldChar w:fldCharType="end"/>
      </w:r>
      <w:r w:rsidR="006E143A" w:rsidRPr="006E143A">
        <w:t xml:space="preserve"> </w:t>
      </w:r>
    </w:p>
    <w:p w:rsidR="00D66B36" w:rsidRPr="003D1D06" w:rsidRDefault="00D66B36" w:rsidP="006E143A">
      <w:pPr>
        <w:pStyle w:val="Heading1"/>
        <w:numPr>
          <w:ilvl w:val="0"/>
          <w:numId w:val="0"/>
        </w:numPr>
      </w:pPr>
      <w:r w:rsidRPr="003D1D06">
        <w:br w:type="page"/>
      </w:r>
    </w:p>
    <w:p w:rsidR="00C642DB" w:rsidRDefault="00D13D4D" w:rsidP="007D0880">
      <w:pPr>
        <w:pStyle w:val="Heading1"/>
      </w:pPr>
      <w:bookmarkStart w:id="18" w:name="_Toc389633778"/>
      <w:r>
        <w:lastRenderedPageBreak/>
        <w:t>Introduction</w:t>
      </w:r>
      <w:bookmarkEnd w:id="18"/>
    </w:p>
    <w:p w:rsidR="00EF4006" w:rsidRDefault="00EF4006" w:rsidP="00EF4006">
      <w:pPr>
        <w:pStyle w:val="Heading2"/>
      </w:pPr>
      <w:bookmarkStart w:id="19" w:name="_Toc389633779"/>
      <w:r>
        <w:t xml:space="preserve">Project </w:t>
      </w:r>
      <w:r w:rsidR="008A33F9">
        <w:t>b</w:t>
      </w:r>
      <w:r>
        <w:t xml:space="preserve">ackground </w:t>
      </w:r>
      <w:r w:rsidR="009F61F4">
        <w:t>and</w:t>
      </w:r>
      <w:r>
        <w:t xml:space="preserve"> </w:t>
      </w:r>
      <w:r w:rsidR="008A33F9">
        <w:t>p</w:t>
      </w:r>
      <w:r>
        <w:t>urpose</w:t>
      </w:r>
      <w:bookmarkEnd w:id="19"/>
    </w:p>
    <w:p w:rsidR="00B07C33" w:rsidRDefault="00B07C33" w:rsidP="00B07C33">
      <w:r w:rsidRPr="00B07C33">
        <w:t>The</w:t>
      </w:r>
      <w:r>
        <w:t xml:space="preserve"> Department of the Environment (the</w:t>
      </w:r>
      <w:r w:rsidRPr="00B07C33">
        <w:t xml:space="preserve"> Department</w:t>
      </w:r>
      <w:r>
        <w:t>)</w:t>
      </w:r>
      <w:r w:rsidRPr="00B07C33">
        <w:t xml:space="preserve"> is the lead Australian Government agency responsible for the implementation of the National Waste Policy: Less Waste, More Resources. The Department is also responsible for the administration of the Hazardous Waste (Regulation of Exports and Imports) Act 1989 (the Act) and regulations with their associated controls of hazardous waste imports and exports. </w:t>
      </w:r>
    </w:p>
    <w:p w:rsidR="00BE657B" w:rsidRDefault="00BE657B" w:rsidP="00BE657B">
      <w:r>
        <w:t xml:space="preserve">Rawtec, in collaboration with Wright Corporate Strategy, were engaged by the Department to </w:t>
      </w:r>
      <w:r w:rsidRPr="006E143A">
        <w:t>compile a list</w:t>
      </w:r>
      <w:r w:rsidR="008A33F9">
        <w:t xml:space="preserve"> </w:t>
      </w:r>
      <w:r w:rsidRPr="006E143A">
        <w:t>of Australia’s hazardous waste infrastructure</w:t>
      </w:r>
      <w:r>
        <w:t xml:space="preserve">. </w:t>
      </w:r>
      <w:r w:rsidRPr="00325C12">
        <w:t xml:space="preserve"> </w:t>
      </w:r>
      <w:r w:rsidRPr="00B07C33">
        <w:t xml:space="preserve">An understanding, and publicly-searchable record, of Australia’s hazardous waste infrastructure </w:t>
      </w:r>
      <w:r>
        <w:t>will</w:t>
      </w:r>
      <w:r w:rsidRPr="006E143A">
        <w:t xml:space="preserve"> assist in making decisions on export permit applications under the </w:t>
      </w:r>
      <w:r>
        <w:t>A</w:t>
      </w:r>
      <w:r w:rsidRPr="006E143A">
        <w:t>ct, as well as reducing time and information costs for market participants</w:t>
      </w:r>
      <w:r>
        <w:t>.</w:t>
      </w:r>
    </w:p>
    <w:p w:rsidR="00BE657B" w:rsidRPr="006E143A" w:rsidRDefault="00BE657B" w:rsidP="00BE657B">
      <w:r>
        <w:t xml:space="preserve">This </w:t>
      </w:r>
      <w:r w:rsidR="003B3F27">
        <w:t>dataset</w:t>
      </w:r>
      <w:r w:rsidRPr="006E143A">
        <w:t xml:space="preserve"> will</w:t>
      </w:r>
      <w:r>
        <w:t xml:space="preserve"> also</w:t>
      </w:r>
      <w:r w:rsidRPr="006E143A">
        <w:t xml:space="preserve"> be used to inform further work in 2014–15</w:t>
      </w:r>
      <w:r>
        <w:t xml:space="preserve">, which </w:t>
      </w:r>
      <w:r w:rsidRPr="006E143A">
        <w:t>will assess the capacity of the infrastructure identified in the initial project against Australia’s future hazardous waste generation and infrastructure needs.</w:t>
      </w:r>
    </w:p>
    <w:p w:rsidR="00EF4006" w:rsidRDefault="00EF4006" w:rsidP="008B65E2">
      <w:pPr>
        <w:spacing w:line="240" w:lineRule="auto"/>
      </w:pPr>
    </w:p>
    <w:p w:rsidR="00EF4006" w:rsidRDefault="003B3F27" w:rsidP="00EF4006">
      <w:pPr>
        <w:pStyle w:val="Heading2"/>
      </w:pPr>
      <w:bookmarkStart w:id="20" w:name="_Toc389633780"/>
      <w:r>
        <w:t>Project s</w:t>
      </w:r>
      <w:r w:rsidR="008A33F9">
        <w:t>cope</w:t>
      </w:r>
      <w:bookmarkEnd w:id="20"/>
      <w:r w:rsidR="00F84349">
        <w:t xml:space="preserve"> </w:t>
      </w:r>
    </w:p>
    <w:p w:rsidR="009441EA" w:rsidRDefault="00F84349" w:rsidP="009441EA">
      <w:r>
        <w:t xml:space="preserve">The </w:t>
      </w:r>
      <w:r w:rsidR="003B3F27">
        <w:t>dataset</w:t>
      </w:r>
      <w:r>
        <w:t xml:space="preserve"> developed for this project is focused on identifying </w:t>
      </w:r>
      <w:r w:rsidRPr="00F6320C">
        <w:t>key</w:t>
      </w:r>
      <w:r>
        <w:t xml:space="preserve"> sites and facilities across Australia which</w:t>
      </w:r>
      <w:r w:rsidRPr="00F84349">
        <w:t xml:space="preserve"> receive, store, process, treat and dispose of hazardous wastes, whether these are in liquid, solid or sludge forms.</w:t>
      </w:r>
      <w:r>
        <w:t xml:space="preserve"> </w:t>
      </w:r>
      <w:r w:rsidR="009441EA">
        <w:t>Section 2 provides a summary of the data contained in this dataset</w:t>
      </w:r>
      <w:r w:rsidR="00F6320C">
        <w:t xml:space="preserve"> including</w:t>
      </w:r>
      <w:r w:rsidR="009441EA">
        <w:t xml:space="preserve"> its coverage and limitations.</w:t>
      </w:r>
    </w:p>
    <w:p w:rsidR="00F84349" w:rsidRDefault="00525499" w:rsidP="009811B9">
      <w:r>
        <w:t xml:space="preserve">The focus of this dataset is to provide </w:t>
      </w:r>
      <w:r w:rsidR="00F84349">
        <w:t>loca</w:t>
      </w:r>
      <w:r>
        <w:t xml:space="preserve">tional information on </w:t>
      </w:r>
      <w:r w:rsidR="008A1EBF" w:rsidRPr="00F6320C">
        <w:t>key</w:t>
      </w:r>
      <w:r w:rsidR="00F84349">
        <w:t xml:space="preserve"> hazardous waste infrastructure</w:t>
      </w:r>
      <w:r>
        <w:t xml:space="preserve">. </w:t>
      </w:r>
      <w:r w:rsidR="008A1EBF">
        <w:t>Where data was available for the project</w:t>
      </w:r>
      <w:r>
        <w:t xml:space="preserve"> </w:t>
      </w:r>
      <w:r w:rsidR="00F4340D">
        <w:t>the dataset</w:t>
      </w:r>
      <w:r>
        <w:t xml:space="preserve"> also provides </w:t>
      </w:r>
      <w:r w:rsidR="00F84349">
        <w:t xml:space="preserve">information on what types of hazardous wastes are received at </w:t>
      </w:r>
      <w:r w:rsidR="008A1EBF">
        <w:t>each</w:t>
      </w:r>
      <w:r w:rsidR="00F84349">
        <w:t xml:space="preserve"> site or facility and what kinds of treatment types and technologies </w:t>
      </w:r>
      <w:r w:rsidR="008A1EBF">
        <w:t>are</w:t>
      </w:r>
      <w:r w:rsidR="00F84349">
        <w:t xml:space="preserve"> undertake</w:t>
      </w:r>
      <w:r w:rsidR="008A1EBF">
        <w:t>n</w:t>
      </w:r>
      <w:r w:rsidR="00F84349">
        <w:t>.</w:t>
      </w:r>
      <w:r w:rsidR="009B3853">
        <w:t xml:space="preserve"> </w:t>
      </w:r>
      <w:r>
        <w:t xml:space="preserve">This information is </w:t>
      </w:r>
      <w:r w:rsidR="008A1EBF">
        <w:t>presented</w:t>
      </w:r>
      <w:r>
        <w:t xml:space="preserve"> in a common record structure </w:t>
      </w:r>
      <w:r w:rsidR="00F6320C">
        <w:t>in</w:t>
      </w:r>
      <w:r w:rsidR="008A1EBF">
        <w:t xml:space="preserve"> an Excel spread sheet.</w:t>
      </w:r>
    </w:p>
    <w:p w:rsidR="009811B9" w:rsidRDefault="009811B9" w:rsidP="008A33F9">
      <w:r>
        <w:t xml:space="preserve">Information </w:t>
      </w:r>
      <w:r w:rsidR="008A1EBF">
        <w:t xml:space="preserve">contained in </w:t>
      </w:r>
      <w:r>
        <w:t>this dataset was compiled from a range of sources including publicly available information and data</w:t>
      </w:r>
      <w:r w:rsidR="008A1EBF">
        <w:t xml:space="preserve"> obtained through</w:t>
      </w:r>
      <w:r>
        <w:t xml:space="preserve"> </w:t>
      </w:r>
      <w:r w:rsidR="008A1EBF">
        <w:t xml:space="preserve">select </w:t>
      </w:r>
      <w:r>
        <w:t xml:space="preserve">consultation </w:t>
      </w:r>
      <w:r w:rsidR="008A1EBF">
        <w:t xml:space="preserve">with the jurisdictions and key                              </w:t>
      </w:r>
      <w:r>
        <w:t xml:space="preserve"> industry</w:t>
      </w:r>
      <w:r w:rsidR="008A1EBF">
        <w:t xml:space="preserve"> players</w:t>
      </w:r>
      <w:r>
        <w:t xml:space="preserve">. </w:t>
      </w:r>
      <w:r w:rsidR="00F84349">
        <w:t xml:space="preserve"> S</w:t>
      </w:r>
      <w:r w:rsidR="009B3853">
        <w:t xml:space="preserve">ection </w:t>
      </w:r>
      <w:r w:rsidR="00CA15D6">
        <w:t>3</w:t>
      </w:r>
      <w:r w:rsidR="008A1EBF">
        <w:t xml:space="preserve"> provides a list of these data sources.</w:t>
      </w:r>
    </w:p>
    <w:p w:rsidR="00523892" w:rsidRDefault="00523892" w:rsidP="008B65E2">
      <w:pPr>
        <w:spacing w:line="240" w:lineRule="auto"/>
      </w:pPr>
    </w:p>
    <w:p w:rsidR="00EF4006" w:rsidRDefault="00EF4006" w:rsidP="00EF4006">
      <w:pPr>
        <w:pStyle w:val="Heading2"/>
      </w:pPr>
      <w:bookmarkStart w:id="21" w:name="_Toc389633781"/>
      <w:r>
        <w:t>Purpose of this report</w:t>
      </w:r>
      <w:bookmarkEnd w:id="21"/>
    </w:p>
    <w:p w:rsidR="00427A97" w:rsidRDefault="00EF4006" w:rsidP="00BC0B3C">
      <w:r>
        <w:t xml:space="preserve">This report </w:t>
      </w:r>
      <w:r w:rsidR="003B3F27">
        <w:t xml:space="preserve">was developed to </w:t>
      </w:r>
      <w:r w:rsidRPr="00EF4006">
        <w:t>accompan</w:t>
      </w:r>
      <w:r w:rsidR="003B3F27">
        <w:t xml:space="preserve">y </w:t>
      </w:r>
      <w:r>
        <w:t xml:space="preserve">the </w:t>
      </w:r>
      <w:r w:rsidR="00BC0B3C">
        <w:t xml:space="preserve">project </w:t>
      </w:r>
      <w:r w:rsidR="008A1EBF">
        <w:t>dataset</w:t>
      </w:r>
      <w:r w:rsidR="00BC0B3C">
        <w:t xml:space="preserve"> of </w:t>
      </w:r>
      <w:r w:rsidR="008A1EBF">
        <w:t>Hazardous Waste Infrastructure</w:t>
      </w:r>
      <w:r w:rsidR="00BC0B3C">
        <w:t xml:space="preserve"> in Australia</w:t>
      </w:r>
      <w:r w:rsidR="008A1EBF">
        <w:t>. It provides context and information about the dataset to assist the general reader to understand and interpret its contents</w:t>
      </w:r>
      <w:r w:rsidR="00BC0B3C">
        <w:t xml:space="preserve"> and also</w:t>
      </w:r>
      <w:r w:rsidR="00F6320C">
        <w:t xml:space="preserve"> to identify data gaps and</w:t>
      </w:r>
      <w:r w:rsidR="008A1EBF">
        <w:t xml:space="preserve"> limitations.</w:t>
      </w:r>
      <w:bookmarkStart w:id="22" w:name="_Toc361131236"/>
    </w:p>
    <w:p w:rsidR="00D13D4D" w:rsidRDefault="00D13D4D" w:rsidP="00D13D4D">
      <w:pPr>
        <w:pStyle w:val="Heading1"/>
      </w:pPr>
      <w:bookmarkStart w:id="23" w:name="_Toc383417136"/>
      <w:bookmarkStart w:id="24" w:name="_Toc383417162"/>
      <w:bookmarkStart w:id="25" w:name="_Toc389633782"/>
      <w:bookmarkEnd w:id="22"/>
      <w:bookmarkEnd w:id="23"/>
      <w:bookmarkEnd w:id="24"/>
      <w:r w:rsidRPr="00D13D4D">
        <w:lastRenderedPageBreak/>
        <w:t>Summary of Data</w:t>
      </w:r>
      <w:r w:rsidR="003B3F27">
        <w:t>set</w:t>
      </w:r>
      <w:bookmarkEnd w:id="25"/>
    </w:p>
    <w:p w:rsidR="00523892" w:rsidRDefault="00523892" w:rsidP="00523892">
      <w:pPr>
        <w:pStyle w:val="Heading2"/>
      </w:pPr>
      <w:bookmarkStart w:id="26" w:name="_Toc389633783"/>
      <w:r>
        <w:t>Data</w:t>
      </w:r>
      <w:r w:rsidR="00226090">
        <w:t>set</w:t>
      </w:r>
      <w:r>
        <w:t xml:space="preserve"> </w:t>
      </w:r>
      <w:r w:rsidR="00CB18FF">
        <w:t xml:space="preserve">format </w:t>
      </w:r>
      <w:r w:rsidR="009F61F4">
        <w:t>and</w:t>
      </w:r>
      <w:r w:rsidR="00CB18FF">
        <w:t xml:space="preserve"> p</w:t>
      </w:r>
      <w:r>
        <w:t>resentation</w:t>
      </w:r>
      <w:bookmarkEnd w:id="26"/>
    </w:p>
    <w:p w:rsidR="00523892" w:rsidRDefault="00523892" w:rsidP="008B65E2">
      <w:pPr>
        <w:pStyle w:val="NoSpacing"/>
      </w:pPr>
      <w:bookmarkStart w:id="27" w:name="_Toc387246058"/>
      <w:bookmarkStart w:id="28" w:name="_Toc385344174"/>
      <w:bookmarkStart w:id="29" w:name="_Toc387136587"/>
      <w:bookmarkStart w:id="30" w:name="_Toc387137614"/>
      <w:bookmarkStart w:id="31" w:name="_Toc387138481"/>
      <w:r>
        <w:t xml:space="preserve">The </w:t>
      </w:r>
      <w:r w:rsidR="00BC0B3C">
        <w:t>d</w:t>
      </w:r>
      <w:r w:rsidR="009441EA">
        <w:t xml:space="preserve">ataset is </w:t>
      </w:r>
      <w:r w:rsidR="00BC0B3C">
        <w:t xml:space="preserve">provided in an Excel spread sheet, which includes </w:t>
      </w:r>
      <w:r w:rsidR="00C0025F">
        <w:t>5</w:t>
      </w:r>
      <w:r w:rsidR="00BC0B3C">
        <w:t xml:space="preserve"> sheets:</w:t>
      </w:r>
      <w:bookmarkEnd w:id="27"/>
    </w:p>
    <w:p w:rsidR="00C0025F" w:rsidRDefault="00C0025F" w:rsidP="00BC0B3C">
      <w:pPr>
        <w:pStyle w:val="ListParagraph"/>
        <w:numPr>
          <w:ilvl w:val="0"/>
          <w:numId w:val="32"/>
        </w:numPr>
      </w:pPr>
      <w:r>
        <w:t>‘Introduction’ contains a brief introduction about the dataset</w:t>
      </w:r>
    </w:p>
    <w:p w:rsidR="00BC0B3C" w:rsidRDefault="00BC0B3C" w:rsidP="00BC0B3C">
      <w:pPr>
        <w:pStyle w:val="ListParagraph"/>
        <w:numPr>
          <w:ilvl w:val="0"/>
          <w:numId w:val="32"/>
        </w:numPr>
      </w:pPr>
      <w:r>
        <w:t>‘</w:t>
      </w:r>
      <w:r w:rsidR="000168D5">
        <w:t>Data</w:t>
      </w:r>
      <w:r w:rsidR="00B8483D">
        <w:t>s</w:t>
      </w:r>
      <w:r w:rsidR="0093127D">
        <w:t xml:space="preserve">et’ </w:t>
      </w:r>
      <w:r w:rsidR="009441EA">
        <w:t>contains the dataset of Hazardous Waste Infrastructure in Australia</w:t>
      </w:r>
      <w:r w:rsidR="009441EA">
        <w:tab/>
      </w:r>
    </w:p>
    <w:p w:rsidR="009441EA" w:rsidRDefault="009441EA" w:rsidP="009441EA">
      <w:pPr>
        <w:pStyle w:val="ListParagraph"/>
        <w:numPr>
          <w:ilvl w:val="1"/>
          <w:numId w:val="32"/>
        </w:numPr>
      </w:pPr>
      <w:r>
        <w:t>The data contained in this sheet is provided in a common record structure which includes data fields for the facility</w:t>
      </w:r>
      <w:r w:rsidR="000C5322">
        <w:t xml:space="preserve"> or site</w:t>
      </w:r>
      <w:r>
        <w:t xml:space="preserve"> name/identification, location, </w:t>
      </w:r>
      <w:r w:rsidR="000C5322">
        <w:t xml:space="preserve">contact details, licensing, status and size, treatment activities </w:t>
      </w:r>
      <w:r w:rsidR="009F61F4">
        <w:t>and</w:t>
      </w:r>
      <w:r w:rsidR="000C5322">
        <w:t>/or technologies, and hazardous waste streams received.</w:t>
      </w:r>
    </w:p>
    <w:p w:rsidR="000C5322" w:rsidRDefault="000C5322" w:rsidP="009441EA">
      <w:pPr>
        <w:pStyle w:val="ListParagraph"/>
        <w:numPr>
          <w:ilvl w:val="1"/>
          <w:numId w:val="32"/>
        </w:numPr>
      </w:pPr>
      <w:r>
        <w:t xml:space="preserve">This common record </w:t>
      </w:r>
      <w:r w:rsidR="006234E7">
        <w:t>structure is detailed in Table 2</w:t>
      </w:r>
      <w:r>
        <w:t>-1 below.</w:t>
      </w:r>
    </w:p>
    <w:p w:rsidR="00D47F14" w:rsidRDefault="00D47F14" w:rsidP="00D47F14">
      <w:pPr>
        <w:pStyle w:val="ListParagraph"/>
        <w:numPr>
          <w:ilvl w:val="0"/>
          <w:numId w:val="32"/>
        </w:numPr>
      </w:pPr>
      <w:r>
        <w:t>‘Definitions’ contains a list of definitions for the dataset, also provided in Appendix 2</w:t>
      </w:r>
    </w:p>
    <w:p w:rsidR="008263B7" w:rsidRDefault="008263B7" w:rsidP="008263B7">
      <w:pPr>
        <w:pStyle w:val="ListParagraph"/>
        <w:numPr>
          <w:ilvl w:val="0"/>
          <w:numId w:val="32"/>
        </w:numPr>
      </w:pPr>
      <w:r>
        <w:t>‘NEPM</w:t>
      </w:r>
      <w:r w:rsidR="00D47F14">
        <w:t xml:space="preserve"> codes</w:t>
      </w:r>
      <w:r>
        <w:t>’ contains a list of NEMP codes used for classifying hazardous wastes, also provided in Appendix 1</w:t>
      </w:r>
    </w:p>
    <w:p w:rsidR="000C5322" w:rsidRPr="00D47F14" w:rsidRDefault="00D47F14" w:rsidP="00FD0B20">
      <w:pPr>
        <w:pStyle w:val="ListParagraph"/>
        <w:numPr>
          <w:ilvl w:val="0"/>
          <w:numId w:val="32"/>
        </w:numPr>
        <w:rPr>
          <w:b/>
          <w:szCs w:val="24"/>
        </w:rPr>
      </w:pPr>
      <w:r>
        <w:t xml:space="preserve">‘Data Sources’ contains a list of </w:t>
      </w:r>
      <w:bookmarkEnd w:id="28"/>
      <w:bookmarkEnd w:id="29"/>
      <w:bookmarkEnd w:id="30"/>
      <w:bookmarkEnd w:id="31"/>
      <w:r w:rsidR="004C4256">
        <w:t xml:space="preserve">data sources </w:t>
      </w:r>
      <w:r w:rsidR="008219DC">
        <w:t>used to develop the data</w:t>
      </w:r>
      <w:r w:rsidR="004C4256">
        <w:t>set, also provided in Section 3</w:t>
      </w:r>
    </w:p>
    <w:p w:rsidR="00523892" w:rsidRPr="00523892" w:rsidRDefault="000C5322" w:rsidP="000C5322">
      <w:pPr>
        <w:rPr>
          <w:b/>
          <w:szCs w:val="24"/>
        </w:rPr>
      </w:pPr>
      <w:r>
        <w:rPr>
          <w:b/>
          <w:szCs w:val="24"/>
        </w:rPr>
        <w:t>T</w:t>
      </w:r>
      <w:r w:rsidR="00523892" w:rsidRPr="003B05AA">
        <w:rPr>
          <w:b/>
          <w:szCs w:val="24"/>
        </w:rPr>
        <w:t xml:space="preserve">able </w:t>
      </w:r>
      <w:r w:rsidR="006234E7">
        <w:rPr>
          <w:b/>
          <w:szCs w:val="24"/>
        </w:rPr>
        <w:t>2</w:t>
      </w:r>
      <w:r>
        <w:rPr>
          <w:b/>
          <w:szCs w:val="24"/>
        </w:rPr>
        <w:t>-1</w:t>
      </w:r>
      <w:r w:rsidR="00523892" w:rsidRPr="00523892">
        <w:rPr>
          <w:b/>
          <w:szCs w:val="24"/>
        </w:rPr>
        <w:t>: Common record structure for dataset</w:t>
      </w:r>
    </w:p>
    <w:tbl>
      <w:tblPr>
        <w:tblStyle w:val="TableGrid"/>
        <w:tblW w:w="7100" w:type="dxa"/>
        <w:tblBorders>
          <w:left w:val="none" w:sz="0" w:space="0" w:color="auto"/>
          <w:bottom w:val="none" w:sz="0" w:space="0" w:color="auto"/>
          <w:right w:val="none" w:sz="0" w:space="0" w:color="auto"/>
        </w:tblBorders>
        <w:tblLook w:val="04A0"/>
      </w:tblPr>
      <w:tblGrid>
        <w:gridCol w:w="2281"/>
        <w:gridCol w:w="4819"/>
      </w:tblGrid>
      <w:tr w:rsidR="006234E7" w:rsidRPr="006234E7" w:rsidTr="006234E7">
        <w:trPr>
          <w:tblHeader/>
        </w:trPr>
        <w:tc>
          <w:tcPr>
            <w:tcW w:w="2281" w:type="dxa"/>
            <w:shd w:val="clear" w:color="auto" w:fill="auto"/>
            <w:vAlign w:val="center"/>
          </w:tcPr>
          <w:p w:rsidR="00523892" w:rsidRPr="006234E7" w:rsidRDefault="00523892" w:rsidP="00B04F56">
            <w:pPr>
              <w:spacing w:line="240" w:lineRule="auto"/>
              <w:rPr>
                <w:b/>
                <w:sz w:val="18"/>
                <w:szCs w:val="24"/>
              </w:rPr>
            </w:pPr>
            <w:r w:rsidRPr="006234E7">
              <w:rPr>
                <w:b/>
                <w:sz w:val="18"/>
                <w:szCs w:val="24"/>
              </w:rPr>
              <w:t>Data field</w:t>
            </w:r>
          </w:p>
        </w:tc>
        <w:tc>
          <w:tcPr>
            <w:tcW w:w="4819" w:type="dxa"/>
            <w:shd w:val="clear" w:color="auto" w:fill="auto"/>
            <w:vAlign w:val="center"/>
          </w:tcPr>
          <w:p w:rsidR="00523892" w:rsidRPr="006234E7" w:rsidRDefault="00523892" w:rsidP="00B04F56">
            <w:pPr>
              <w:spacing w:line="240" w:lineRule="auto"/>
              <w:rPr>
                <w:b/>
                <w:sz w:val="18"/>
                <w:szCs w:val="24"/>
              </w:rPr>
            </w:pPr>
            <w:r w:rsidRPr="006234E7">
              <w:rPr>
                <w:b/>
                <w:sz w:val="18"/>
                <w:szCs w:val="24"/>
              </w:rPr>
              <w:t>Sub-fields</w:t>
            </w:r>
          </w:p>
        </w:tc>
      </w:tr>
      <w:tr w:rsidR="006234E7" w:rsidRPr="006234E7" w:rsidTr="006234E7">
        <w:tc>
          <w:tcPr>
            <w:tcW w:w="2281" w:type="dxa"/>
            <w:vMerge w:val="restart"/>
            <w:shd w:val="clear" w:color="auto" w:fill="auto"/>
          </w:tcPr>
          <w:p w:rsidR="00523892" w:rsidRPr="006234E7" w:rsidRDefault="009441EA" w:rsidP="00B04F56">
            <w:pPr>
              <w:spacing w:line="240" w:lineRule="auto"/>
              <w:rPr>
                <w:sz w:val="18"/>
                <w:szCs w:val="24"/>
              </w:rPr>
            </w:pPr>
            <w:r w:rsidRPr="006234E7">
              <w:rPr>
                <w:sz w:val="18"/>
                <w:szCs w:val="24"/>
              </w:rPr>
              <w:t xml:space="preserve">Site or </w:t>
            </w:r>
            <w:r w:rsidR="00523892" w:rsidRPr="006234E7">
              <w:rPr>
                <w:sz w:val="18"/>
                <w:szCs w:val="24"/>
              </w:rPr>
              <w:t>Facility name/ identification</w:t>
            </w: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Facility name</w:t>
            </w:r>
          </w:p>
        </w:tc>
      </w:tr>
      <w:tr w:rsidR="006234E7" w:rsidRPr="006234E7" w:rsidTr="006234E7">
        <w:tc>
          <w:tcPr>
            <w:tcW w:w="2281" w:type="dxa"/>
            <w:vMerge/>
            <w:shd w:val="clear" w:color="auto" w:fill="auto"/>
          </w:tcPr>
          <w:p w:rsidR="00523892" w:rsidRPr="006234E7" w:rsidRDefault="00523892" w:rsidP="00B04F56">
            <w:pPr>
              <w:spacing w:line="240" w:lineRule="auto"/>
              <w:rPr>
                <w:sz w:val="18"/>
                <w:szCs w:val="24"/>
              </w:rPr>
            </w:pP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Company name</w:t>
            </w:r>
          </w:p>
        </w:tc>
      </w:tr>
      <w:tr w:rsidR="006234E7" w:rsidRPr="006234E7" w:rsidTr="006234E7">
        <w:tc>
          <w:tcPr>
            <w:tcW w:w="2281" w:type="dxa"/>
            <w:vMerge/>
            <w:shd w:val="clear" w:color="auto" w:fill="auto"/>
          </w:tcPr>
          <w:p w:rsidR="00523892" w:rsidRPr="006234E7" w:rsidRDefault="00523892" w:rsidP="00B04F56">
            <w:pPr>
              <w:spacing w:line="240" w:lineRule="auto"/>
              <w:rPr>
                <w:sz w:val="18"/>
                <w:szCs w:val="24"/>
              </w:rPr>
            </w:pP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Trading name</w:t>
            </w:r>
          </w:p>
        </w:tc>
      </w:tr>
      <w:tr w:rsidR="006234E7" w:rsidRPr="006234E7" w:rsidTr="006234E7">
        <w:trPr>
          <w:trHeight w:val="408"/>
        </w:trPr>
        <w:tc>
          <w:tcPr>
            <w:tcW w:w="2281" w:type="dxa"/>
            <w:vMerge/>
            <w:shd w:val="clear" w:color="auto" w:fill="auto"/>
          </w:tcPr>
          <w:p w:rsidR="009441EA" w:rsidRPr="006234E7" w:rsidRDefault="009441EA" w:rsidP="00B04F56">
            <w:pPr>
              <w:spacing w:line="240" w:lineRule="auto"/>
              <w:rPr>
                <w:sz w:val="18"/>
                <w:szCs w:val="24"/>
              </w:rPr>
            </w:pPr>
          </w:p>
        </w:tc>
        <w:tc>
          <w:tcPr>
            <w:tcW w:w="4819" w:type="dxa"/>
            <w:shd w:val="clear" w:color="auto" w:fill="auto"/>
          </w:tcPr>
          <w:p w:rsidR="009441EA" w:rsidRPr="006234E7" w:rsidRDefault="009441EA" w:rsidP="009441EA">
            <w:pPr>
              <w:spacing w:line="240" w:lineRule="auto"/>
              <w:rPr>
                <w:sz w:val="18"/>
                <w:szCs w:val="24"/>
              </w:rPr>
            </w:pPr>
            <w:r w:rsidRPr="006234E7">
              <w:rPr>
                <w:sz w:val="18"/>
                <w:szCs w:val="24"/>
              </w:rPr>
              <w:t xml:space="preserve">Geoscience Site ID (where applicable </w:t>
            </w:r>
            <w:r w:rsidR="009F61F4">
              <w:rPr>
                <w:sz w:val="18"/>
                <w:szCs w:val="24"/>
              </w:rPr>
              <w:t>and</w:t>
            </w:r>
            <w:r w:rsidRPr="006234E7">
              <w:rPr>
                <w:sz w:val="18"/>
                <w:szCs w:val="24"/>
              </w:rPr>
              <w:t xml:space="preserve"> available)</w:t>
            </w:r>
          </w:p>
        </w:tc>
      </w:tr>
      <w:tr w:rsidR="006234E7" w:rsidRPr="006234E7" w:rsidTr="006234E7">
        <w:tc>
          <w:tcPr>
            <w:tcW w:w="2281" w:type="dxa"/>
            <w:vMerge w:val="restart"/>
            <w:shd w:val="clear" w:color="auto" w:fill="auto"/>
          </w:tcPr>
          <w:p w:rsidR="00523892" w:rsidRPr="006234E7" w:rsidRDefault="009441EA" w:rsidP="00B04F56">
            <w:pPr>
              <w:spacing w:line="240" w:lineRule="auto"/>
              <w:rPr>
                <w:sz w:val="18"/>
                <w:szCs w:val="24"/>
              </w:rPr>
            </w:pPr>
            <w:r w:rsidRPr="006234E7">
              <w:rPr>
                <w:sz w:val="18"/>
                <w:szCs w:val="24"/>
              </w:rPr>
              <w:t xml:space="preserve">Site or </w:t>
            </w:r>
            <w:r w:rsidR="00523892" w:rsidRPr="006234E7">
              <w:rPr>
                <w:sz w:val="18"/>
                <w:szCs w:val="24"/>
              </w:rPr>
              <w:t>Facility location</w:t>
            </w: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Facility Street Address</w:t>
            </w:r>
          </w:p>
        </w:tc>
      </w:tr>
      <w:tr w:rsidR="006234E7" w:rsidRPr="006234E7" w:rsidTr="006234E7">
        <w:tc>
          <w:tcPr>
            <w:tcW w:w="2281" w:type="dxa"/>
            <w:vMerge/>
            <w:shd w:val="clear" w:color="auto" w:fill="auto"/>
          </w:tcPr>
          <w:p w:rsidR="00523892" w:rsidRPr="006234E7" w:rsidRDefault="00523892" w:rsidP="00B04F56">
            <w:pPr>
              <w:spacing w:line="240" w:lineRule="auto"/>
              <w:rPr>
                <w:sz w:val="18"/>
                <w:szCs w:val="24"/>
              </w:rPr>
            </w:pP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Facility Suburb/Locality</w:t>
            </w:r>
          </w:p>
        </w:tc>
      </w:tr>
      <w:tr w:rsidR="006234E7" w:rsidRPr="006234E7" w:rsidTr="006234E7">
        <w:tc>
          <w:tcPr>
            <w:tcW w:w="2281" w:type="dxa"/>
            <w:vMerge/>
            <w:shd w:val="clear" w:color="auto" w:fill="auto"/>
          </w:tcPr>
          <w:p w:rsidR="00523892" w:rsidRPr="006234E7" w:rsidRDefault="00523892" w:rsidP="00B04F56">
            <w:pPr>
              <w:spacing w:line="240" w:lineRule="auto"/>
              <w:rPr>
                <w:sz w:val="18"/>
                <w:szCs w:val="24"/>
              </w:rPr>
            </w:pP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Facility State</w:t>
            </w:r>
          </w:p>
        </w:tc>
      </w:tr>
      <w:tr w:rsidR="006234E7" w:rsidRPr="006234E7" w:rsidTr="006234E7">
        <w:tc>
          <w:tcPr>
            <w:tcW w:w="2281" w:type="dxa"/>
            <w:vMerge/>
            <w:shd w:val="clear" w:color="auto" w:fill="auto"/>
          </w:tcPr>
          <w:p w:rsidR="00523892" w:rsidRPr="006234E7" w:rsidRDefault="00523892" w:rsidP="00B04F56">
            <w:pPr>
              <w:spacing w:line="240" w:lineRule="auto"/>
              <w:rPr>
                <w:sz w:val="18"/>
                <w:szCs w:val="24"/>
              </w:rPr>
            </w:pP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Facility Postcode</w:t>
            </w:r>
          </w:p>
        </w:tc>
      </w:tr>
      <w:tr w:rsidR="006234E7" w:rsidRPr="006234E7" w:rsidTr="006234E7">
        <w:tc>
          <w:tcPr>
            <w:tcW w:w="2281" w:type="dxa"/>
            <w:vMerge/>
            <w:shd w:val="clear" w:color="auto" w:fill="auto"/>
          </w:tcPr>
          <w:p w:rsidR="00523892" w:rsidRPr="006234E7" w:rsidRDefault="00523892" w:rsidP="00B04F56">
            <w:pPr>
              <w:spacing w:line="240" w:lineRule="auto"/>
              <w:rPr>
                <w:sz w:val="18"/>
                <w:szCs w:val="24"/>
              </w:rPr>
            </w:pP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Datum (for latitude and longitude)</w:t>
            </w:r>
          </w:p>
        </w:tc>
      </w:tr>
      <w:tr w:rsidR="006234E7" w:rsidRPr="006234E7" w:rsidTr="006234E7">
        <w:tc>
          <w:tcPr>
            <w:tcW w:w="2281" w:type="dxa"/>
            <w:vMerge/>
            <w:shd w:val="clear" w:color="auto" w:fill="auto"/>
          </w:tcPr>
          <w:p w:rsidR="00523892" w:rsidRPr="006234E7" w:rsidRDefault="00523892" w:rsidP="00B04F56">
            <w:pPr>
              <w:spacing w:line="240" w:lineRule="auto"/>
              <w:rPr>
                <w:sz w:val="18"/>
                <w:szCs w:val="24"/>
              </w:rPr>
            </w:pP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Facility Latitude</w:t>
            </w:r>
          </w:p>
        </w:tc>
      </w:tr>
      <w:tr w:rsidR="006234E7" w:rsidRPr="006234E7" w:rsidTr="006234E7">
        <w:tc>
          <w:tcPr>
            <w:tcW w:w="2281" w:type="dxa"/>
            <w:vMerge/>
            <w:shd w:val="clear" w:color="auto" w:fill="auto"/>
          </w:tcPr>
          <w:p w:rsidR="00523892" w:rsidRPr="006234E7" w:rsidRDefault="00523892" w:rsidP="00B04F56">
            <w:pPr>
              <w:spacing w:line="240" w:lineRule="auto"/>
              <w:rPr>
                <w:sz w:val="18"/>
                <w:szCs w:val="24"/>
              </w:rPr>
            </w:pP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Facility Longitude</w:t>
            </w:r>
          </w:p>
        </w:tc>
      </w:tr>
      <w:tr w:rsidR="006234E7" w:rsidRPr="006234E7" w:rsidTr="006234E7">
        <w:tc>
          <w:tcPr>
            <w:tcW w:w="2281" w:type="dxa"/>
            <w:vMerge w:val="restart"/>
            <w:shd w:val="clear" w:color="auto" w:fill="auto"/>
          </w:tcPr>
          <w:p w:rsidR="00523892" w:rsidRPr="006234E7" w:rsidRDefault="009441EA" w:rsidP="00B04F56">
            <w:pPr>
              <w:spacing w:line="240" w:lineRule="auto"/>
              <w:rPr>
                <w:sz w:val="18"/>
                <w:szCs w:val="24"/>
              </w:rPr>
            </w:pPr>
            <w:r w:rsidRPr="006234E7">
              <w:rPr>
                <w:sz w:val="18"/>
                <w:szCs w:val="24"/>
              </w:rPr>
              <w:t xml:space="preserve">Site or </w:t>
            </w:r>
            <w:r w:rsidR="00523892" w:rsidRPr="006234E7">
              <w:rPr>
                <w:sz w:val="18"/>
                <w:szCs w:val="24"/>
              </w:rPr>
              <w:t>Facility contact details</w:t>
            </w: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Telephone</w:t>
            </w:r>
          </w:p>
        </w:tc>
      </w:tr>
      <w:tr w:rsidR="006234E7" w:rsidRPr="006234E7" w:rsidTr="006234E7">
        <w:tc>
          <w:tcPr>
            <w:tcW w:w="2281" w:type="dxa"/>
            <w:vMerge/>
            <w:shd w:val="clear" w:color="auto" w:fill="auto"/>
          </w:tcPr>
          <w:p w:rsidR="00523892" w:rsidRPr="006234E7" w:rsidRDefault="00523892" w:rsidP="00B04F56">
            <w:pPr>
              <w:spacing w:line="240" w:lineRule="auto"/>
              <w:rPr>
                <w:sz w:val="18"/>
                <w:szCs w:val="24"/>
              </w:rPr>
            </w:pP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Email contact</w:t>
            </w:r>
          </w:p>
        </w:tc>
      </w:tr>
      <w:tr w:rsidR="006234E7" w:rsidRPr="006234E7" w:rsidTr="006234E7">
        <w:tc>
          <w:tcPr>
            <w:tcW w:w="2281" w:type="dxa"/>
            <w:vMerge w:val="restart"/>
            <w:shd w:val="clear" w:color="auto" w:fill="auto"/>
          </w:tcPr>
          <w:p w:rsidR="00523892" w:rsidRPr="006234E7" w:rsidRDefault="009441EA" w:rsidP="00B04F56">
            <w:pPr>
              <w:spacing w:line="240" w:lineRule="auto"/>
              <w:rPr>
                <w:sz w:val="18"/>
                <w:szCs w:val="24"/>
              </w:rPr>
            </w:pPr>
            <w:r w:rsidRPr="006234E7">
              <w:rPr>
                <w:sz w:val="18"/>
                <w:szCs w:val="24"/>
              </w:rPr>
              <w:t xml:space="preserve">Site or </w:t>
            </w:r>
            <w:r w:rsidR="00523892" w:rsidRPr="006234E7">
              <w:rPr>
                <w:sz w:val="18"/>
                <w:szCs w:val="24"/>
              </w:rPr>
              <w:t xml:space="preserve">Facility licensing </w:t>
            </w: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Authority</w:t>
            </w:r>
          </w:p>
        </w:tc>
      </w:tr>
      <w:tr w:rsidR="006234E7" w:rsidRPr="006234E7" w:rsidTr="006234E7">
        <w:tc>
          <w:tcPr>
            <w:tcW w:w="2281" w:type="dxa"/>
            <w:vMerge/>
            <w:shd w:val="clear" w:color="auto" w:fill="auto"/>
          </w:tcPr>
          <w:p w:rsidR="00523892" w:rsidRPr="006234E7" w:rsidRDefault="00523892" w:rsidP="00B04F56">
            <w:pPr>
              <w:spacing w:line="240" w:lineRule="auto"/>
              <w:rPr>
                <w:sz w:val="18"/>
                <w:szCs w:val="24"/>
              </w:rPr>
            </w:pP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License number</w:t>
            </w:r>
          </w:p>
        </w:tc>
      </w:tr>
      <w:tr w:rsidR="006234E7" w:rsidRPr="006234E7" w:rsidTr="006234E7">
        <w:tc>
          <w:tcPr>
            <w:tcW w:w="2281" w:type="dxa"/>
            <w:vMerge w:val="restart"/>
            <w:shd w:val="clear" w:color="auto" w:fill="auto"/>
          </w:tcPr>
          <w:p w:rsidR="00523892" w:rsidRPr="006234E7" w:rsidRDefault="009441EA" w:rsidP="00B04F56">
            <w:pPr>
              <w:spacing w:line="240" w:lineRule="auto"/>
              <w:rPr>
                <w:sz w:val="18"/>
                <w:szCs w:val="24"/>
              </w:rPr>
            </w:pPr>
            <w:r w:rsidRPr="006234E7">
              <w:rPr>
                <w:sz w:val="18"/>
                <w:szCs w:val="24"/>
              </w:rPr>
              <w:lastRenderedPageBreak/>
              <w:t xml:space="preserve">Site or </w:t>
            </w:r>
            <w:r w:rsidR="00523892" w:rsidRPr="006234E7">
              <w:rPr>
                <w:sz w:val="18"/>
                <w:szCs w:val="24"/>
              </w:rPr>
              <w:t xml:space="preserve">Facility status </w:t>
            </w:r>
            <w:r w:rsidR="009F61F4">
              <w:rPr>
                <w:sz w:val="18"/>
                <w:szCs w:val="24"/>
              </w:rPr>
              <w:t>and</w:t>
            </w:r>
            <w:r w:rsidR="00523892" w:rsidRPr="006234E7">
              <w:rPr>
                <w:sz w:val="18"/>
                <w:szCs w:val="24"/>
              </w:rPr>
              <w:t xml:space="preserve"> size</w:t>
            </w: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 xml:space="preserve">Facility Status </w:t>
            </w:r>
          </w:p>
          <w:p w:rsidR="00523892" w:rsidRPr="006234E7" w:rsidRDefault="00523892" w:rsidP="00B04F56">
            <w:pPr>
              <w:spacing w:line="240" w:lineRule="auto"/>
              <w:rPr>
                <w:sz w:val="18"/>
                <w:szCs w:val="24"/>
              </w:rPr>
            </w:pPr>
            <w:r w:rsidRPr="006234E7">
              <w:rPr>
                <w:sz w:val="18"/>
                <w:szCs w:val="24"/>
              </w:rPr>
              <w:t>(planning/construction, operational, closed)</w:t>
            </w:r>
          </w:p>
        </w:tc>
      </w:tr>
      <w:tr w:rsidR="006234E7" w:rsidRPr="006234E7" w:rsidTr="006234E7">
        <w:tc>
          <w:tcPr>
            <w:tcW w:w="2281" w:type="dxa"/>
            <w:vMerge/>
            <w:shd w:val="clear" w:color="auto" w:fill="auto"/>
          </w:tcPr>
          <w:p w:rsidR="00523892" w:rsidRPr="006234E7" w:rsidRDefault="00523892" w:rsidP="00B04F56">
            <w:pPr>
              <w:spacing w:line="240" w:lineRule="auto"/>
              <w:rPr>
                <w:sz w:val="18"/>
                <w:szCs w:val="24"/>
              </w:rPr>
            </w:pPr>
          </w:p>
        </w:tc>
        <w:tc>
          <w:tcPr>
            <w:tcW w:w="4819" w:type="dxa"/>
            <w:shd w:val="clear" w:color="auto" w:fill="auto"/>
          </w:tcPr>
          <w:p w:rsidR="00523892" w:rsidRPr="006234E7" w:rsidRDefault="00523892" w:rsidP="00B04F56">
            <w:pPr>
              <w:spacing w:line="240" w:lineRule="auto"/>
              <w:rPr>
                <w:sz w:val="18"/>
                <w:szCs w:val="24"/>
              </w:rPr>
            </w:pPr>
            <w:r w:rsidRPr="006234E7">
              <w:rPr>
                <w:sz w:val="18"/>
                <w:szCs w:val="24"/>
              </w:rPr>
              <w:t xml:space="preserve">Facility gross operational input capacity </w:t>
            </w:r>
          </w:p>
          <w:p w:rsidR="00523892" w:rsidRPr="006234E7" w:rsidRDefault="00523892" w:rsidP="00B04F56">
            <w:pPr>
              <w:spacing w:line="240" w:lineRule="auto"/>
              <w:rPr>
                <w:sz w:val="18"/>
                <w:szCs w:val="24"/>
              </w:rPr>
            </w:pPr>
            <w:r w:rsidRPr="006234E7">
              <w:rPr>
                <w:sz w:val="18"/>
                <w:szCs w:val="24"/>
              </w:rPr>
              <w:t>(very small, small, medium, large)</w:t>
            </w:r>
          </w:p>
        </w:tc>
      </w:tr>
      <w:tr w:rsidR="00514588" w:rsidRPr="006234E7" w:rsidTr="00BE705F">
        <w:tc>
          <w:tcPr>
            <w:tcW w:w="2281" w:type="dxa"/>
            <w:vMerge w:val="restart"/>
            <w:shd w:val="clear" w:color="auto" w:fill="auto"/>
          </w:tcPr>
          <w:p w:rsidR="00514588" w:rsidRPr="006234E7" w:rsidRDefault="00514588" w:rsidP="00514588">
            <w:pPr>
              <w:spacing w:line="240" w:lineRule="auto"/>
              <w:rPr>
                <w:sz w:val="18"/>
                <w:szCs w:val="24"/>
              </w:rPr>
            </w:pPr>
            <w:r w:rsidRPr="006234E7">
              <w:rPr>
                <w:sz w:val="18"/>
                <w:szCs w:val="24"/>
              </w:rPr>
              <w:t>Data sources</w:t>
            </w:r>
          </w:p>
          <w:p w:rsidR="00514588" w:rsidRDefault="00514588" w:rsidP="00514588">
            <w:pPr>
              <w:spacing w:line="240" w:lineRule="auto"/>
              <w:rPr>
                <w:sz w:val="18"/>
                <w:szCs w:val="24"/>
              </w:rPr>
            </w:pPr>
          </w:p>
          <w:p w:rsidR="00514588" w:rsidRPr="006234E7" w:rsidRDefault="00514588" w:rsidP="00514588">
            <w:pPr>
              <w:spacing w:line="240" w:lineRule="auto"/>
              <w:rPr>
                <w:sz w:val="18"/>
                <w:szCs w:val="24"/>
              </w:rPr>
            </w:pPr>
          </w:p>
        </w:tc>
        <w:tc>
          <w:tcPr>
            <w:tcW w:w="4819" w:type="dxa"/>
            <w:shd w:val="clear" w:color="auto" w:fill="auto"/>
            <w:vAlign w:val="center"/>
          </w:tcPr>
          <w:p w:rsidR="00514588" w:rsidRPr="006234E7" w:rsidRDefault="00514588" w:rsidP="00514588">
            <w:pPr>
              <w:spacing w:line="240" w:lineRule="auto"/>
              <w:rPr>
                <w:sz w:val="18"/>
                <w:szCs w:val="24"/>
              </w:rPr>
            </w:pPr>
            <w:r w:rsidRPr="006234E7">
              <w:rPr>
                <w:sz w:val="18"/>
                <w:szCs w:val="24"/>
              </w:rPr>
              <w:t>Primary data source</w:t>
            </w:r>
          </w:p>
        </w:tc>
      </w:tr>
      <w:tr w:rsidR="00514588" w:rsidRPr="006234E7" w:rsidTr="00BE705F">
        <w:tc>
          <w:tcPr>
            <w:tcW w:w="2281" w:type="dxa"/>
            <w:vMerge/>
            <w:shd w:val="clear" w:color="auto" w:fill="auto"/>
          </w:tcPr>
          <w:p w:rsidR="00514588" w:rsidRDefault="00514588" w:rsidP="00514588">
            <w:pPr>
              <w:spacing w:line="240" w:lineRule="auto"/>
              <w:rPr>
                <w:sz w:val="18"/>
                <w:szCs w:val="24"/>
              </w:rPr>
            </w:pPr>
          </w:p>
        </w:tc>
        <w:tc>
          <w:tcPr>
            <w:tcW w:w="4819" w:type="dxa"/>
            <w:shd w:val="clear" w:color="auto" w:fill="auto"/>
            <w:vAlign w:val="center"/>
          </w:tcPr>
          <w:p w:rsidR="00514588" w:rsidRDefault="00514588" w:rsidP="00514588">
            <w:pPr>
              <w:spacing w:line="240" w:lineRule="auto"/>
              <w:rPr>
                <w:sz w:val="18"/>
                <w:szCs w:val="24"/>
              </w:rPr>
            </w:pPr>
            <w:r w:rsidRPr="006234E7">
              <w:rPr>
                <w:sz w:val="18"/>
                <w:szCs w:val="24"/>
              </w:rPr>
              <w:t>Secondary data source(s) (if applicable)</w:t>
            </w:r>
          </w:p>
        </w:tc>
      </w:tr>
      <w:tr w:rsidR="00514588" w:rsidRPr="006234E7" w:rsidTr="00BE705F">
        <w:tc>
          <w:tcPr>
            <w:tcW w:w="2281" w:type="dxa"/>
            <w:vMerge/>
            <w:shd w:val="clear" w:color="auto" w:fill="auto"/>
          </w:tcPr>
          <w:p w:rsidR="00514588" w:rsidRDefault="00514588" w:rsidP="00514588">
            <w:pPr>
              <w:spacing w:line="240" w:lineRule="auto"/>
              <w:rPr>
                <w:sz w:val="18"/>
                <w:szCs w:val="24"/>
              </w:rPr>
            </w:pPr>
          </w:p>
        </w:tc>
        <w:tc>
          <w:tcPr>
            <w:tcW w:w="4819" w:type="dxa"/>
            <w:shd w:val="clear" w:color="auto" w:fill="auto"/>
            <w:vAlign w:val="center"/>
          </w:tcPr>
          <w:p w:rsidR="00514588" w:rsidRDefault="00514588" w:rsidP="00514588">
            <w:pPr>
              <w:spacing w:line="240" w:lineRule="auto"/>
              <w:rPr>
                <w:sz w:val="18"/>
                <w:szCs w:val="24"/>
              </w:rPr>
            </w:pPr>
            <w:r>
              <w:rPr>
                <w:sz w:val="18"/>
                <w:szCs w:val="24"/>
              </w:rPr>
              <w:t>Tertiary</w:t>
            </w:r>
            <w:r w:rsidRPr="006234E7">
              <w:rPr>
                <w:sz w:val="18"/>
                <w:szCs w:val="24"/>
              </w:rPr>
              <w:t xml:space="preserve"> data source(s) (if applicable)</w:t>
            </w:r>
          </w:p>
        </w:tc>
      </w:tr>
      <w:tr w:rsidR="00514588" w:rsidRPr="006234E7" w:rsidTr="006234E7">
        <w:tc>
          <w:tcPr>
            <w:tcW w:w="2281" w:type="dxa"/>
            <w:vMerge w:val="restart"/>
            <w:shd w:val="clear" w:color="auto" w:fill="auto"/>
          </w:tcPr>
          <w:p w:rsidR="00514588" w:rsidRPr="006234E7" w:rsidRDefault="00514588" w:rsidP="00514588">
            <w:pPr>
              <w:spacing w:line="240" w:lineRule="auto"/>
              <w:rPr>
                <w:sz w:val="18"/>
                <w:szCs w:val="24"/>
              </w:rPr>
            </w:pPr>
            <w:r w:rsidRPr="006234E7">
              <w:rPr>
                <w:sz w:val="18"/>
                <w:szCs w:val="24"/>
              </w:rPr>
              <w:t xml:space="preserve">Site or Facility treatment activities </w:t>
            </w:r>
            <w:r w:rsidR="009F61F4">
              <w:rPr>
                <w:sz w:val="18"/>
                <w:szCs w:val="24"/>
              </w:rPr>
              <w:t>and</w:t>
            </w:r>
            <w:r w:rsidRPr="006234E7">
              <w:rPr>
                <w:sz w:val="18"/>
                <w:szCs w:val="24"/>
              </w:rPr>
              <w:t xml:space="preserve"> /or Technologies </w:t>
            </w:r>
          </w:p>
          <w:p w:rsidR="00514588" w:rsidRPr="006234E7" w:rsidRDefault="00514588" w:rsidP="00514588">
            <w:pPr>
              <w:spacing w:line="240" w:lineRule="auto"/>
              <w:rPr>
                <w:sz w:val="18"/>
                <w:szCs w:val="24"/>
              </w:rPr>
            </w:pPr>
            <w:r w:rsidRPr="006234E7">
              <w:rPr>
                <w:sz w:val="18"/>
                <w:szCs w:val="24"/>
              </w:rPr>
              <w:t>(as marked ‘x’)</w:t>
            </w:r>
          </w:p>
        </w:tc>
        <w:tc>
          <w:tcPr>
            <w:tcW w:w="4819" w:type="dxa"/>
            <w:shd w:val="clear" w:color="auto" w:fill="auto"/>
          </w:tcPr>
          <w:p w:rsidR="00514588" w:rsidRPr="006234E7" w:rsidRDefault="00514588" w:rsidP="00514588">
            <w:pPr>
              <w:spacing w:line="240" w:lineRule="auto"/>
              <w:rPr>
                <w:sz w:val="18"/>
                <w:szCs w:val="24"/>
              </w:rPr>
            </w:pPr>
            <w:r w:rsidRPr="006234E7">
              <w:rPr>
                <w:sz w:val="18"/>
                <w:szCs w:val="24"/>
              </w:rPr>
              <w:t>Recycling</w:t>
            </w:r>
          </w:p>
        </w:tc>
      </w:tr>
      <w:tr w:rsidR="00514588" w:rsidRPr="006234E7" w:rsidTr="006234E7">
        <w:tc>
          <w:tcPr>
            <w:tcW w:w="2281" w:type="dxa"/>
            <w:vMerge/>
            <w:shd w:val="clear" w:color="auto" w:fill="auto"/>
          </w:tcPr>
          <w:p w:rsidR="00514588" w:rsidRPr="006234E7" w:rsidRDefault="00514588" w:rsidP="00514588">
            <w:pPr>
              <w:spacing w:line="240" w:lineRule="auto"/>
              <w:rPr>
                <w:sz w:val="18"/>
                <w:szCs w:val="24"/>
              </w:rPr>
            </w:pPr>
          </w:p>
        </w:tc>
        <w:tc>
          <w:tcPr>
            <w:tcW w:w="4819" w:type="dxa"/>
            <w:shd w:val="clear" w:color="auto" w:fill="auto"/>
          </w:tcPr>
          <w:p w:rsidR="00514588" w:rsidRPr="006234E7" w:rsidRDefault="00514588" w:rsidP="00514588">
            <w:pPr>
              <w:spacing w:line="240" w:lineRule="auto"/>
              <w:rPr>
                <w:sz w:val="18"/>
                <w:szCs w:val="24"/>
              </w:rPr>
            </w:pPr>
            <w:r w:rsidRPr="006234E7">
              <w:rPr>
                <w:sz w:val="18"/>
                <w:szCs w:val="24"/>
              </w:rPr>
              <w:t>Landfill</w:t>
            </w:r>
          </w:p>
        </w:tc>
      </w:tr>
      <w:tr w:rsidR="00514588" w:rsidRPr="006234E7" w:rsidTr="006234E7">
        <w:tc>
          <w:tcPr>
            <w:tcW w:w="2281" w:type="dxa"/>
            <w:vMerge/>
            <w:shd w:val="clear" w:color="auto" w:fill="auto"/>
          </w:tcPr>
          <w:p w:rsidR="00514588" w:rsidRPr="006234E7" w:rsidRDefault="00514588" w:rsidP="00514588">
            <w:pPr>
              <w:spacing w:line="240" w:lineRule="auto"/>
              <w:rPr>
                <w:sz w:val="18"/>
                <w:szCs w:val="24"/>
              </w:rPr>
            </w:pPr>
          </w:p>
        </w:tc>
        <w:tc>
          <w:tcPr>
            <w:tcW w:w="4819" w:type="dxa"/>
            <w:shd w:val="clear" w:color="auto" w:fill="auto"/>
          </w:tcPr>
          <w:p w:rsidR="00514588" w:rsidRPr="006234E7" w:rsidRDefault="00514588" w:rsidP="00514588">
            <w:pPr>
              <w:spacing w:line="240" w:lineRule="auto"/>
              <w:rPr>
                <w:sz w:val="18"/>
                <w:szCs w:val="24"/>
              </w:rPr>
            </w:pPr>
            <w:r w:rsidRPr="006234E7">
              <w:rPr>
                <w:sz w:val="18"/>
                <w:szCs w:val="24"/>
              </w:rPr>
              <w:t>Chemical/Physical treatment</w:t>
            </w:r>
          </w:p>
        </w:tc>
      </w:tr>
      <w:tr w:rsidR="00514588" w:rsidRPr="006234E7" w:rsidTr="006234E7">
        <w:tc>
          <w:tcPr>
            <w:tcW w:w="2281" w:type="dxa"/>
            <w:vMerge/>
            <w:shd w:val="clear" w:color="auto" w:fill="auto"/>
          </w:tcPr>
          <w:p w:rsidR="00514588" w:rsidRPr="006234E7" w:rsidRDefault="00514588" w:rsidP="00514588">
            <w:pPr>
              <w:spacing w:line="240" w:lineRule="auto"/>
              <w:rPr>
                <w:sz w:val="18"/>
                <w:szCs w:val="24"/>
              </w:rPr>
            </w:pPr>
          </w:p>
        </w:tc>
        <w:tc>
          <w:tcPr>
            <w:tcW w:w="4819" w:type="dxa"/>
            <w:shd w:val="clear" w:color="auto" w:fill="auto"/>
          </w:tcPr>
          <w:p w:rsidR="00514588" w:rsidRPr="006234E7" w:rsidRDefault="00514588" w:rsidP="00514588">
            <w:pPr>
              <w:spacing w:line="240" w:lineRule="auto"/>
              <w:rPr>
                <w:sz w:val="18"/>
                <w:szCs w:val="24"/>
              </w:rPr>
            </w:pPr>
            <w:r w:rsidRPr="006234E7">
              <w:rPr>
                <w:sz w:val="18"/>
                <w:szCs w:val="24"/>
              </w:rPr>
              <w:t>Storage</w:t>
            </w:r>
          </w:p>
        </w:tc>
      </w:tr>
      <w:tr w:rsidR="00514588" w:rsidRPr="006234E7" w:rsidTr="006234E7">
        <w:tc>
          <w:tcPr>
            <w:tcW w:w="2281" w:type="dxa"/>
            <w:vMerge/>
            <w:shd w:val="clear" w:color="auto" w:fill="auto"/>
          </w:tcPr>
          <w:p w:rsidR="00514588" w:rsidRPr="006234E7" w:rsidRDefault="00514588" w:rsidP="00514588">
            <w:pPr>
              <w:spacing w:line="240" w:lineRule="auto"/>
              <w:rPr>
                <w:sz w:val="18"/>
                <w:szCs w:val="24"/>
              </w:rPr>
            </w:pPr>
          </w:p>
        </w:tc>
        <w:tc>
          <w:tcPr>
            <w:tcW w:w="4819" w:type="dxa"/>
            <w:shd w:val="clear" w:color="auto" w:fill="auto"/>
          </w:tcPr>
          <w:p w:rsidR="00514588" w:rsidRPr="006234E7" w:rsidRDefault="00514588" w:rsidP="00514588">
            <w:pPr>
              <w:spacing w:line="240" w:lineRule="auto"/>
              <w:rPr>
                <w:sz w:val="18"/>
                <w:szCs w:val="24"/>
              </w:rPr>
            </w:pPr>
            <w:r w:rsidRPr="006234E7">
              <w:rPr>
                <w:sz w:val="18"/>
                <w:szCs w:val="24"/>
              </w:rPr>
              <w:t>Thermal</w:t>
            </w:r>
          </w:p>
        </w:tc>
      </w:tr>
      <w:tr w:rsidR="00514588" w:rsidRPr="006234E7" w:rsidTr="006234E7">
        <w:tc>
          <w:tcPr>
            <w:tcW w:w="2281" w:type="dxa"/>
            <w:vMerge/>
            <w:shd w:val="clear" w:color="auto" w:fill="auto"/>
          </w:tcPr>
          <w:p w:rsidR="00514588" w:rsidRPr="006234E7" w:rsidRDefault="00514588" w:rsidP="00514588">
            <w:pPr>
              <w:spacing w:line="240" w:lineRule="auto"/>
              <w:rPr>
                <w:sz w:val="18"/>
                <w:szCs w:val="24"/>
              </w:rPr>
            </w:pPr>
          </w:p>
        </w:tc>
        <w:tc>
          <w:tcPr>
            <w:tcW w:w="4819" w:type="dxa"/>
            <w:shd w:val="clear" w:color="auto" w:fill="auto"/>
          </w:tcPr>
          <w:p w:rsidR="00514588" w:rsidRPr="006234E7" w:rsidRDefault="00514588" w:rsidP="00230374">
            <w:pPr>
              <w:spacing w:line="240" w:lineRule="auto"/>
              <w:rPr>
                <w:sz w:val="18"/>
                <w:szCs w:val="24"/>
              </w:rPr>
            </w:pPr>
            <w:r w:rsidRPr="006234E7">
              <w:rPr>
                <w:sz w:val="18"/>
                <w:szCs w:val="24"/>
              </w:rPr>
              <w:t xml:space="preserve">Thermal </w:t>
            </w:r>
            <w:r w:rsidR="009F61F4">
              <w:rPr>
                <w:sz w:val="18"/>
                <w:szCs w:val="24"/>
              </w:rPr>
              <w:t>and</w:t>
            </w:r>
            <w:r w:rsidRPr="006234E7">
              <w:rPr>
                <w:sz w:val="18"/>
                <w:szCs w:val="24"/>
              </w:rPr>
              <w:t xml:space="preserve"> Energy Recovery</w:t>
            </w:r>
          </w:p>
        </w:tc>
      </w:tr>
      <w:tr w:rsidR="00514588" w:rsidRPr="006234E7" w:rsidTr="006234E7">
        <w:tc>
          <w:tcPr>
            <w:tcW w:w="2281" w:type="dxa"/>
            <w:vMerge/>
            <w:shd w:val="clear" w:color="auto" w:fill="auto"/>
          </w:tcPr>
          <w:p w:rsidR="00514588" w:rsidRPr="006234E7" w:rsidRDefault="00514588" w:rsidP="00514588">
            <w:pPr>
              <w:spacing w:line="240" w:lineRule="auto"/>
              <w:rPr>
                <w:sz w:val="18"/>
                <w:szCs w:val="24"/>
              </w:rPr>
            </w:pPr>
          </w:p>
        </w:tc>
        <w:tc>
          <w:tcPr>
            <w:tcW w:w="4819" w:type="dxa"/>
            <w:shd w:val="clear" w:color="auto" w:fill="auto"/>
          </w:tcPr>
          <w:p w:rsidR="00514588" w:rsidRPr="006234E7" w:rsidRDefault="00514588" w:rsidP="00514588">
            <w:pPr>
              <w:spacing w:line="240" w:lineRule="auto"/>
              <w:rPr>
                <w:sz w:val="18"/>
                <w:szCs w:val="24"/>
              </w:rPr>
            </w:pPr>
            <w:r w:rsidRPr="006234E7">
              <w:rPr>
                <w:sz w:val="18"/>
                <w:szCs w:val="24"/>
              </w:rPr>
              <w:t>Immobilisation</w:t>
            </w:r>
          </w:p>
        </w:tc>
      </w:tr>
      <w:tr w:rsidR="00514588" w:rsidRPr="006234E7" w:rsidTr="006234E7">
        <w:tc>
          <w:tcPr>
            <w:tcW w:w="2281" w:type="dxa"/>
            <w:vMerge/>
            <w:shd w:val="clear" w:color="auto" w:fill="auto"/>
          </w:tcPr>
          <w:p w:rsidR="00514588" w:rsidRPr="006234E7" w:rsidRDefault="00514588" w:rsidP="00514588">
            <w:pPr>
              <w:spacing w:line="240" w:lineRule="auto"/>
              <w:rPr>
                <w:sz w:val="18"/>
                <w:szCs w:val="24"/>
              </w:rPr>
            </w:pPr>
          </w:p>
        </w:tc>
        <w:tc>
          <w:tcPr>
            <w:tcW w:w="4819" w:type="dxa"/>
            <w:shd w:val="clear" w:color="auto" w:fill="auto"/>
          </w:tcPr>
          <w:p w:rsidR="00514588" w:rsidRPr="006234E7" w:rsidRDefault="00514588" w:rsidP="00514588">
            <w:pPr>
              <w:spacing w:line="240" w:lineRule="auto"/>
              <w:rPr>
                <w:sz w:val="18"/>
                <w:szCs w:val="24"/>
              </w:rPr>
            </w:pPr>
            <w:r w:rsidRPr="006234E7">
              <w:rPr>
                <w:sz w:val="18"/>
                <w:szCs w:val="24"/>
              </w:rPr>
              <w:t>Biological</w:t>
            </w:r>
          </w:p>
        </w:tc>
      </w:tr>
      <w:tr w:rsidR="00514588" w:rsidRPr="006234E7" w:rsidTr="006234E7">
        <w:tc>
          <w:tcPr>
            <w:tcW w:w="2281" w:type="dxa"/>
            <w:vMerge/>
            <w:shd w:val="clear" w:color="auto" w:fill="auto"/>
          </w:tcPr>
          <w:p w:rsidR="00514588" w:rsidRPr="006234E7" w:rsidRDefault="00514588" w:rsidP="00514588">
            <w:pPr>
              <w:spacing w:line="240" w:lineRule="auto"/>
              <w:rPr>
                <w:sz w:val="18"/>
                <w:szCs w:val="24"/>
              </w:rPr>
            </w:pPr>
          </w:p>
        </w:tc>
        <w:tc>
          <w:tcPr>
            <w:tcW w:w="4819" w:type="dxa"/>
            <w:shd w:val="clear" w:color="auto" w:fill="auto"/>
          </w:tcPr>
          <w:p w:rsidR="00514588" w:rsidRPr="006234E7" w:rsidRDefault="00514588" w:rsidP="00514588">
            <w:pPr>
              <w:spacing w:line="240" w:lineRule="auto"/>
              <w:rPr>
                <w:sz w:val="18"/>
                <w:szCs w:val="24"/>
              </w:rPr>
            </w:pPr>
            <w:r w:rsidRPr="006234E7">
              <w:rPr>
                <w:sz w:val="18"/>
                <w:szCs w:val="24"/>
              </w:rPr>
              <w:t>Other</w:t>
            </w:r>
          </w:p>
        </w:tc>
      </w:tr>
      <w:tr w:rsidR="00514588" w:rsidRPr="006234E7" w:rsidTr="006234E7">
        <w:trPr>
          <w:trHeight w:val="60"/>
        </w:trPr>
        <w:tc>
          <w:tcPr>
            <w:tcW w:w="2281" w:type="dxa"/>
            <w:vMerge/>
            <w:shd w:val="clear" w:color="auto" w:fill="auto"/>
          </w:tcPr>
          <w:p w:rsidR="00514588" w:rsidRPr="006234E7" w:rsidRDefault="00514588" w:rsidP="00514588">
            <w:pPr>
              <w:spacing w:line="240" w:lineRule="auto"/>
              <w:rPr>
                <w:sz w:val="18"/>
                <w:szCs w:val="24"/>
              </w:rPr>
            </w:pPr>
          </w:p>
        </w:tc>
        <w:tc>
          <w:tcPr>
            <w:tcW w:w="4819" w:type="dxa"/>
            <w:shd w:val="clear" w:color="auto" w:fill="auto"/>
          </w:tcPr>
          <w:p w:rsidR="00514588" w:rsidRPr="006234E7" w:rsidRDefault="00514588" w:rsidP="00514588">
            <w:pPr>
              <w:spacing w:line="240" w:lineRule="auto"/>
              <w:rPr>
                <w:sz w:val="18"/>
                <w:szCs w:val="24"/>
              </w:rPr>
            </w:pPr>
            <w:r w:rsidRPr="006234E7">
              <w:rPr>
                <w:sz w:val="18"/>
                <w:szCs w:val="24"/>
              </w:rPr>
              <w:t>Not available</w:t>
            </w:r>
          </w:p>
        </w:tc>
      </w:tr>
      <w:tr w:rsidR="00514588" w:rsidRPr="006234E7" w:rsidTr="006234E7">
        <w:tc>
          <w:tcPr>
            <w:tcW w:w="2281" w:type="dxa"/>
            <w:shd w:val="clear" w:color="auto" w:fill="auto"/>
          </w:tcPr>
          <w:p w:rsidR="00514588" w:rsidRPr="006234E7" w:rsidRDefault="00514588" w:rsidP="00514588">
            <w:pPr>
              <w:spacing w:line="240" w:lineRule="auto"/>
              <w:rPr>
                <w:sz w:val="18"/>
                <w:szCs w:val="24"/>
              </w:rPr>
            </w:pPr>
            <w:r w:rsidRPr="006234E7">
              <w:rPr>
                <w:sz w:val="18"/>
                <w:szCs w:val="24"/>
              </w:rPr>
              <w:t>Wastes received at Site or Facility (NEPM15) (as marked ‘x’)</w:t>
            </w:r>
          </w:p>
        </w:tc>
        <w:tc>
          <w:tcPr>
            <w:tcW w:w="4819" w:type="dxa"/>
            <w:shd w:val="clear" w:color="auto" w:fill="auto"/>
            <w:vAlign w:val="center"/>
          </w:tcPr>
          <w:p w:rsidR="00514588" w:rsidRPr="006234E7" w:rsidRDefault="00514588" w:rsidP="00514588">
            <w:pPr>
              <w:spacing w:line="240" w:lineRule="auto"/>
              <w:rPr>
                <w:sz w:val="18"/>
                <w:szCs w:val="24"/>
              </w:rPr>
            </w:pPr>
            <w:r w:rsidRPr="006234E7">
              <w:rPr>
                <w:sz w:val="18"/>
                <w:szCs w:val="24"/>
              </w:rPr>
              <w:t xml:space="preserve">NEPM 15 categories </w:t>
            </w:r>
          </w:p>
        </w:tc>
      </w:tr>
      <w:tr w:rsidR="00514588" w:rsidRPr="006234E7" w:rsidTr="006234E7">
        <w:tc>
          <w:tcPr>
            <w:tcW w:w="2281" w:type="dxa"/>
            <w:shd w:val="clear" w:color="auto" w:fill="auto"/>
          </w:tcPr>
          <w:p w:rsidR="00514588" w:rsidRPr="006234E7" w:rsidRDefault="00514588" w:rsidP="00514588">
            <w:pPr>
              <w:spacing w:line="240" w:lineRule="auto"/>
              <w:rPr>
                <w:sz w:val="18"/>
                <w:szCs w:val="24"/>
              </w:rPr>
            </w:pPr>
            <w:r w:rsidRPr="006234E7">
              <w:rPr>
                <w:sz w:val="18"/>
                <w:szCs w:val="24"/>
              </w:rPr>
              <w:t xml:space="preserve">Wastes received at Site or Facility (NEPM75) </w:t>
            </w:r>
          </w:p>
          <w:p w:rsidR="00514588" w:rsidRPr="006234E7" w:rsidRDefault="00514588" w:rsidP="00514588">
            <w:pPr>
              <w:spacing w:line="240" w:lineRule="auto"/>
              <w:rPr>
                <w:sz w:val="18"/>
                <w:szCs w:val="24"/>
              </w:rPr>
            </w:pPr>
            <w:r w:rsidRPr="006234E7">
              <w:rPr>
                <w:sz w:val="18"/>
                <w:szCs w:val="24"/>
              </w:rPr>
              <w:t>(as marked ‘x’)</w:t>
            </w:r>
          </w:p>
        </w:tc>
        <w:tc>
          <w:tcPr>
            <w:tcW w:w="4819" w:type="dxa"/>
            <w:shd w:val="clear" w:color="auto" w:fill="auto"/>
            <w:vAlign w:val="center"/>
          </w:tcPr>
          <w:p w:rsidR="00514588" w:rsidRPr="006234E7" w:rsidRDefault="00514588" w:rsidP="00514588">
            <w:pPr>
              <w:spacing w:line="240" w:lineRule="auto"/>
              <w:rPr>
                <w:sz w:val="18"/>
                <w:szCs w:val="24"/>
              </w:rPr>
            </w:pPr>
            <w:r w:rsidRPr="006234E7">
              <w:rPr>
                <w:sz w:val="18"/>
                <w:szCs w:val="24"/>
              </w:rPr>
              <w:t>NEPM 75 categories</w:t>
            </w:r>
          </w:p>
        </w:tc>
      </w:tr>
    </w:tbl>
    <w:p w:rsidR="00661299" w:rsidRDefault="00661299" w:rsidP="00523892">
      <w:pPr>
        <w:ind w:hanging="266"/>
        <w:rPr>
          <w:szCs w:val="24"/>
        </w:rPr>
      </w:pPr>
    </w:p>
    <w:p w:rsidR="00661299" w:rsidRDefault="00661299">
      <w:pPr>
        <w:spacing w:before="0" w:after="0" w:line="240" w:lineRule="auto"/>
        <w:rPr>
          <w:szCs w:val="24"/>
        </w:rPr>
      </w:pPr>
      <w:r>
        <w:rPr>
          <w:szCs w:val="24"/>
        </w:rPr>
        <w:br w:type="page"/>
      </w:r>
    </w:p>
    <w:p w:rsidR="003B3F27" w:rsidRDefault="003B3F27" w:rsidP="003B3F27">
      <w:pPr>
        <w:pStyle w:val="Heading2"/>
      </w:pPr>
      <w:bookmarkStart w:id="32" w:name="_Toc389633784"/>
      <w:r>
        <w:lastRenderedPageBreak/>
        <w:t xml:space="preserve">Overview of </w:t>
      </w:r>
      <w:r w:rsidR="00C54697">
        <w:t xml:space="preserve">sites </w:t>
      </w:r>
      <w:r w:rsidR="009F61F4">
        <w:t>and</w:t>
      </w:r>
      <w:r w:rsidR="00C54697">
        <w:t xml:space="preserve"> facilities included in the dataset</w:t>
      </w:r>
      <w:bookmarkEnd w:id="32"/>
    </w:p>
    <w:p w:rsidR="003B3F27" w:rsidRDefault="003B3F27" w:rsidP="003B3F27">
      <w:r>
        <w:t xml:space="preserve">A total of </w:t>
      </w:r>
      <w:r w:rsidR="000A7A45">
        <w:t xml:space="preserve">208 </w:t>
      </w:r>
      <w:r w:rsidR="000C5322">
        <w:t>sites or</w:t>
      </w:r>
      <w:r>
        <w:t xml:space="preserve"> facilities are listed in the dataset. A breakdown of </w:t>
      </w:r>
      <w:r w:rsidR="00D4719D">
        <w:t>these listings</w:t>
      </w:r>
      <w:r>
        <w:t xml:space="preserve"> by juris</w:t>
      </w:r>
      <w:r w:rsidR="000C5322">
        <w:t xml:space="preserve">diction is provided in Table </w:t>
      </w:r>
      <w:r w:rsidR="006234E7">
        <w:t>2</w:t>
      </w:r>
      <w:r w:rsidR="000C5322">
        <w:t>-2</w:t>
      </w:r>
      <w:r>
        <w:t>.</w:t>
      </w:r>
    </w:p>
    <w:p w:rsidR="003B3F27" w:rsidRDefault="003B3F27" w:rsidP="00445188">
      <w:pPr>
        <w:spacing w:after="0"/>
        <w:rPr>
          <w:rFonts w:cstheme="minorHAnsi"/>
          <w:b/>
          <w:szCs w:val="24"/>
        </w:rPr>
      </w:pPr>
      <w:r w:rsidRPr="00EB20FC">
        <w:rPr>
          <w:rFonts w:cstheme="minorHAnsi"/>
          <w:b/>
          <w:szCs w:val="24"/>
        </w:rPr>
        <w:t>Table</w:t>
      </w:r>
      <w:r>
        <w:rPr>
          <w:rFonts w:cstheme="minorHAnsi"/>
          <w:b/>
          <w:szCs w:val="24"/>
        </w:rPr>
        <w:t xml:space="preserve"> </w:t>
      </w:r>
      <w:r w:rsidR="006234E7">
        <w:rPr>
          <w:rFonts w:cstheme="minorHAnsi"/>
          <w:b/>
          <w:szCs w:val="24"/>
        </w:rPr>
        <w:t>2</w:t>
      </w:r>
      <w:r w:rsidRPr="00EB20FC">
        <w:rPr>
          <w:rFonts w:cstheme="minorHAnsi"/>
          <w:b/>
          <w:szCs w:val="24"/>
        </w:rPr>
        <w:t>-</w:t>
      </w:r>
      <w:r w:rsidR="000C5322">
        <w:rPr>
          <w:rFonts w:cstheme="minorHAnsi"/>
          <w:b/>
          <w:szCs w:val="24"/>
        </w:rPr>
        <w:t>2</w:t>
      </w:r>
      <w:r w:rsidR="00B04F56">
        <w:rPr>
          <w:rFonts w:cstheme="minorHAnsi"/>
          <w:b/>
          <w:szCs w:val="24"/>
        </w:rPr>
        <w:t>:</w:t>
      </w:r>
      <w:r w:rsidRPr="00EB20FC">
        <w:rPr>
          <w:rFonts w:cstheme="minorHAnsi"/>
          <w:b/>
          <w:szCs w:val="24"/>
        </w:rPr>
        <w:t xml:space="preserve"> </w:t>
      </w:r>
      <w:r>
        <w:rPr>
          <w:rFonts w:cstheme="minorHAnsi"/>
          <w:b/>
          <w:szCs w:val="24"/>
        </w:rPr>
        <w:t>Number of Facilities by jurisdiction</w:t>
      </w:r>
    </w:p>
    <w:p w:rsidR="00445188" w:rsidRDefault="00445188" w:rsidP="00445188">
      <w:pPr>
        <w:spacing w:before="0" w:after="0" w:line="240" w:lineRule="auto"/>
        <w:rPr>
          <w:rFonts w:cstheme="minorHAnsi"/>
          <w:b/>
          <w:szCs w:val="24"/>
        </w:rPr>
      </w:pPr>
    </w:p>
    <w:tbl>
      <w:tblPr>
        <w:tblStyle w:val="TableGrid"/>
        <w:tblW w:w="4426" w:type="dxa"/>
        <w:tblLayout w:type="fixed"/>
        <w:tblLook w:val="04A0"/>
      </w:tblPr>
      <w:tblGrid>
        <w:gridCol w:w="2584"/>
        <w:gridCol w:w="1842"/>
      </w:tblGrid>
      <w:tr w:rsidR="006234E7" w:rsidRPr="00445188" w:rsidTr="00445188">
        <w:trPr>
          <w:trHeight w:val="319"/>
        </w:trPr>
        <w:tc>
          <w:tcPr>
            <w:tcW w:w="2584" w:type="dxa"/>
            <w:tcBorders>
              <w:top w:val="nil"/>
              <w:left w:val="nil"/>
              <w:bottom w:val="single" w:sz="4" w:space="0" w:color="auto"/>
              <w:right w:val="nil"/>
            </w:tcBorders>
          </w:tcPr>
          <w:p w:rsidR="006234E7" w:rsidRPr="00445188" w:rsidRDefault="006234E7" w:rsidP="00445188">
            <w:pPr>
              <w:spacing w:line="240" w:lineRule="auto"/>
              <w:rPr>
                <w:rFonts w:cstheme="minorHAnsi"/>
                <w:b/>
                <w:sz w:val="18"/>
              </w:rPr>
            </w:pPr>
            <w:r w:rsidRPr="00445188">
              <w:rPr>
                <w:rFonts w:cstheme="minorHAnsi"/>
                <w:b/>
                <w:sz w:val="18"/>
              </w:rPr>
              <w:t>Jurisdiction</w:t>
            </w:r>
          </w:p>
        </w:tc>
        <w:tc>
          <w:tcPr>
            <w:tcW w:w="1842" w:type="dxa"/>
            <w:tcBorders>
              <w:top w:val="nil"/>
              <w:left w:val="nil"/>
              <w:bottom w:val="single" w:sz="4" w:space="0" w:color="auto"/>
              <w:right w:val="nil"/>
            </w:tcBorders>
            <w:vAlign w:val="center"/>
          </w:tcPr>
          <w:p w:rsidR="006234E7" w:rsidRPr="00445188" w:rsidRDefault="006234E7" w:rsidP="00445188">
            <w:pPr>
              <w:spacing w:line="240" w:lineRule="auto"/>
              <w:rPr>
                <w:b/>
                <w:sz w:val="18"/>
              </w:rPr>
            </w:pPr>
            <w:r w:rsidRPr="00445188">
              <w:rPr>
                <w:b/>
                <w:sz w:val="18"/>
              </w:rPr>
              <w:t>No. of sites or facilities listed in dataset</w:t>
            </w:r>
          </w:p>
        </w:tc>
      </w:tr>
      <w:tr w:rsidR="00D37A92" w:rsidRPr="000A7A45" w:rsidTr="00FD0B20">
        <w:trPr>
          <w:trHeight w:val="397"/>
        </w:trPr>
        <w:tc>
          <w:tcPr>
            <w:tcW w:w="2584" w:type="dxa"/>
            <w:tcBorders>
              <w:top w:val="single" w:sz="4" w:space="0" w:color="auto"/>
              <w:left w:val="nil"/>
              <w:bottom w:val="single" w:sz="4" w:space="0" w:color="auto"/>
              <w:right w:val="nil"/>
            </w:tcBorders>
            <w:vAlign w:val="center"/>
            <w:hideMark/>
          </w:tcPr>
          <w:p w:rsidR="00D37A92" w:rsidRPr="00D86684" w:rsidRDefault="00D37A92" w:rsidP="00FD0B20">
            <w:pPr>
              <w:spacing w:line="240" w:lineRule="auto"/>
              <w:rPr>
                <w:rFonts w:cstheme="minorHAnsi"/>
                <w:sz w:val="18"/>
              </w:rPr>
            </w:pPr>
            <w:r w:rsidRPr="00D86684">
              <w:rPr>
                <w:rFonts w:cstheme="minorHAnsi"/>
                <w:sz w:val="18"/>
              </w:rPr>
              <w:t>Australia Capital Territory</w:t>
            </w:r>
          </w:p>
        </w:tc>
        <w:tc>
          <w:tcPr>
            <w:tcW w:w="1842" w:type="dxa"/>
            <w:tcBorders>
              <w:top w:val="single" w:sz="4" w:space="0" w:color="auto"/>
              <w:left w:val="nil"/>
              <w:bottom w:val="single" w:sz="4" w:space="0" w:color="auto"/>
              <w:right w:val="nil"/>
            </w:tcBorders>
            <w:vAlign w:val="center"/>
          </w:tcPr>
          <w:p w:rsidR="00D37A92" w:rsidRPr="00D86684" w:rsidRDefault="00D37A92" w:rsidP="00FD0B20">
            <w:pPr>
              <w:spacing w:line="240" w:lineRule="auto"/>
              <w:jc w:val="center"/>
              <w:rPr>
                <w:color w:val="000000"/>
                <w:sz w:val="18"/>
              </w:rPr>
            </w:pPr>
            <w:r w:rsidRPr="00D86684">
              <w:rPr>
                <w:color w:val="000000"/>
                <w:sz w:val="18"/>
              </w:rPr>
              <w:t>3</w:t>
            </w:r>
          </w:p>
        </w:tc>
      </w:tr>
      <w:tr w:rsidR="00D37A92" w:rsidRPr="000A7A45" w:rsidTr="00FD0B20">
        <w:trPr>
          <w:trHeight w:val="319"/>
        </w:trPr>
        <w:tc>
          <w:tcPr>
            <w:tcW w:w="2584" w:type="dxa"/>
            <w:tcBorders>
              <w:top w:val="single" w:sz="4" w:space="0" w:color="auto"/>
              <w:left w:val="nil"/>
              <w:bottom w:val="single" w:sz="4" w:space="0" w:color="auto"/>
              <w:right w:val="nil"/>
            </w:tcBorders>
            <w:vAlign w:val="center"/>
            <w:hideMark/>
          </w:tcPr>
          <w:p w:rsidR="00D37A92" w:rsidRPr="00D86684" w:rsidRDefault="00D37A92" w:rsidP="00FD0B20">
            <w:pPr>
              <w:spacing w:line="240" w:lineRule="auto"/>
              <w:rPr>
                <w:rFonts w:cstheme="minorHAnsi"/>
                <w:sz w:val="18"/>
              </w:rPr>
            </w:pPr>
            <w:r w:rsidRPr="00D86684">
              <w:rPr>
                <w:rFonts w:cstheme="minorHAnsi"/>
                <w:sz w:val="18"/>
              </w:rPr>
              <w:t>New South Wales</w:t>
            </w:r>
          </w:p>
        </w:tc>
        <w:tc>
          <w:tcPr>
            <w:tcW w:w="1842" w:type="dxa"/>
            <w:tcBorders>
              <w:top w:val="single" w:sz="4" w:space="0" w:color="auto"/>
              <w:left w:val="nil"/>
              <w:bottom w:val="single" w:sz="4" w:space="0" w:color="auto"/>
              <w:right w:val="nil"/>
            </w:tcBorders>
            <w:vAlign w:val="center"/>
          </w:tcPr>
          <w:p w:rsidR="00D37A92" w:rsidRPr="00D86684" w:rsidRDefault="000A7A45" w:rsidP="0030799B">
            <w:pPr>
              <w:spacing w:line="240" w:lineRule="auto"/>
              <w:jc w:val="center"/>
              <w:rPr>
                <w:sz w:val="18"/>
              </w:rPr>
            </w:pPr>
            <w:r w:rsidRPr="00D86684">
              <w:rPr>
                <w:sz w:val="18"/>
              </w:rPr>
              <w:t>58</w:t>
            </w:r>
          </w:p>
        </w:tc>
      </w:tr>
      <w:tr w:rsidR="00D37A92" w:rsidRPr="000A7A45" w:rsidTr="00FD0B20">
        <w:trPr>
          <w:trHeight w:val="397"/>
        </w:trPr>
        <w:tc>
          <w:tcPr>
            <w:tcW w:w="2584" w:type="dxa"/>
            <w:tcBorders>
              <w:top w:val="single" w:sz="4" w:space="0" w:color="auto"/>
              <w:left w:val="nil"/>
              <w:bottom w:val="single" w:sz="4" w:space="0" w:color="auto"/>
              <w:right w:val="nil"/>
            </w:tcBorders>
            <w:vAlign w:val="center"/>
            <w:hideMark/>
          </w:tcPr>
          <w:p w:rsidR="00D37A92" w:rsidRPr="00D86684" w:rsidRDefault="00D37A92" w:rsidP="00FD0B20">
            <w:pPr>
              <w:spacing w:line="240" w:lineRule="auto"/>
              <w:rPr>
                <w:rFonts w:cstheme="minorHAnsi"/>
                <w:sz w:val="18"/>
              </w:rPr>
            </w:pPr>
            <w:r w:rsidRPr="00D86684">
              <w:rPr>
                <w:rFonts w:cstheme="minorHAnsi"/>
                <w:sz w:val="18"/>
              </w:rPr>
              <w:t>Northern Territory</w:t>
            </w:r>
          </w:p>
        </w:tc>
        <w:tc>
          <w:tcPr>
            <w:tcW w:w="1842" w:type="dxa"/>
            <w:tcBorders>
              <w:top w:val="single" w:sz="4" w:space="0" w:color="auto"/>
              <w:left w:val="nil"/>
              <w:bottom w:val="single" w:sz="4" w:space="0" w:color="auto"/>
              <w:right w:val="nil"/>
            </w:tcBorders>
            <w:vAlign w:val="center"/>
          </w:tcPr>
          <w:p w:rsidR="00D37A92" w:rsidRPr="00D86684" w:rsidRDefault="00D37A92" w:rsidP="00FD0B20">
            <w:pPr>
              <w:spacing w:line="240" w:lineRule="auto"/>
              <w:jc w:val="center"/>
              <w:rPr>
                <w:sz w:val="18"/>
              </w:rPr>
            </w:pPr>
            <w:r w:rsidRPr="00D86684">
              <w:rPr>
                <w:sz w:val="18"/>
              </w:rPr>
              <w:t>5</w:t>
            </w:r>
          </w:p>
        </w:tc>
      </w:tr>
      <w:tr w:rsidR="00D37A92" w:rsidRPr="000A7A45" w:rsidTr="00FD0B20">
        <w:trPr>
          <w:trHeight w:val="397"/>
        </w:trPr>
        <w:tc>
          <w:tcPr>
            <w:tcW w:w="2584" w:type="dxa"/>
            <w:tcBorders>
              <w:top w:val="single" w:sz="4" w:space="0" w:color="auto"/>
              <w:left w:val="nil"/>
              <w:bottom w:val="single" w:sz="4" w:space="0" w:color="auto"/>
              <w:right w:val="nil"/>
            </w:tcBorders>
            <w:vAlign w:val="center"/>
            <w:hideMark/>
          </w:tcPr>
          <w:p w:rsidR="00D37A92" w:rsidRPr="00D86684" w:rsidRDefault="00D37A92" w:rsidP="00FD0B20">
            <w:pPr>
              <w:spacing w:line="240" w:lineRule="auto"/>
              <w:rPr>
                <w:rFonts w:cstheme="minorHAnsi"/>
                <w:sz w:val="18"/>
              </w:rPr>
            </w:pPr>
            <w:r w:rsidRPr="00D86684">
              <w:rPr>
                <w:rFonts w:cstheme="minorHAnsi"/>
                <w:sz w:val="18"/>
              </w:rPr>
              <w:t>Queensland</w:t>
            </w:r>
          </w:p>
        </w:tc>
        <w:tc>
          <w:tcPr>
            <w:tcW w:w="1842" w:type="dxa"/>
            <w:tcBorders>
              <w:top w:val="single" w:sz="4" w:space="0" w:color="auto"/>
              <w:left w:val="nil"/>
              <w:bottom w:val="single" w:sz="4" w:space="0" w:color="auto"/>
              <w:right w:val="nil"/>
            </w:tcBorders>
            <w:vAlign w:val="center"/>
          </w:tcPr>
          <w:p w:rsidR="00D37A92" w:rsidRPr="00D86684" w:rsidRDefault="00D37A92" w:rsidP="0030799B">
            <w:pPr>
              <w:spacing w:line="240" w:lineRule="auto"/>
              <w:jc w:val="center"/>
              <w:rPr>
                <w:sz w:val="18"/>
              </w:rPr>
            </w:pPr>
            <w:r w:rsidRPr="00D86684">
              <w:rPr>
                <w:sz w:val="18"/>
              </w:rPr>
              <w:t>2</w:t>
            </w:r>
            <w:r w:rsidR="0030799B" w:rsidRPr="00D86684">
              <w:rPr>
                <w:sz w:val="18"/>
              </w:rPr>
              <w:t>4</w:t>
            </w:r>
          </w:p>
        </w:tc>
      </w:tr>
      <w:tr w:rsidR="00D37A92" w:rsidRPr="000A7A45" w:rsidTr="00FD0B20">
        <w:trPr>
          <w:trHeight w:val="397"/>
        </w:trPr>
        <w:tc>
          <w:tcPr>
            <w:tcW w:w="2584" w:type="dxa"/>
            <w:tcBorders>
              <w:top w:val="single" w:sz="4" w:space="0" w:color="auto"/>
              <w:left w:val="nil"/>
              <w:bottom w:val="single" w:sz="4" w:space="0" w:color="auto"/>
              <w:right w:val="nil"/>
            </w:tcBorders>
            <w:vAlign w:val="center"/>
            <w:hideMark/>
          </w:tcPr>
          <w:p w:rsidR="00D37A92" w:rsidRPr="00D86684" w:rsidRDefault="00D37A92" w:rsidP="00FD0B20">
            <w:pPr>
              <w:spacing w:line="240" w:lineRule="auto"/>
              <w:rPr>
                <w:rFonts w:cstheme="minorHAnsi"/>
                <w:sz w:val="18"/>
              </w:rPr>
            </w:pPr>
            <w:r w:rsidRPr="00D86684">
              <w:rPr>
                <w:rFonts w:cstheme="minorHAnsi"/>
                <w:sz w:val="18"/>
              </w:rPr>
              <w:t>South Australia</w:t>
            </w:r>
          </w:p>
        </w:tc>
        <w:tc>
          <w:tcPr>
            <w:tcW w:w="1842" w:type="dxa"/>
            <w:tcBorders>
              <w:top w:val="single" w:sz="4" w:space="0" w:color="auto"/>
              <w:left w:val="nil"/>
              <w:bottom w:val="single" w:sz="4" w:space="0" w:color="auto"/>
              <w:right w:val="nil"/>
            </w:tcBorders>
            <w:vAlign w:val="center"/>
          </w:tcPr>
          <w:p w:rsidR="00D37A92" w:rsidRPr="00D86684" w:rsidRDefault="00D37A92" w:rsidP="00FD0B20">
            <w:pPr>
              <w:spacing w:line="240" w:lineRule="auto"/>
              <w:jc w:val="center"/>
              <w:rPr>
                <w:sz w:val="18"/>
              </w:rPr>
            </w:pPr>
            <w:r w:rsidRPr="00D86684">
              <w:rPr>
                <w:sz w:val="18"/>
              </w:rPr>
              <w:t>1</w:t>
            </w:r>
            <w:r w:rsidR="0030799B" w:rsidRPr="00D86684">
              <w:rPr>
                <w:sz w:val="18"/>
              </w:rPr>
              <w:t>5</w:t>
            </w:r>
          </w:p>
        </w:tc>
      </w:tr>
      <w:tr w:rsidR="00D37A92" w:rsidRPr="000A7A45" w:rsidTr="00FD0B20">
        <w:trPr>
          <w:trHeight w:val="397"/>
        </w:trPr>
        <w:tc>
          <w:tcPr>
            <w:tcW w:w="2584" w:type="dxa"/>
            <w:tcBorders>
              <w:top w:val="single" w:sz="4" w:space="0" w:color="auto"/>
              <w:left w:val="nil"/>
              <w:bottom w:val="single" w:sz="4" w:space="0" w:color="auto"/>
              <w:right w:val="nil"/>
            </w:tcBorders>
            <w:vAlign w:val="center"/>
            <w:hideMark/>
          </w:tcPr>
          <w:p w:rsidR="00D37A92" w:rsidRPr="00D86684" w:rsidRDefault="00D37A92" w:rsidP="00FD0B20">
            <w:pPr>
              <w:spacing w:line="240" w:lineRule="auto"/>
              <w:rPr>
                <w:rFonts w:cstheme="minorHAnsi"/>
                <w:sz w:val="18"/>
              </w:rPr>
            </w:pPr>
            <w:r w:rsidRPr="00D86684">
              <w:rPr>
                <w:rFonts w:cstheme="minorHAnsi"/>
                <w:sz w:val="18"/>
              </w:rPr>
              <w:t>Tasmania</w:t>
            </w:r>
          </w:p>
        </w:tc>
        <w:tc>
          <w:tcPr>
            <w:tcW w:w="1842" w:type="dxa"/>
            <w:tcBorders>
              <w:top w:val="single" w:sz="4" w:space="0" w:color="auto"/>
              <w:left w:val="nil"/>
              <w:bottom w:val="single" w:sz="4" w:space="0" w:color="auto"/>
              <w:right w:val="nil"/>
            </w:tcBorders>
            <w:vAlign w:val="center"/>
          </w:tcPr>
          <w:p w:rsidR="00D37A92" w:rsidRPr="00D86684" w:rsidRDefault="00D37A92" w:rsidP="00FD0B20">
            <w:pPr>
              <w:spacing w:line="240" w:lineRule="auto"/>
              <w:jc w:val="center"/>
              <w:rPr>
                <w:sz w:val="18"/>
              </w:rPr>
            </w:pPr>
            <w:r w:rsidRPr="00D86684">
              <w:rPr>
                <w:sz w:val="18"/>
              </w:rPr>
              <w:t>4</w:t>
            </w:r>
          </w:p>
        </w:tc>
      </w:tr>
      <w:tr w:rsidR="003B3F27" w:rsidRPr="000A7A45" w:rsidTr="006234E7">
        <w:trPr>
          <w:trHeight w:val="411"/>
        </w:trPr>
        <w:tc>
          <w:tcPr>
            <w:tcW w:w="2584" w:type="dxa"/>
            <w:tcBorders>
              <w:top w:val="single" w:sz="4" w:space="0" w:color="auto"/>
              <w:left w:val="nil"/>
              <w:bottom w:val="single" w:sz="4" w:space="0" w:color="auto"/>
              <w:right w:val="nil"/>
            </w:tcBorders>
            <w:vAlign w:val="center"/>
            <w:hideMark/>
          </w:tcPr>
          <w:p w:rsidR="003B3F27" w:rsidRPr="00D86684" w:rsidRDefault="003B3F27" w:rsidP="009811B9">
            <w:pPr>
              <w:spacing w:line="240" w:lineRule="auto"/>
              <w:rPr>
                <w:rFonts w:cstheme="minorHAnsi"/>
                <w:sz w:val="18"/>
              </w:rPr>
            </w:pPr>
            <w:r w:rsidRPr="00D86684">
              <w:rPr>
                <w:rFonts w:cstheme="minorHAnsi"/>
                <w:sz w:val="18"/>
              </w:rPr>
              <w:t>Victoria</w:t>
            </w:r>
          </w:p>
        </w:tc>
        <w:tc>
          <w:tcPr>
            <w:tcW w:w="1842" w:type="dxa"/>
            <w:tcBorders>
              <w:top w:val="single" w:sz="4" w:space="0" w:color="auto"/>
              <w:left w:val="nil"/>
              <w:bottom w:val="single" w:sz="4" w:space="0" w:color="auto"/>
              <w:right w:val="nil"/>
            </w:tcBorders>
            <w:vAlign w:val="center"/>
          </w:tcPr>
          <w:p w:rsidR="003B3F27" w:rsidRPr="00D86684" w:rsidRDefault="00D37A92" w:rsidP="009811B9">
            <w:pPr>
              <w:spacing w:line="240" w:lineRule="auto"/>
              <w:jc w:val="center"/>
              <w:rPr>
                <w:sz w:val="18"/>
              </w:rPr>
            </w:pPr>
            <w:r w:rsidRPr="00D86684">
              <w:rPr>
                <w:sz w:val="18"/>
              </w:rPr>
              <w:t>6</w:t>
            </w:r>
            <w:r w:rsidR="00C0025F" w:rsidRPr="00D86684">
              <w:rPr>
                <w:sz w:val="18"/>
              </w:rPr>
              <w:t>6</w:t>
            </w:r>
          </w:p>
        </w:tc>
      </w:tr>
      <w:tr w:rsidR="003B3F27" w:rsidRPr="000A7A45" w:rsidTr="006234E7">
        <w:trPr>
          <w:trHeight w:val="397"/>
        </w:trPr>
        <w:tc>
          <w:tcPr>
            <w:tcW w:w="2584" w:type="dxa"/>
            <w:tcBorders>
              <w:top w:val="single" w:sz="4" w:space="0" w:color="auto"/>
              <w:left w:val="nil"/>
              <w:bottom w:val="single" w:sz="4" w:space="0" w:color="auto"/>
              <w:right w:val="nil"/>
            </w:tcBorders>
            <w:vAlign w:val="center"/>
            <w:hideMark/>
          </w:tcPr>
          <w:p w:rsidR="003B3F27" w:rsidRPr="00D86684" w:rsidRDefault="003B3F27" w:rsidP="009811B9">
            <w:pPr>
              <w:spacing w:line="240" w:lineRule="auto"/>
              <w:rPr>
                <w:rFonts w:cstheme="minorHAnsi"/>
                <w:sz w:val="18"/>
              </w:rPr>
            </w:pPr>
            <w:r w:rsidRPr="00D86684">
              <w:rPr>
                <w:rFonts w:cstheme="minorHAnsi"/>
                <w:sz w:val="18"/>
              </w:rPr>
              <w:t>Western Australia</w:t>
            </w:r>
          </w:p>
        </w:tc>
        <w:tc>
          <w:tcPr>
            <w:tcW w:w="1842" w:type="dxa"/>
            <w:tcBorders>
              <w:top w:val="single" w:sz="4" w:space="0" w:color="auto"/>
              <w:left w:val="nil"/>
              <w:bottom w:val="single" w:sz="4" w:space="0" w:color="auto"/>
              <w:right w:val="nil"/>
            </w:tcBorders>
            <w:vAlign w:val="center"/>
          </w:tcPr>
          <w:p w:rsidR="003B3F27" w:rsidRPr="00D86684" w:rsidRDefault="000A7A45" w:rsidP="009811B9">
            <w:pPr>
              <w:spacing w:line="240" w:lineRule="auto"/>
              <w:jc w:val="center"/>
              <w:rPr>
                <w:sz w:val="18"/>
              </w:rPr>
            </w:pPr>
            <w:r w:rsidRPr="00D86684">
              <w:rPr>
                <w:sz w:val="18"/>
              </w:rPr>
              <w:t>3</w:t>
            </w:r>
            <w:r w:rsidR="00D37A92" w:rsidRPr="00D86684">
              <w:rPr>
                <w:sz w:val="18"/>
              </w:rPr>
              <w:t>3</w:t>
            </w:r>
          </w:p>
        </w:tc>
      </w:tr>
      <w:tr w:rsidR="00760A31" w:rsidRPr="00445188" w:rsidTr="006234E7">
        <w:trPr>
          <w:trHeight w:val="397"/>
        </w:trPr>
        <w:tc>
          <w:tcPr>
            <w:tcW w:w="2584" w:type="dxa"/>
            <w:tcBorders>
              <w:top w:val="single" w:sz="4" w:space="0" w:color="auto"/>
              <w:left w:val="nil"/>
              <w:bottom w:val="single" w:sz="4" w:space="0" w:color="auto"/>
              <w:right w:val="nil"/>
            </w:tcBorders>
            <w:vAlign w:val="center"/>
            <w:hideMark/>
          </w:tcPr>
          <w:p w:rsidR="00760A31" w:rsidRPr="00D86684" w:rsidRDefault="00760A31" w:rsidP="00760A31">
            <w:pPr>
              <w:spacing w:line="240" w:lineRule="auto"/>
              <w:rPr>
                <w:rFonts w:cstheme="minorHAnsi"/>
                <w:sz w:val="18"/>
              </w:rPr>
            </w:pPr>
            <w:r w:rsidRPr="00D86684">
              <w:rPr>
                <w:rFonts w:cstheme="minorHAnsi"/>
                <w:sz w:val="18"/>
              </w:rPr>
              <w:t>Total Facilities</w:t>
            </w:r>
          </w:p>
        </w:tc>
        <w:tc>
          <w:tcPr>
            <w:tcW w:w="1842" w:type="dxa"/>
            <w:tcBorders>
              <w:top w:val="single" w:sz="4" w:space="0" w:color="auto"/>
              <w:left w:val="nil"/>
              <w:bottom w:val="single" w:sz="4" w:space="0" w:color="auto"/>
              <w:right w:val="nil"/>
            </w:tcBorders>
            <w:vAlign w:val="center"/>
          </w:tcPr>
          <w:p w:rsidR="00760A31" w:rsidRPr="00445188" w:rsidRDefault="000A7A45" w:rsidP="00C0025F">
            <w:pPr>
              <w:spacing w:line="240" w:lineRule="auto"/>
              <w:jc w:val="center"/>
              <w:rPr>
                <w:sz w:val="18"/>
              </w:rPr>
            </w:pPr>
            <w:r w:rsidRPr="000A7A45">
              <w:rPr>
                <w:sz w:val="18"/>
              </w:rPr>
              <w:t>208</w:t>
            </w:r>
          </w:p>
        </w:tc>
      </w:tr>
    </w:tbl>
    <w:p w:rsidR="00760A31" w:rsidRPr="00DA1055" w:rsidRDefault="00760A31" w:rsidP="00B30006">
      <w:pPr>
        <w:rPr>
          <w:sz w:val="10"/>
        </w:rPr>
      </w:pPr>
    </w:p>
    <w:p w:rsidR="00650C52" w:rsidRDefault="004A78B6" w:rsidP="00D25408">
      <w:r>
        <w:t xml:space="preserve">A total of </w:t>
      </w:r>
      <w:r w:rsidR="002302FD">
        <w:t>6</w:t>
      </w:r>
      <w:r w:rsidR="000B00CD">
        <w:t>6</w:t>
      </w:r>
      <w:r w:rsidR="002302FD">
        <w:t xml:space="preserve"> </w:t>
      </w:r>
      <w:r w:rsidR="00222DA7">
        <w:t>sites or facilities were identified in Victoria</w:t>
      </w:r>
      <w:r w:rsidR="002302FD">
        <w:t xml:space="preserve"> compared with </w:t>
      </w:r>
      <w:r w:rsidR="000A7A45">
        <w:t xml:space="preserve">58 </w:t>
      </w:r>
      <w:r w:rsidR="002302FD">
        <w:t>in</w:t>
      </w:r>
      <w:r w:rsidR="001C6752">
        <w:t xml:space="preserve"> New South Wales</w:t>
      </w:r>
      <w:r w:rsidR="001E71C3">
        <w:t>, which appears inconsistent with relative populations</w:t>
      </w:r>
      <w:r w:rsidR="001C6752">
        <w:t xml:space="preserve">. </w:t>
      </w:r>
      <w:r w:rsidR="00BF3E3E">
        <w:t xml:space="preserve">The dataset </w:t>
      </w:r>
      <w:r w:rsidR="00BF3E3E" w:rsidRPr="000A7A45">
        <w:t>includes 14 Victorian landfill</w:t>
      </w:r>
      <w:r w:rsidR="007D62E6" w:rsidRPr="000A7A45">
        <w:t>s</w:t>
      </w:r>
      <w:r w:rsidR="00BF3E3E" w:rsidRPr="000A7A45">
        <w:t xml:space="preserve"> </w:t>
      </w:r>
      <w:r w:rsidR="007D62E6" w:rsidRPr="000A7A45">
        <w:t>that accept hazardous wastes such as low level contaminated soil</w:t>
      </w:r>
      <w:r w:rsidR="007B063C" w:rsidRPr="000A7A45">
        <w:t>. It only includes 1</w:t>
      </w:r>
      <w:r w:rsidR="007B063C">
        <w:t xml:space="preserve"> l</w:t>
      </w:r>
      <w:r w:rsidR="00650C52">
        <w:t>andfill</w:t>
      </w:r>
      <w:r w:rsidR="007B063C">
        <w:t xml:space="preserve"> in NSW</w:t>
      </w:r>
      <w:r w:rsidR="00650C52">
        <w:t xml:space="preserve">, which is the only landfill in </w:t>
      </w:r>
      <w:r w:rsidR="007B063C">
        <w:t>the state</w:t>
      </w:r>
      <w:r w:rsidR="00650C52">
        <w:t xml:space="preserve"> currently licensed to dispose restricted solid waste (as classified by NSW Waste Classification Guidelines, Department of Environment, Climate Change and Water NSW, 2009). It is acknowledged that there are several other landfills (about 100) in NSW which are </w:t>
      </w:r>
      <w:r w:rsidR="007B063C">
        <w:t>licenced</w:t>
      </w:r>
      <w:r w:rsidR="00650C52">
        <w:t xml:space="preserve"> to accept</w:t>
      </w:r>
      <w:r w:rsidR="007B063C">
        <w:t xml:space="preserve"> </w:t>
      </w:r>
      <w:r w:rsidR="00650C52">
        <w:t>gener</w:t>
      </w:r>
      <w:r>
        <w:t>al solid waste, which can contain contaminants up to defined thresholds.</w:t>
      </w:r>
    </w:p>
    <w:p w:rsidR="006B776B" w:rsidRPr="006B776B" w:rsidRDefault="006234E7" w:rsidP="00EF4006">
      <w:pPr>
        <w:pStyle w:val="Heading2"/>
      </w:pPr>
      <w:bookmarkStart w:id="33" w:name="_Toc389633768"/>
      <w:bookmarkStart w:id="34" w:name="_Toc389633785"/>
      <w:bookmarkStart w:id="35" w:name="_Toc389633769"/>
      <w:bookmarkStart w:id="36" w:name="_Toc389633786"/>
      <w:bookmarkStart w:id="37" w:name="_Toc389633770"/>
      <w:bookmarkStart w:id="38" w:name="_Toc389633787"/>
      <w:bookmarkStart w:id="39" w:name="_Toc389633788"/>
      <w:bookmarkEnd w:id="33"/>
      <w:bookmarkEnd w:id="34"/>
      <w:bookmarkEnd w:id="35"/>
      <w:bookmarkEnd w:id="36"/>
      <w:bookmarkEnd w:id="37"/>
      <w:bookmarkEnd w:id="38"/>
      <w:r>
        <w:t xml:space="preserve">Dataset </w:t>
      </w:r>
      <w:r w:rsidR="00531BE8">
        <w:t>limitations</w:t>
      </w:r>
      <w:bookmarkEnd w:id="39"/>
      <w:r w:rsidR="00D86684">
        <w:t xml:space="preserve"> </w:t>
      </w:r>
    </w:p>
    <w:p w:rsidR="006234E7" w:rsidRDefault="00740F7E" w:rsidP="006234E7">
      <w:pPr>
        <w:pStyle w:val="Heading3"/>
      </w:pPr>
      <w:r>
        <w:t>Scope</w:t>
      </w:r>
    </w:p>
    <w:p w:rsidR="00FE70DA" w:rsidRDefault="001B369E" w:rsidP="003F5FC2">
      <w:pPr>
        <w:rPr>
          <w:szCs w:val="24"/>
        </w:rPr>
      </w:pPr>
      <w:r w:rsidRPr="001B369E">
        <w:rPr>
          <w:szCs w:val="24"/>
        </w:rPr>
        <w:t xml:space="preserve">The dataset developed for this project is focused on identifying </w:t>
      </w:r>
      <w:r w:rsidRPr="003D1962">
        <w:rPr>
          <w:szCs w:val="24"/>
        </w:rPr>
        <w:t>key</w:t>
      </w:r>
      <w:r w:rsidRPr="001B369E">
        <w:rPr>
          <w:szCs w:val="24"/>
        </w:rPr>
        <w:t xml:space="preserve"> sites and facilities across Australia which receive, store</w:t>
      </w:r>
      <w:r w:rsidR="00677311">
        <w:rPr>
          <w:szCs w:val="24"/>
        </w:rPr>
        <w:t xml:space="preserve"> (major fa</w:t>
      </w:r>
      <w:r w:rsidR="005B4507">
        <w:rPr>
          <w:szCs w:val="24"/>
        </w:rPr>
        <w:t>cilities only)</w:t>
      </w:r>
      <w:r w:rsidRPr="001B369E">
        <w:rPr>
          <w:szCs w:val="24"/>
        </w:rPr>
        <w:t>, process, treat and dispose of hazardous wastes, whether these are in liquid, solid or sludge forms.</w:t>
      </w:r>
      <w:r w:rsidR="008D0727">
        <w:rPr>
          <w:szCs w:val="24"/>
        </w:rPr>
        <w:t xml:space="preserve"> </w:t>
      </w:r>
      <w:r w:rsidR="00853A2D">
        <w:rPr>
          <w:szCs w:val="24"/>
        </w:rPr>
        <w:t xml:space="preserve"> </w:t>
      </w:r>
      <w:r w:rsidR="00C42C9E">
        <w:rPr>
          <w:szCs w:val="24"/>
        </w:rPr>
        <w:t xml:space="preserve">It </w:t>
      </w:r>
      <w:r w:rsidR="0058405C">
        <w:rPr>
          <w:szCs w:val="24"/>
        </w:rPr>
        <w:t>comprises</w:t>
      </w:r>
      <w:r w:rsidR="00C42C9E">
        <w:rPr>
          <w:szCs w:val="24"/>
        </w:rPr>
        <w:t xml:space="preserve"> </w:t>
      </w:r>
      <w:r w:rsidR="00C42C9E" w:rsidRPr="00BB5C7E">
        <w:rPr>
          <w:szCs w:val="24"/>
        </w:rPr>
        <w:t>commercial facilities that stand in the market to treat third party hazardous wastes</w:t>
      </w:r>
      <w:r w:rsidR="00C42C9E">
        <w:rPr>
          <w:szCs w:val="24"/>
        </w:rPr>
        <w:t>.</w:t>
      </w:r>
      <w:r w:rsidR="0058405C">
        <w:rPr>
          <w:szCs w:val="24"/>
        </w:rPr>
        <w:t xml:space="preserve"> For example, a facility that generates hazardous waste and processes the </w:t>
      </w:r>
      <w:r w:rsidR="00903F6F">
        <w:rPr>
          <w:szCs w:val="24"/>
        </w:rPr>
        <w:t>hazardous</w:t>
      </w:r>
      <w:r w:rsidR="0058405C">
        <w:rPr>
          <w:szCs w:val="24"/>
        </w:rPr>
        <w:t xml:space="preserve"> waste </w:t>
      </w:r>
      <w:r w:rsidR="00465745">
        <w:rPr>
          <w:szCs w:val="24"/>
        </w:rPr>
        <w:t xml:space="preserve">onsite </w:t>
      </w:r>
      <w:r w:rsidR="00903F6F">
        <w:rPr>
          <w:szCs w:val="24"/>
        </w:rPr>
        <w:t>but</w:t>
      </w:r>
      <w:r w:rsidR="00A30AF8">
        <w:rPr>
          <w:szCs w:val="24"/>
        </w:rPr>
        <w:t xml:space="preserve"> does not process third party wastes </w:t>
      </w:r>
      <w:r w:rsidR="0058405C">
        <w:rPr>
          <w:szCs w:val="24"/>
        </w:rPr>
        <w:t>is excluded</w:t>
      </w:r>
      <w:r w:rsidR="000168D5">
        <w:rPr>
          <w:szCs w:val="24"/>
        </w:rPr>
        <w:t xml:space="preserve"> from the dataset</w:t>
      </w:r>
      <w:r w:rsidR="00903F6F">
        <w:rPr>
          <w:szCs w:val="24"/>
        </w:rPr>
        <w:t>.</w:t>
      </w:r>
      <w:r w:rsidR="0058405C">
        <w:rPr>
          <w:szCs w:val="24"/>
        </w:rPr>
        <w:t xml:space="preserve"> </w:t>
      </w:r>
      <w:r w:rsidR="00C42C9E">
        <w:rPr>
          <w:szCs w:val="24"/>
        </w:rPr>
        <w:t xml:space="preserve"> </w:t>
      </w:r>
    </w:p>
    <w:p w:rsidR="003F5FC2" w:rsidRDefault="00FE70DA" w:rsidP="00D86684">
      <w:r>
        <w:rPr>
          <w:szCs w:val="24"/>
        </w:rPr>
        <w:t xml:space="preserve">The dataset does </w:t>
      </w:r>
      <w:r w:rsidR="00022910">
        <w:rPr>
          <w:szCs w:val="24"/>
        </w:rPr>
        <w:t xml:space="preserve">not </w:t>
      </w:r>
      <w:r w:rsidR="00853A2D">
        <w:rPr>
          <w:szCs w:val="24"/>
        </w:rPr>
        <w:t>include sites where hazardous waste</w:t>
      </w:r>
      <w:r w:rsidR="00EB48E7">
        <w:rPr>
          <w:szCs w:val="24"/>
        </w:rPr>
        <w:t>s</w:t>
      </w:r>
      <w:r w:rsidR="00853A2D">
        <w:rPr>
          <w:szCs w:val="24"/>
        </w:rPr>
        <w:t xml:space="preserve"> </w:t>
      </w:r>
      <w:r w:rsidR="00EB48E7">
        <w:rPr>
          <w:szCs w:val="24"/>
        </w:rPr>
        <w:t>are originally</w:t>
      </w:r>
      <w:r w:rsidR="00853A2D">
        <w:rPr>
          <w:szCs w:val="24"/>
        </w:rPr>
        <w:t xml:space="preserve"> generated</w:t>
      </w:r>
      <w:r w:rsidR="00EB48E7">
        <w:rPr>
          <w:szCs w:val="24"/>
        </w:rPr>
        <w:t xml:space="preserve"> (such as manufacturing sites)</w:t>
      </w:r>
      <w:r w:rsidR="00853A2D">
        <w:rPr>
          <w:szCs w:val="24"/>
        </w:rPr>
        <w:t xml:space="preserve">. </w:t>
      </w:r>
      <w:r w:rsidR="00601E8E">
        <w:rPr>
          <w:szCs w:val="24"/>
        </w:rPr>
        <w:t xml:space="preserve">It does not include smelters </w:t>
      </w:r>
      <w:r w:rsidR="009F61F4">
        <w:rPr>
          <w:szCs w:val="24"/>
        </w:rPr>
        <w:t>and</w:t>
      </w:r>
      <w:r w:rsidR="00601E8E">
        <w:rPr>
          <w:szCs w:val="24"/>
        </w:rPr>
        <w:t xml:space="preserve"> cement kilns which</w:t>
      </w:r>
      <w:r w:rsidR="00B733C7">
        <w:rPr>
          <w:szCs w:val="24"/>
        </w:rPr>
        <w:t xml:space="preserve"> may</w:t>
      </w:r>
      <w:r w:rsidR="00601E8E">
        <w:rPr>
          <w:szCs w:val="24"/>
        </w:rPr>
        <w:t xml:space="preserve"> undertake processing of wastes considered hazardous</w:t>
      </w:r>
      <w:r w:rsidR="000E1301">
        <w:rPr>
          <w:szCs w:val="24"/>
        </w:rPr>
        <w:t>. This is because smelters and cement kilns</w:t>
      </w:r>
      <w:r w:rsidR="00CD3FF4" w:rsidRPr="0030799B">
        <w:rPr>
          <w:szCs w:val="24"/>
        </w:rPr>
        <w:t xml:space="preserve"> </w:t>
      </w:r>
      <w:r w:rsidR="00773A27">
        <w:rPr>
          <w:szCs w:val="24"/>
        </w:rPr>
        <w:t xml:space="preserve">are </w:t>
      </w:r>
      <w:r w:rsidR="00CD3FF4" w:rsidRPr="0030799B">
        <w:rPr>
          <w:szCs w:val="24"/>
        </w:rPr>
        <w:t xml:space="preserve">not usually </w:t>
      </w:r>
      <w:r w:rsidR="00CD3FF4" w:rsidRPr="0030799B">
        <w:rPr>
          <w:szCs w:val="24"/>
        </w:rPr>
        <w:lastRenderedPageBreak/>
        <w:t>considered as hazardous waste treatment or disposal facilities</w:t>
      </w:r>
      <w:r w:rsidR="00601E8E" w:rsidRPr="0030799B">
        <w:rPr>
          <w:szCs w:val="24"/>
        </w:rPr>
        <w:t>.</w:t>
      </w:r>
      <w:r w:rsidR="00807CBF">
        <w:rPr>
          <w:szCs w:val="24"/>
        </w:rPr>
        <w:t xml:space="preserve"> </w:t>
      </w:r>
      <w:r w:rsidR="00F86143">
        <w:rPr>
          <w:szCs w:val="24"/>
        </w:rPr>
        <w:t>It does not include s</w:t>
      </w:r>
      <w:r w:rsidR="004E0DE6" w:rsidRPr="00DA4FA3">
        <w:rPr>
          <w:szCs w:val="24"/>
        </w:rPr>
        <w:t xml:space="preserve">ites and facilities that </w:t>
      </w:r>
      <w:r w:rsidR="00F86143">
        <w:rPr>
          <w:szCs w:val="24"/>
        </w:rPr>
        <w:t>manage</w:t>
      </w:r>
      <w:r w:rsidR="004E0DE6" w:rsidRPr="00DA4FA3">
        <w:rPr>
          <w:szCs w:val="24"/>
        </w:rPr>
        <w:t xml:space="preserve"> </w:t>
      </w:r>
      <w:r w:rsidR="00E879BD" w:rsidRPr="00DA4FA3">
        <w:rPr>
          <w:szCs w:val="24"/>
        </w:rPr>
        <w:t>grease trap, sewerage</w:t>
      </w:r>
      <w:r w:rsidR="008F4E8F" w:rsidRPr="00DA4FA3">
        <w:rPr>
          <w:szCs w:val="24"/>
        </w:rPr>
        <w:t xml:space="preserve"> and</w:t>
      </w:r>
      <w:r w:rsidR="00E879BD" w:rsidRPr="00DA4FA3">
        <w:rPr>
          <w:szCs w:val="24"/>
        </w:rPr>
        <w:t xml:space="preserve"> </w:t>
      </w:r>
      <w:r w:rsidRPr="00DA4FA3">
        <w:rPr>
          <w:szCs w:val="24"/>
        </w:rPr>
        <w:t xml:space="preserve">industrial wash waters </w:t>
      </w:r>
      <w:r w:rsidR="008F4E8F" w:rsidRPr="00DA4FA3">
        <w:rPr>
          <w:szCs w:val="24"/>
        </w:rPr>
        <w:t>(e.g. composting facilities</w:t>
      </w:r>
      <w:r w:rsidR="00DA4FA3" w:rsidRPr="00DA4FA3">
        <w:rPr>
          <w:szCs w:val="24"/>
        </w:rPr>
        <w:t xml:space="preserve">, sewerage treatment </w:t>
      </w:r>
      <w:r w:rsidR="00F11A8A">
        <w:rPr>
          <w:szCs w:val="24"/>
        </w:rPr>
        <w:t>plants</w:t>
      </w:r>
      <w:r w:rsidR="008F4E8F" w:rsidRPr="00DA4FA3">
        <w:rPr>
          <w:szCs w:val="24"/>
        </w:rPr>
        <w:t xml:space="preserve">) </w:t>
      </w:r>
      <w:r w:rsidR="00F86143">
        <w:rPr>
          <w:szCs w:val="24"/>
        </w:rPr>
        <w:t xml:space="preserve"> or sites that </w:t>
      </w:r>
      <w:r w:rsidR="008F4E8F" w:rsidRPr="00DA4FA3">
        <w:rPr>
          <w:szCs w:val="24"/>
        </w:rPr>
        <w:t>dispose</w:t>
      </w:r>
      <w:r w:rsidR="00DA4FA3" w:rsidRPr="00DA4FA3">
        <w:rPr>
          <w:szCs w:val="24"/>
        </w:rPr>
        <w:t xml:space="preserve"> of</w:t>
      </w:r>
      <w:r w:rsidR="008F4E8F" w:rsidRPr="00DA4FA3">
        <w:rPr>
          <w:szCs w:val="24"/>
        </w:rPr>
        <w:t xml:space="preserve"> asbestos and tyres </w:t>
      </w:r>
      <w:r w:rsidR="00DA4FA3" w:rsidRPr="00DA4FA3">
        <w:rPr>
          <w:szCs w:val="24"/>
        </w:rPr>
        <w:t>(e.g. landfills)</w:t>
      </w:r>
      <w:r w:rsidR="00F86143">
        <w:rPr>
          <w:szCs w:val="24"/>
        </w:rPr>
        <w:t xml:space="preserve">, except where those sites also manage other </w:t>
      </w:r>
      <w:r w:rsidR="00951224">
        <w:rPr>
          <w:szCs w:val="24"/>
        </w:rPr>
        <w:t>hazardous</w:t>
      </w:r>
      <w:r w:rsidR="00F86143">
        <w:rPr>
          <w:szCs w:val="24"/>
        </w:rPr>
        <w:t xml:space="preserve"> wastes. This is because those sites are not usually considered </w:t>
      </w:r>
      <w:r w:rsidR="00F86143" w:rsidRPr="0030799B">
        <w:rPr>
          <w:szCs w:val="24"/>
        </w:rPr>
        <w:t>as hazardous waste treatment or disposal facilities</w:t>
      </w:r>
      <w:r w:rsidR="00F86143">
        <w:rPr>
          <w:szCs w:val="24"/>
        </w:rPr>
        <w:t>. Q</w:t>
      </w:r>
      <w:r w:rsidR="008F4E8F" w:rsidRPr="00DA4FA3">
        <w:t>uarantine w</w:t>
      </w:r>
      <w:r w:rsidR="00F86143">
        <w:t>aste facilities</w:t>
      </w:r>
      <w:r w:rsidR="008F4E8F" w:rsidRPr="00DA4FA3">
        <w:t xml:space="preserve"> </w:t>
      </w:r>
      <w:r w:rsidR="00F86143">
        <w:t>are</w:t>
      </w:r>
      <w:r w:rsidR="008F4E8F" w:rsidRPr="00DA4FA3">
        <w:t xml:space="preserve"> excluded from the </w:t>
      </w:r>
      <w:r w:rsidR="004569AD">
        <w:t>scope</w:t>
      </w:r>
      <w:r w:rsidR="00DA4FA3" w:rsidRPr="00DA4FA3">
        <w:t>.</w:t>
      </w:r>
      <w:r w:rsidR="00F86143">
        <w:t xml:space="preserve"> </w:t>
      </w:r>
      <w:r w:rsidR="00857894">
        <w:t>A number</w:t>
      </w:r>
      <w:r w:rsidR="00810FA9">
        <w:t xml:space="preserve"> of</w:t>
      </w:r>
      <w:r w:rsidR="0063734C">
        <w:t xml:space="preserve"> </w:t>
      </w:r>
      <w:r w:rsidR="00F86143">
        <w:t xml:space="preserve">E-waste facilities are included, </w:t>
      </w:r>
      <w:r w:rsidR="0063734C">
        <w:t xml:space="preserve">focussed on </w:t>
      </w:r>
      <w:r w:rsidR="00AD2800" w:rsidRPr="00D86684">
        <w:t xml:space="preserve">major facilities </w:t>
      </w:r>
      <w:r w:rsidR="00F86143">
        <w:t>that</w:t>
      </w:r>
      <w:r w:rsidR="00DA1055">
        <w:t xml:space="preserve"> undertake </w:t>
      </w:r>
      <w:r w:rsidR="00784E01">
        <w:t>physical/chemical treatment</w:t>
      </w:r>
      <w:r w:rsidR="00404413">
        <w:t xml:space="preserve"> </w:t>
      </w:r>
      <w:r w:rsidR="00AD2800">
        <w:t xml:space="preserve">or </w:t>
      </w:r>
      <w:r w:rsidR="00797429">
        <w:t>disassembly</w:t>
      </w:r>
      <w:r w:rsidR="00784E01">
        <w:t>.</w:t>
      </w:r>
      <w:r w:rsidR="00DA4FA3" w:rsidRPr="00DA4FA3">
        <w:t xml:space="preserve"> </w:t>
      </w:r>
      <w:r w:rsidR="00D86684">
        <w:rPr>
          <w:szCs w:val="24"/>
        </w:rPr>
        <w:t xml:space="preserve">It is recognised that there are other facilities which deal with hazardous wastes that are not included in the dataset, such as smaller storage facilities and transfer stations. To the extent possible, multi-use facilities that also handle hazardous waste are included in the dataset. This includes landfill sites. </w:t>
      </w:r>
      <w:r w:rsidR="00D86684" w:rsidRPr="00DA4FA3">
        <w:t xml:space="preserve"> </w:t>
      </w:r>
      <w:r w:rsidR="003F5FC2" w:rsidRPr="00DA4FA3">
        <w:t xml:space="preserve">A </w:t>
      </w:r>
      <w:r w:rsidR="00F51D3F" w:rsidRPr="00DA4FA3">
        <w:t>list</w:t>
      </w:r>
      <w:r w:rsidR="003F5FC2" w:rsidRPr="00DA4FA3">
        <w:t xml:space="preserve"> of limitations</w:t>
      </w:r>
      <w:r w:rsidR="00F51D3F" w:rsidRPr="00DA4FA3">
        <w:t xml:space="preserve"> for this dataset and commentary</w:t>
      </w:r>
      <w:r w:rsidR="003F5FC2" w:rsidRPr="00DA4FA3">
        <w:t xml:space="preserve"> is provided in Table 2-</w:t>
      </w:r>
      <w:r w:rsidR="00F51D3F" w:rsidRPr="00DA4FA3">
        <w:t>3.</w:t>
      </w:r>
      <w:r w:rsidR="003F5FC2" w:rsidRPr="00DA4FA3">
        <w:t xml:space="preserve"> </w:t>
      </w:r>
    </w:p>
    <w:p w:rsidR="0093620B" w:rsidRDefault="0093620B" w:rsidP="00D86684"/>
    <w:p w:rsidR="006234E7" w:rsidRDefault="006234E7" w:rsidP="00E1611B">
      <w:pPr>
        <w:spacing w:after="0"/>
        <w:rPr>
          <w:b/>
        </w:rPr>
      </w:pPr>
      <w:r w:rsidRPr="00B04F56">
        <w:rPr>
          <w:b/>
        </w:rPr>
        <w:t>Table 2-3</w:t>
      </w:r>
      <w:r w:rsidR="00B04F56">
        <w:rPr>
          <w:b/>
        </w:rPr>
        <w:t>: Limitations of dataset for Hazardous Waste Infrastructure in Australia</w:t>
      </w:r>
    </w:p>
    <w:tbl>
      <w:tblPr>
        <w:tblStyle w:val="TableGrid"/>
        <w:tblW w:w="9039" w:type="dxa"/>
        <w:tblLayout w:type="fixed"/>
        <w:tblLook w:val="04A0"/>
      </w:tblPr>
      <w:tblGrid>
        <w:gridCol w:w="3369"/>
        <w:gridCol w:w="5670"/>
      </w:tblGrid>
      <w:tr w:rsidR="006234E7" w:rsidRPr="00445188" w:rsidTr="00F479CE">
        <w:trPr>
          <w:cantSplit/>
          <w:trHeight w:val="319"/>
          <w:tblHeader/>
        </w:trPr>
        <w:tc>
          <w:tcPr>
            <w:tcW w:w="3369" w:type="dxa"/>
            <w:tcBorders>
              <w:top w:val="nil"/>
              <w:left w:val="nil"/>
              <w:bottom w:val="single" w:sz="4" w:space="0" w:color="auto"/>
              <w:right w:val="nil"/>
            </w:tcBorders>
            <w:vAlign w:val="center"/>
          </w:tcPr>
          <w:p w:rsidR="006234E7" w:rsidRPr="00445188" w:rsidRDefault="006234E7" w:rsidP="00B04F56">
            <w:pPr>
              <w:spacing w:line="240" w:lineRule="auto"/>
              <w:rPr>
                <w:rFonts w:cstheme="minorHAnsi"/>
                <w:b/>
                <w:sz w:val="18"/>
              </w:rPr>
            </w:pPr>
            <w:r w:rsidRPr="00445188">
              <w:rPr>
                <w:rFonts w:cstheme="minorHAnsi"/>
                <w:b/>
                <w:sz w:val="18"/>
              </w:rPr>
              <w:t>Waste Item</w:t>
            </w:r>
          </w:p>
        </w:tc>
        <w:tc>
          <w:tcPr>
            <w:tcW w:w="5670" w:type="dxa"/>
            <w:tcBorders>
              <w:top w:val="nil"/>
              <w:left w:val="nil"/>
              <w:bottom w:val="single" w:sz="4" w:space="0" w:color="auto"/>
              <w:right w:val="nil"/>
            </w:tcBorders>
            <w:vAlign w:val="center"/>
          </w:tcPr>
          <w:p w:rsidR="006234E7" w:rsidRPr="00445188" w:rsidRDefault="001B369E" w:rsidP="006234E7">
            <w:pPr>
              <w:spacing w:line="240" w:lineRule="auto"/>
              <w:rPr>
                <w:b/>
                <w:sz w:val="18"/>
              </w:rPr>
            </w:pPr>
            <w:r w:rsidRPr="00445188">
              <w:rPr>
                <w:b/>
                <w:sz w:val="18"/>
              </w:rPr>
              <w:t>Comments</w:t>
            </w:r>
          </w:p>
        </w:tc>
      </w:tr>
      <w:tr w:rsidR="0001007C" w:rsidRPr="00445188" w:rsidTr="00F479CE">
        <w:trPr>
          <w:cantSplit/>
          <w:trHeight w:val="319"/>
        </w:trPr>
        <w:tc>
          <w:tcPr>
            <w:tcW w:w="3369" w:type="dxa"/>
            <w:tcBorders>
              <w:top w:val="single" w:sz="4" w:space="0" w:color="auto"/>
              <w:left w:val="nil"/>
              <w:bottom w:val="single" w:sz="4" w:space="0" w:color="auto"/>
              <w:right w:val="nil"/>
            </w:tcBorders>
            <w:vAlign w:val="center"/>
          </w:tcPr>
          <w:p w:rsidR="0001007C" w:rsidRPr="00445188" w:rsidRDefault="0001007C" w:rsidP="0001007C">
            <w:pPr>
              <w:rPr>
                <w:rFonts w:cstheme="minorHAnsi"/>
                <w:sz w:val="18"/>
              </w:rPr>
            </w:pPr>
            <w:r w:rsidRPr="00445188">
              <w:rPr>
                <w:rFonts w:cstheme="minorHAnsi"/>
                <w:sz w:val="18"/>
              </w:rPr>
              <w:t>Original points of hazardous waste generation (e.g. manufacturing facilities)</w:t>
            </w:r>
          </w:p>
        </w:tc>
        <w:tc>
          <w:tcPr>
            <w:tcW w:w="5670" w:type="dxa"/>
            <w:tcBorders>
              <w:top w:val="single" w:sz="4" w:space="0" w:color="auto"/>
              <w:left w:val="nil"/>
              <w:bottom w:val="single" w:sz="4" w:space="0" w:color="auto"/>
              <w:right w:val="nil"/>
            </w:tcBorders>
            <w:vAlign w:val="center"/>
          </w:tcPr>
          <w:p w:rsidR="0001007C" w:rsidRPr="003D1962" w:rsidRDefault="003D1962" w:rsidP="000168D5">
            <w:pPr>
              <w:spacing w:line="240" w:lineRule="auto"/>
              <w:rPr>
                <w:sz w:val="18"/>
              </w:rPr>
            </w:pPr>
            <w:r w:rsidRPr="003D1962">
              <w:rPr>
                <w:sz w:val="18"/>
              </w:rPr>
              <w:t>This dataset focuses on facilities or sites that treat or dispose of hazardous wastes</w:t>
            </w:r>
            <w:r w:rsidR="00462556">
              <w:rPr>
                <w:sz w:val="18"/>
              </w:rPr>
              <w:t xml:space="preserve"> and therefore does not include original points of generation</w:t>
            </w:r>
            <w:r w:rsidRPr="003D1962">
              <w:rPr>
                <w:sz w:val="18"/>
              </w:rPr>
              <w:t>.</w:t>
            </w:r>
          </w:p>
        </w:tc>
      </w:tr>
      <w:tr w:rsidR="006234E7" w:rsidRPr="00445188" w:rsidTr="007F1DAD">
        <w:trPr>
          <w:cantSplit/>
          <w:trHeight w:val="307"/>
        </w:trPr>
        <w:tc>
          <w:tcPr>
            <w:tcW w:w="3369" w:type="dxa"/>
            <w:tcBorders>
              <w:top w:val="single" w:sz="4" w:space="0" w:color="auto"/>
              <w:left w:val="nil"/>
              <w:bottom w:val="single" w:sz="4" w:space="0" w:color="auto"/>
              <w:right w:val="nil"/>
            </w:tcBorders>
            <w:vAlign w:val="center"/>
          </w:tcPr>
          <w:p w:rsidR="006234E7" w:rsidRPr="00445188" w:rsidRDefault="006234E7" w:rsidP="007F1DAD">
            <w:pPr>
              <w:rPr>
                <w:rFonts w:cstheme="minorHAnsi"/>
                <w:sz w:val="18"/>
              </w:rPr>
            </w:pPr>
            <w:r w:rsidRPr="00445188">
              <w:rPr>
                <w:sz w:val="18"/>
              </w:rPr>
              <w:t>Intermediate storage</w:t>
            </w:r>
            <w:r w:rsidR="00D04BB3">
              <w:rPr>
                <w:sz w:val="18"/>
              </w:rPr>
              <w:t xml:space="preserve"> and transfer</w:t>
            </w:r>
            <w:r w:rsidR="007F1DAD">
              <w:rPr>
                <w:sz w:val="18"/>
              </w:rPr>
              <w:t xml:space="preserve"> </w:t>
            </w:r>
            <w:r w:rsidRPr="00445188">
              <w:rPr>
                <w:sz w:val="18"/>
              </w:rPr>
              <w:t>facilities</w:t>
            </w:r>
          </w:p>
        </w:tc>
        <w:tc>
          <w:tcPr>
            <w:tcW w:w="5670" w:type="dxa"/>
            <w:tcBorders>
              <w:top w:val="single" w:sz="4" w:space="0" w:color="auto"/>
              <w:left w:val="nil"/>
              <w:bottom w:val="single" w:sz="4" w:space="0" w:color="auto"/>
              <w:right w:val="nil"/>
            </w:tcBorders>
            <w:vAlign w:val="center"/>
          </w:tcPr>
          <w:p w:rsidR="006234E7" w:rsidRPr="00445188" w:rsidRDefault="003D1962" w:rsidP="007F1DAD">
            <w:pPr>
              <w:spacing w:line="240" w:lineRule="auto"/>
              <w:rPr>
                <w:sz w:val="18"/>
              </w:rPr>
            </w:pPr>
            <w:r>
              <w:rPr>
                <w:sz w:val="18"/>
              </w:rPr>
              <w:t xml:space="preserve">Some </w:t>
            </w:r>
            <w:r w:rsidR="007F1DAD">
              <w:rPr>
                <w:sz w:val="18"/>
              </w:rPr>
              <w:t>intermediate storage facilities are included in this dataset</w:t>
            </w:r>
            <w:r w:rsidR="007F1DAD" w:rsidRPr="007F1DAD">
              <w:rPr>
                <w:sz w:val="18"/>
              </w:rPr>
              <w:t>. It is recognised that there are other facilities which deal with hazardous wastes that are not included in the dataset, such as smaller storage facilities and transfer stations.</w:t>
            </w:r>
          </w:p>
        </w:tc>
      </w:tr>
      <w:tr w:rsidR="0001007C" w:rsidRPr="00445188" w:rsidTr="00F479CE">
        <w:trPr>
          <w:cantSplit/>
          <w:trHeight w:val="411"/>
        </w:trPr>
        <w:tc>
          <w:tcPr>
            <w:tcW w:w="3369" w:type="dxa"/>
            <w:tcBorders>
              <w:top w:val="single" w:sz="4" w:space="0" w:color="auto"/>
              <w:left w:val="nil"/>
              <w:bottom w:val="single" w:sz="4" w:space="0" w:color="auto"/>
              <w:right w:val="nil"/>
            </w:tcBorders>
            <w:vAlign w:val="center"/>
          </w:tcPr>
          <w:p w:rsidR="0001007C" w:rsidRPr="00445188" w:rsidRDefault="0001007C" w:rsidP="00B04F56">
            <w:pPr>
              <w:rPr>
                <w:sz w:val="18"/>
              </w:rPr>
            </w:pPr>
            <w:r w:rsidRPr="00445188">
              <w:rPr>
                <w:sz w:val="18"/>
              </w:rPr>
              <w:t xml:space="preserve">Smelters </w:t>
            </w:r>
            <w:r w:rsidR="009F61F4">
              <w:rPr>
                <w:sz w:val="18"/>
              </w:rPr>
              <w:t>and</w:t>
            </w:r>
            <w:r w:rsidRPr="00445188">
              <w:rPr>
                <w:sz w:val="18"/>
              </w:rPr>
              <w:t xml:space="preserve"> cement kilns</w:t>
            </w:r>
          </w:p>
        </w:tc>
        <w:tc>
          <w:tcPr>
            <w:tcW w:w="5670" w:type="dxa"/>
            <w:tcBorders>
              <w:top w:val="single" w:sz="4" w:space="0" w:color="auto"/>
              <w:left w:val="nil"/>
              <w:bottom w:val="single" w:sz="4" w:space="0" w:color="auto"/>
              <w:right w:val="nil"/>
            </w:tcBorders>
            <w:vAlign w:val="center"/>
          </w:tcPr>
          <w:p w:rsidR="0001007C" w:rsidRPr="00445188" w:rsidRDefault="003D1962" w:rsidP="000168D5">
            <w:pPr>
              <w:spacing w:line="240" w:lineRule="auto"/>
              <w:rPr>
                <w:sz w:val="18"/>
              </w:rPr>
            </w:pPr>
            <w:r>
              <w:rPr>
                <w:sz w:val="18"/>
              </w:rPr>
              <w:t>Smelters and cement kilns are not considered as hazardous waste treatment facilities and therefore are not captured in this dataset</w:t>
            </w:r>
            <w:r w:rsidR="00C869CA">
              <w:rPr>
                <w:sz w:val="18"/>
              </w:rPr>
              <w:t>, however it is still acknowledged that they may process some hazardous wastes.</w:t>
            </w:r>
          </w:p>
        </w:tc>
      </w:tr>
      <w:tr w:rsidR="002409A3" w:rsidRPr="00445188" w:rsidTr="00F479CE">
        <w:trPr>
          <w:cantSplit/>
          <w:trHeight w:val="411"/>
        </w:trPr>
        <w:tc>
          <w:tcPr>
            <w:tcW w:w="3369" w:type="dxa"/>
            <w:tcBorders>
              <w:top w:val="single" w:sz="4" w:space="0" w:color="auto"/>
              <w:left w:val="nil"/>
              <w:bottom w:val="single" w:sz="4" w:space="0" w:color="auto"/>
              <w:right w:val="nil"/>
            </w:tcBorders>
            <w:vAlign w:val="center"/>
          </w:tcPr>
          <w:p w:rsidR="002409A3" w:rsidRPr="00445188" w:rsidRDefault="002409A3" w:rsidP="002409A3">
            <w:pPr>
              <w:rPr>
                <w:sz w:val="18"/>
              </w:rPr>
            </w:pPr>
            <w:r w:rsidRPr="00445188">
              <w:rPr>
                <w:sz w:val="18"/>
              </w:rPr>
              <w:t>Tyres</w:t>
            </w:r>
          </w:p>
        </w:tc>
        <w:tc>
          <w:tcPr>
            <w:tcW w:w="5670" w:type="dxa"/>
            <w:tcBorders>
              <w:top w:val="single" w:sz="4" w:space="0" w:color="auto"/>
              <w:left w:val="nil"/>
              <w:bottom w:val="single" w:sz="4" w:space="0" w:color="auto"/>
              <w:right w:val="nil"/>
            </w:tcBorders>
            <w:vAlign w:val="center"/>
          </w:tcPr>
          <w:p w:rsidR="002409A3" w:rsidRPr="00445188" w:rsidRDefault="002409A3" w:rsidP="002409A3">
            <w:pPr>
              <w:spacing w:line="240" w:lineRule="auto"/>
              <w:rPr>
                <w:sz w:val="18"/>
              </w:rPr>
            </w:pPr>
            <w:r>
              <w:rPr>
                <w:sz w:val="18"/>
              </w:rPr>
              <w:t>Tyre processing and disposal facilities were excluded from the scope.</w:t>
            </w:r>
          </w:p>
        </w:tc>
      </w:tr>
      <w:tr w:rsidR="002409A3" w:rsidRPr="00445188" w:rsidTr="00F479CE">
        <w:trPr>
          <w:cantSplit/>
          <w:trHeight w:val="411"/>
        </w:trPr>
        <w:tc>
          <w:tcPr>
            <w:tcW w:w="3369" w:type="dxa"/>
            <w:tcBorders>
              <w:top w:val="single" w:sz="4" w:space="0" w:color="auto"/>
              <w:left w:val="nil"/>
              <w:bottom w:val="single" w:sz="4" w:space="0" w:color="auto"/>
              <w:right w:val="nil"/>
            </w:tcBorders>
            <w:vAlign w:val="center"/>
          </w:tcPr>
          <w:p w:rsidR="002409A3" w:rsidRPr="00445188" w:rsidRDefault="002409A3" w:rsidP="00A62CD2">
            <w:pPr>
              <w:rPr>
                <w:sz w:val="18"/>
              </w:rPr>
            </w:pPr>
            <w:r w:rsidRPr="00445188">
              <w:rPr>
                <w:sz w:val="18"/>
              </w:rPr>
              <w:t xml:space="preserve">Grease </w:t>
            </w:r>
            <w:r w:rsidR="00A62CD2">
              <w:rPr>
                <w:sz w:val="18"/>
              </w:rPr>
              <w:t>t</w:t>
            </w:r>
            <w:r w:rsidRPr="00445188">
              <w:rPr>
                <w:sz w:val="18"/>
              </w:rPr>
              <w:t>rap</w:t>
            </w:r>
          </w:p>
        </w:tc>
        <w:tc>
          <w:tcPr>
            <w:tcW w:w="5670" w:type="dxa"/>
            <w:tcBorders>
              <w:top w:val="single" w:sz="4" w:space="0" w:color="auto"/>
              <w:left w:val="nil"/>
              <w:bottom w:val="single" w:sz="4" w:space="0" w:color="auto"/>
              <w:right w:val="nil"/>
            </w:tcBorders>
            <w:vAlign w:val="center"/>
          </w:tcPr>
          <w:p w:rsidR="002409A3" w:rsidRPr="00445188" w:rsidRDefault="002409A3" w:rsidP="002409A3">
            <w:pPr>
              <w:spacing w:line="240" w:lineRule="auto"/>
              <w:rPr>
                <w:sz w:val="18"/>
              </w:rPr>
            </w:pPr>
            <w:r>
              <w:rPr>
                <w:sz w:val="18"/>
              </w:rPr>
              <w:t>Grease trap was captured where the treatment facility also treated other hazardous wastes. Grease trap to composting facilities was not included.</w:t>
            </w:r>
          </w:p>
        </w:tc>
      </w:tr>
      <w:tr w:rsidR="002409A3" w:rsidRPr="00445188" w:rsidTr="00F479CE">
        <w:trPr>
          <w:cantSplit/>
          <w:trHeight w:val="411"/>
        </w:trPr>
        <w:tc>
          <w:tcPr>
            <w:tcW w:w="3369" w:type="dxa"/>
            <w:tcBorders>
              <w:top w:val="single" w:sz="4" w:space="0" w:color="auto"/>
              <w:left w:val="nil"/>
              <w:bottom w:val="single" w:sz="4" w:space="0" w:color="auto"/>
              <w:right w:val="nil"/>
            </w:tcBorders>
            <w:vAlign w:val="center"/>
          </w:tcPr>
          <w:p w:rsidR="002409A3" w:rsidRPr="00445188" w:rsidRDefault="002409A3" w:rsidP="002409A3">
            <w:pPr>
              <w:rPr>
                <w:sz w:val="18"/>
              </w:rPr>
            </w:pPr>
            <w:r w:rsidRPr="00445188">
              <w:rPr>
                <w:sz w:val="18"/>
              </w:rPr>
              <w:t>Sewerage</w:t>
            </w:r>
            <w:r w:rsidR="001D7E63">
              <w:rPr>
                <w:sz w:val="18"/>
              </w:rPr>
              <w:t xml:space="preserve"> </w:t>
            </w:r>
            <w:r w:rsidR="009F61F4">
              <w:rPr>
                <w:sz w:val="18"/>
              </w:rPr>
              <w:t>and</w:t>
            </w:r>
            <w:r w:rsidR="001D7E63">
              <w:rPr>
                <w:sz w:val="18"/>
              </w:rPr>
              <w:t xml:space="preserve"> industrial wash waters</w:t>
            </w:r>
          </w:p>
        </w:tc>
        <w:tc>
          <w:tcPr>
            <w:tcW w:w="5670" w:type="dxa"/>
            <w:tcBorders>
              <w:top w:val="single" w:sz="4" w:space="0" w:color="auto"/>
              <w:left w:val="nil"/>
              <w:bottom w:val="single" w:sz="4" w:space="0" w:color="auto"/>
              <w:right w:val="nil"/>
            </w:tcBorders>
            <w:vAlign w:val="center"/>
          </w:tcPr>
          <w:p w:rsidR="002409A3" w:rsidRPr="00445188" w:rsidRDefault="00462556" w:rsidP="00462556">
            <w:pPr>
              <w:spacing w:line="240" w:lineRule="auto"/>
              <w:rPr>
                <w:sz w:val="18"/>
              </w:rPr>
            </w:pPr>
            <w:r>
              <w:rPr>
                <w:sz w:val="18"/>
              </w:rPr>
              <w:t>Sewerage</w:t>
            </w:r>
            <w:r w:rsidR="001D7E63">
              <w:rPr>
                <w:sz w:val="18"/>
              </w:rPr>
              <w:t xml:space="preserve"> and industrial wash water</w:t>
            </w:r>
            <w:r>
              <w:rPr>
                <w:sz w:val="18"/>
              </w:rPr>
              <w:t xml:space="preserve"> treatment facilities were excluded from the scope.</w:t>
            </w:r>
          </w:p>
        </w:tc>
      </w:tr>
      <w:tr w:rsidR="002409A3" w:rsidRPr="00445188" w:rsidTr="00F479CE">
        <w:trPr>
          <w:cantSplit/>
          <w:trHeight w:val="411"/>
        </w:trPr>
        <w:tc>
          <w:tcPr>
            <w:tcW w:w="3369" w:type="dxa"/>
            <w:tcBorders>
              <w:top w:val="single" w:sz="4" w:space="0" w:color="auto"/>
              <w:left w:val="nil"/>
              <w:bottom w:val="single" w:sz="4" w:space="0" w:color="auto"/>
              <w:right w:val="nil"/>
            </w:tcBorders>
            <w:vAlign w:val="center"/>
          </w:tcPr>
          <w:p w:rsidR="002409A3" w:rsidRPr="0030799B" w:rsidRDefault="002409A3" w:rsidP="002409A3">
            <w:pPr>
              <w:rPr>
                <w:sz w:val="18"/>
              </w:rPr>
            </w:pPr>
            <w:r w:rsidRPr="0030799B">
              <w:rPr>
                <w:sz w:val="18"/>
              </w:rPr>
              <w:t>E-waste</w:t>
            </w:r>
          </w:p>
        </w:tc>
        <w:tc>
          <w:tcPr>
            <w:tcW w:w="5670" w:type="dxa"/>
            <w:tcBorders>
              <w:top w:val="single" w:sz="4" w:space="0" w:color="auto"/>
              <w:left w:val="nil"/>
              <w:bottom w:val="single" w:sz="4" w:space="0" w:color="auto"/>
              <w:right w:val="nil"/>
            </w:tcBorders>
            <w:vAlign w:val="center"/>
          </w:tcPr>
          <w:p w:rsidR="002409A3" w:rsidRPr="0030799B" w:rsidRDefault="0030799B" w:rsidP="00D86684">
            <w:pPr>
              <w:spacing w:line="240" w:lineRule="auto"/>
              <w:rPr>
                <w:sz w:val="18"/>
              </w:rPr>
            </w:pPr>
            <w:r w:rsidRPr="0030799B">
              <w:rPr>
                <w:sz w:val="18"/>
              </w:rPr>
              <w:t xml:space="preserve">Only major </w:t>
            </w:r>
            <w:r w:rsidR="002409A3" w:rsidRPr="0030799B">
              <w:rPr>
                <w:sz w:val="18"/>
              </w:rPr>
              <w:t xml:space="preserve">E-waste </w:t>
            </w:r>
            <w:r w:rsidR="00784E01">
              <w:rPr>
                <w:sz w:val="18"/>
              </w:rPr>
              <w:t>physical/chemical</w:t>
            </w:r>
            <w:r w:rsidR="00AD2800">
              <w:rPr>
                <w:sz w:val="18"/>
              </w:rPr>
              <w:t xml:space="preserve"> and manual disassembly </w:t>
            </w:r>
            <w:r w:rsidR="00784E01">
              <w:rPr>
                <w:sz w:val="18"/>
              </w:rPr>
              <w:t xml:space="preserve">processing </w:t>
            </w:r>
            <w:r w:rsidR="002409A3" w:rsidRPr="0030799B">
              <w:rPr>
                <w:sz w:val="18"/>
              </w:rPr>
              <w:t>facilities</w:t>
            </w:r>
            <w:r w:rsidR="00574115" w:rsidRPr="0030799B">
              <w:rPr>
                <w:sz w:val="18"/>
              </w:rPr>
              <w:t xml:space="preserve"> </w:t>
            </w:r>
            <w:r w:rsidR="00574115">
              <w:rPr>
                <w:sz w:val="18"/>
              </w:rPr>
              <w:t>were</w:t>
            </w:r>
            <w:r w:rsidR="002409A3" w:rsidRPr="0030799B">
              <w:rPr>
                <w:sz w:val="18"/>
              </w:rPr>
              <w:t xml:space="preserve"> </w:t>
            </w:r>
            <w:r w:rsidRPr="0030799B">
              <w:rPr>
                <w:sz w:val="18"/>
              </w:rPr>
              <w:t>included</w:t>
            </w:r>
            <w:r w:rsidR="002409A3" w:rsidRPr="0030799B">
              <w:rPr>
                <w:sz w:val="18"/>
              </w:rPr>
              <w:t xml:space="preserve"> </w:t>
            </w:r>
            <w:r w:rsidRPr="0030799B">
              <w:rPr>
                <w:sz w:val="18"/>
              </w:rPr>
              <w:t>in</w:t>
            </w:r>
            <w:r w:rsidR="002409A3" w:rsidRPr="0030799B">
              <w:rPr>
                <w:sz w:val="18"/>
              </w:rPr>
              <w:t xml:space="preserve"> the scope.</w:t>
            </w:r>
            <w:r w:rsidR="00B4423F" w:rsidRPr="0030799B">
              <w:rPr>
                <w:sz w:val="18"/>
              </w:rPr>
              <w:t xml:space="preserve"> </w:t>
            </w:r>
          </w:p>
        </w:tc>
      </w:tr>
      <w:tr w:rsidR="00863A66" w:rsidRPr="00445188" w:rsidTr="00F479CE">
        <w:trPr>
          <w:cantSplit/>
          <w:trHeight w:val="411"/>
        </w:trPr>
        <w:tc>
          <w:tcPr>
            <w:tcW w:w="3369" w:type="dxa"/>
            <w:tcBorders>
              <w:top w:val="single" w:sz="4" w:space="0" w:color="auto"/>
              <w:left w:val="nil"/>
              <w:bottom w:val="single" w:sz="4" w:space="0" w:color="auto"/>
              <w:right w:val="nil"/>
            </w:tcBorders>
            <w:vAlign w:val="center"/>
          </w:tcPr>
          <w:p w:rsidR="00863A66" w:rsidRPr="00445188" w:rsidRDefault="00863A66" w:rsidP="00863A66">
            <w:pPr>
              <w:rPr>
                <w:sz w:val="18"/>
              </w:rPr>
            </w:pPr>
            <w:r w:rsidRPr="00445188">
              <w:rPr>
                <w:sz w:val="18"/>
              </w:rPr>
              <w:t>Quarantine wastes</w:t>
            </w:r>
          </w:p>
        </w:tc>
        <w:tc>
          <w:tcPr>
            <w:tcW w:w="5670" w:type="dxa"/>
            <w:tcBorders>
              <w:top w:val="single" w:sz="4" w:space="0" w:color="auto"/>
              <w:left w:val="nil"/>
              <w:bottom w:val="single" w:sz="4" w:space="0" w:color="auto"/>
              <w:right w:val="nil"/>
            </w:tcBorders>
            <w:vAlign w:val="center"/>
          </w:tcPr>
          <w:p w:rsidR="00863A66" w:rsidRPr="00445188" w:rsidRDefault="00863A66" w:rsidP="00863A66">
            <w:pPr>
              <w:spacing w:line="240" w:lineRule="auto"/>
              <w:rPr>
                <w:sz w:val="18"/>
              </w:rPr>
            </w:pPr>
            <w:r>
              <w:rPr>
                <w:sz w:val="18"/>
              </w:rPr>
              <w:t>Quarantine waste processing facilities were excluded from the scope, except where these facilities also treated other hazardous waste such as clinical waste.</w:t>
            </w:r>
          </w:p>
        </w:tc>
      </w:tr>
      <w:tr w:rsidR="00863A66" w:rsidRPr="00445188" w:rsidTr="00F479CE">
        <w:trPr>
          <w:cantSplit/>
          <w:trHeight w:val="411"/>
        </w:trPr>
        <w:tc>
          <w:tcPr>
            <w:tcW w:w="3369" w:type="dxa"/>
            <w:tcBorders>
              <w:top w:val="single" w:sz="4" w:space="0" w:color="auto"/>
              <w:left w:val="nil"/>
              <w:bottom w:val="single" w:sz="4" w:space="0" w:color="auto"/>
              <w:right w:val="nil"/>
            </w:tcBorders>
            <w:vAlign w:val="center"/>
          </w:tcPr>
          <w:p w:rsidR="00863A66" w:rsidRPr="00445188" w:rsidRDefault="00863A66" w:rsidP="00863A66">
            <w:pPr>
              <w:rPr>
                <w:sz w:val="18"/>
              </w:rPr>
            </w:pPr>
            <w:r w:rsidRPr="00445188">
              <w:rPr>
                <w:sz w:val="18"/>
              </w:rPr>
              <w:t>Asbestos</w:t>
            </w:r>
          </w:p>
        </w:tc>
        <w:tc>
          <w:tcPr>
            <w:tcW w:w="5670" w:type="dxa"/>
            <w:tcBorders>
              <w:top w:val="single" w:sz="4" w:space="0" w:color="auto"/>
              <w:left w:val="nil"/>
              <w:bottom w:val="single" w:sz="4" w:space="0" w:color="auto"/>
              <w:right w:val="nil"/>
            </w:tcBorders>
            <w:vAlign w:val="center"/>
          </w:tcPr>
          <w:p w:rsidR="00863A66" w:rsidRPr="00445188" w:rsidRDefault="00863A66" w:rsidP="00863A66">
            <w:pPr>
              <w:spacing w:line="240" w:lineRule="auto"/>
              <w:rPr>
                <w:sz w:val="18"/>
              </w:rPr>
            </w:pPr>
            <w:r>
              <w:rPr>
                <w:sz w:val="18"/>
              </w:rPr>
              <w:t>Asbestos disposal facilities were excluded from the scope, except where these sites also disposed other hazardous wastes.</w:t>
            </w:r>
          </w:p>
        </w:tc>
      </w:tr>
    </w:tbl>
    <w:p w:rsidR="006234E7" w:rsidRDefault="006234E7" w:rsidP="006234E7"/>
    <w:p w:rsidR="00740F7E" w:rsidRDefault="005E20B2" w:rsidP="00D86684">
      <w:pPr>
        <w:pStyle w:val="Heading3"/>
      </w:pPr>
      <w:r>
        <w:lastRenderedPageBreak/>
        <w:t>Completeness</w:t>
      </w:r>
    </w:p>
    <w:p w:rsidR="001F4C51" w:rsidRDefault="00740F7E" w:rsidP="00740F7E">
      <w:pPr>
        <w:rPr>
          <w:szCs w:val="24"/>
        </w:rPr>
      </w:pPr>
      <w:r>
        <w:rPr>
          <w:szCs w:val="24"/>
        </w:rPr>
        <w:t>It is estimated that the dataset includes sites or facilities that manage at least 80% or 1.2 million tonnes of total hazardous waste generation in Australia (</w:t>
      </w:r>
      <w:r w:rsidRPr="00D86684">
        <w:rPr>
          <w:i/>
          <w:szCs w:val="24"/>
        </w:rPr>
        <w:t>Blue Environment. 2014. National Data Workbook.  Reporting Hazardous Waste under the Basel Convention - guidance to states and territories).</w:t>
      </w:r>
    </w:p>
    <w:p w:rsidR="00AF3138" w:rsidRDefault="00D25CCB" w:rsidP="00740F7E">
      <w:pPr>
        <w:rPr>
          <w:szCs w:val="24"/>
        </w:rPr>
      </w:pPr>
      <w:r>
        <w:rPr>
          <w:szCs w:val="24"/>
        </w:rPr>
        <w:t xml:space="preserve">The focus of this project </w:t>
      </w:r>
      <w:r w:rsidR="00404413">
        <w:rPr>
          <w:szCs w:val="24"/>
        </w:rPr>
        <w:t>is</w:t>
      </w:r>
      <w:r>
        <w:rPr>
          <w:szCs w:val="24"/>
        </w:rPr>
        <w:t xml:space="preserve"> to provide locational information about key hazardous waste infrastructure in Australia. Where data was available the dataset</w:t>
      </w:r>
      <w:r w:rsidRPr="00ED6E3E">
        <w:rPr>
          <w:szCs w:val="24"/>
        </w:rPr>
        <w:t xml:space="preserve"> also provides information on what types of hazardous wastes are received at each site or facility and what kinds of treatment types and technologies are undertaken.</w:t>
      </w:r>
      <w:r>
        <w:rPr>
          <w:szCs w:val="24"/>
        </w:rPr>
        <w:t xml:space="preserve">  </w:t>
      </w:r>
      <w:r w:rsidR="00AF3138">
        <w:rPr>
          <w:szCs w:val="24"/>
        </w:rPr>
        <w:t xml:space="preserve">A broad </w:t>
      </w:r>
      <w:r w:rsidR="008D0727">
        <w:rPr>
          <w:szCs w:val="24"/>
        </w:rPr>
        <w:t>range of</w:t>
      </w:r>
      <w:r w:rsidR="00AF3138">
        <w:rPr>
          <w:szCs w:val="24"/>
        </w:rPr>
        <w:t xml:space="preserve"> data</w:t>
      </w:r>
      <w:r w:rsidR="008D0727">
        <w:rPr>
          <w:szCs w:val="24"/>
        </w:rPr>
        <w:t xml:space="preserve"> sources</w:t>
      </w:r>
      <w:r w:rsidR="00AF3138">
        <w:rPr>
          <w:szCs w:val="24"/>
        </w:rPr>
        <w:t xml:space="preserve"> were used to </w:t>
      </w:r>
      <w:r>
        <w:rPr>
          <w:szCs w:val="24"/>
        </w:rPr>
        <w:t>compile this dataset</w:t>
      </w:r>
      <w:r w:rsidR="00AF3138">
        <w:rPr>
          <w:szCs w:val="24"/>
        </w:rPr>
        <w:t xml:space="preserve">. </w:t>
      </w:r>
      <w:r w:rsidR="001C57BA">
        <w:rPr>
          <w:szCs w:val="24"/>
        </w:rPr>
        <w:t xml:space="preserve">Whilst it is intended that this dataset </w:t>
      </w:r>
      <w:r w:rsidR="00E900E2">
        <w:rPr>
          <w:szCs w:val="24"/>
        </w:rPr>
        <w:t xml:space="preserve">provides </w:t>
      </w:r>
      <w:r w:rsidR="001C57BA">
        <w:rPr>
          <w:szCs w:val="24"/>
        </w:rPr>
        <w:t xml:space="preserve">a complete list of hazardous waste infrastructure in Australia </w:t>
      </w:r>
      <w:r w:rsidR="001155FC">
        <w:rPr>
          <w:szCs w:val="24"/>
        </w:rPr>
        <w:t>within</w:t>
      </w:r>
      <w:r w:rsidR="001C57BA">
        <w:rPr>
          <w:szCs w:val="24"/>
        </w:rPr>
        <w:t xml:space="preserve"> the </w:t>
      </w:r>
      <w:r w:rsidR="001155FC">
        <w:rPr>
          <w:szCs w:val="24"/>
        </w:rPr>
        <w:t xml:space="preserve">defined </w:t>
      </w:r>
      <w:r w:rsidR="00404413">
        <w:rPr>
          <w:szCs w:val="24"/>
        </w:rPr>
        <w:t xml:space="preserve">project </w:t>
      </w:r>
      <w:r w:rsidR="001C57BA">
        <w:rPr>
          <w:szCs w:val="24"/>
        </w:rPr>
        <w:t>scope</w:t>
      </w:r>
      <w:r w:rsidR="00B72F80">
        <w:rPr>
          <w:szCs w:val="24"/>
        </w:rPr>
        <w:t xml:space="preserve"> </w:t>
      </w:r>
      <w:r w:rsidR="00404413">
        <w:rPr>
          <w:szCs w:val="24"/>
        </w:rPr>
        <w:t>(s</w:t>
      </w:r>
      <w:r w:rsidR="00B72F80">
        <w:rPr>
          <w:szCs w:val="24"/>
        </w:rPr>
        <w:t>ection 2.3.1</w:t>
      </w:r>
      <w:r w:rsidR="00404413">
        <w:rPr>
          <w:szCs w:val="24"/>
        </w:rPr>
        <w:t>)</w:t>
      </w:r>
      <w:r w:rsidR="001C57BA">
        <w:rPr>
          <w:szCs w:val="24"/>
        </w:rPr>
        <w:t xml:space="preserve">, it </w:t>
      </w:r>
      <w:r w:rsidR="005E20B2">
        <w:rPr>
          <w:szCs w:val="24"/>
        </w:rPr>
        <w:t>is acknowledged that there may be other sites or facilities which meet th</w:t>
      </w:r>
      <w:r w:rsidR="00404413">
        <w:rPr>
          <w:szCs w:val="24"/>
        </w:rPr>
        <w:t>is</w:t>
      </w:r>
      <w:r w:rsidR="005E20B2">
        <w:rPr>
          <w:szCs w:val="24"/>
        </w:rPr>
        <w:t xml:space="preserve"> scope that </w:t>
      </w:r>
      <w:r w:rsidR="006C296B">
        <w:rPr>
          <w:szCs w:val="24"/>
        </w:rPr>
        <w:t xml:space="preserve">have </w:t>
      </w:r>
      <w:r w:rsidR="005E20B2">
        <w:rPr>
          <w:szCs w:val="24"/>
        </w:rPr>
        <w:t>not</w:t>
      </w:r>
      <w:r w:rsidR="006C296B">
        <w:rPr>
          <w:szCs w:val="24"/>
        </w:rPr>
        <w:t xml:space="preserve"> been</w:t>
      </w:r>
      <w:r w:rsidR="005E20B2">
        <w:rPr>
          <w:szCs w:val="24"/>
        </w:rPr>
        <w:t xml:space="preserve"> captured</w:t>
      </w:r>
      <w:r w:rsidR="006C296B">
        <w:rPr>
          <w:szCs w:val="24"/>
        </w:rPr>
        <w:t xml:space="preserve"> in this</w:t>
      </w:r>
      <w:r w:rsidR="00B279B7">
        <w:rPr>
          <w:szCs w:val="24"/>
        </w:rPr>
        <w:t xml:space="preserve"> </w:t>
      </w:r>
      <w:r w:rsidR="006C296B">
        <w:rPr>
          <w:szCs w:val="24"/>
        </w:rPr>
        <w:t>list</w:t>
      </w:r>
      <w:r w:rsidR="005E20B2">
        <w:rPr>
          <w:szCs w:val="24"/>
        </w:rPr>
        <w:t xml:space="preserve">. </w:t>
      </w:r>
      <w:r w:rsidR="00B279B7">
        <w:rPr>
          <w:szCs w:val="24"/>
        </w:rPr>
        <w:t xml:space="preserve">It is intended that this dataset be updated </w:t>
      </w:r>
      <w:r w:rsidR="00AF3138">
        <w:rPr>
          <w:szCs w:val="24"/>
        </w:rPr>
        <w:t>over time</w:t>
      </w:r>
      <w:r w:rsidR="008C0062">
        <w:rPr>
          <w:szCs w:val="24"/>
        </w:rPr>
        <w:t xml:space="preserve"> </w:t>
      </w:r>
      <w:r w:rsidR="008C0062" w:rsidRPr="008C0062">
        <w:rPr>
          <w:szCs w:val="24"/>
        </w:rPr>
        <w:t>by the Department of</w:t>
      </w:r>
      <w:r w:rsidR="0052281F">
        <w:rPr>
          <w:szCs w:val="24"/>
        </w:rPr>
        <w:t xml:space="preserve"> the</w:t>
      </w:r>
      <w:r w:rsidR="008C0062" w:rsidRPr="008C0062">
        <w:rPr>
          <w:szCs w:val="24"/>
        </w:rPr>
        <w:t xml:space="preserve"> Environment</w:t>
      </w:r>
      <w:r w:rsidR="00AF3138">
        <w:rPr>
          <w:szCs w:val="24"/>
        </w:rPr>
        <w:t>, which will provide the opportunity</w:t>
      </w:r>
      <w:r w:rsidR="00B279B7">
        <w:rPr>
          <w:szCs w:val="24"/>
        </w:rPr>
        <w:t xml:space="preserve"> to include any additional facility listings</w:t>
      </w:r>
      <w:r>
        <w:rPr>
          <w:szCs w:val="24"/>
        </w:rPr>
        <w:t xml:space="preserve"> and/or details</w:t>
      </w:r>
      <w:r w:rsidR="00B279B7">
        <w:rPr>
          <w:szCs w:val="24"/>
        </w:rPr>
        <w:t>.</w:t>
      </w:r>
      <w:r w:rsidR="00AF3138">
        <w:rPr>
          <w:szCs w:val="24"/>
        </w:rPr>
        <w:t xml:space="preserve">  </w:t>
      </w:r>
    </w:p>
    <w:p w:rsidR="008D0727" w:rsidRDefault="000D78D2" w:rsidP="008D0727">
      <w:pPr>
        <w:pStyle w:val="Heading3"/>
      </w:pPr>
      <w:r>
        <w:t>Other</w:t>
      </w:r>
      <w:r w:rsidR="00B72F80">
        <w:t xml:space="preserve"> considerations</w:t>
      </w:r>
    </w:p>
    <w:p w:rsidR="00740F7E" w:rsidRDefault="00740F7E" w:rsidP="00740F7E">
      <w:r>
        <w:t>Data collected on waste treatment technologies and waste streams was gained from a range of sources including industry. This information does not necessarily align with licensing for the site as approved by the local EPA authority</w:t>
      </w:r>
      <w:r w:rsidR="002961FE">
        <w:t>. T</w:t>
      </w:r>
      <w:r w:rsidR="00CF3848">
        <w:t>he</w:t>
      </w:r>
      <w:r w:rsidR="00E12A67">
        <w:t xml:space="preserve"> </w:t>
      </w:r>
      <w:r w:rsidR="00CF3848">
        <w:t>information contained in this dataset</w:t>
      </w:r>
      <w:r w:rsidR="00E12A67">
        <w:t xml:space="preserve"> does not supersede the licensing</w:t>
      </w:r>
      <w:r w:rsidR="002961FE">
        <w:t xml:space="preserve"> requirements</w:t>
      </w:r>
      <w:r w:rsidR="00E12A67">
        <w:t xml:space="preserve"> for </w:t>
      </w:r>
      <w:r w:rsidR="00546E58">
        <w:t>the</w:t>
      </w:r>
      <w:r w:rsidR="00CF3848">
        <w:t>se</w:t>
      </w:r>
      <w:r w:rsidR="002961FE">
        <w:t xml:space="preserve"> </w:t>
      </w:r>
      <w:r w:rsidR="00E12A67">
        <w:t>facilit</w:t>
      </w:r>
      <w:r w:rsidR="002961FE">
        <w:t>ies. Furthermore, relevant EPA licenses will specify in more detail the hazardous wastes that can be accepted at these sites</w:t>
      </w:r>
      <w:r>
        <w:t>.</w:t>
      </w:r>
      <w:r w:rsidR="002961FE">
        <w:t xml:space="preserve"> It should also be noted that </w:t>
      </w:r>
      <w:r w:rsidR="007236AB">
        <w:t>there may be sites or facilities that are listed in the database that are not identified in jurisdictional</w:t>
      </w:r>
      <w:r w:rsidR="005D0A63">
        <w:t xml:space="preserve"> environmental </w:t>
      </w:r>
      <w:r w:rsidR="007236AB">
        <w:t>authority tracking or licensing databases.</w:t>
      </w:r>
    </w:p>
    <w:p w:rsidR="00740F7E" w:rsidRDefault="0093620B" w:rsidP="00740F7E">
      <w:r>
        <w:t>The names of facilities</w:t>
      </w:r>
      <w:r w:rsidR="00740F7E">
        <w:t xml:space="preserve"> </w:t>
      </w:r>
      <w:r>
        <w:t>and</w:t>
      </w:r>
      <w:r w:rsidR="00740F7E">
        <w:t xml:space="preserve"> si</w:t>
      </w:r>
      <w:r>
        <w:t xml:space="preserve">tes were collected from EPA </w:t>
      </w:r>
      <w:r w:rsidR="005D0A63">
        <w:t>licenses</w:t>
      </w:r>
      <w:r>
        <w:t>,</w:t>
      </w:r>
      <w:r w:rsidR="005D0A63">
        <w:t xml:space="preserve"> websites</w:t>
      </w:r>
      <w:r>
        <w:t xml:space="preserve"> and/or</w:t>
      </w:r>
      <w:r>
        <w:rPr>
          <w:b/>
        </w:rPr>
        <w:t xml:space="preserve"> </w:t>
      </w:r>
      <w:r w:rsidRPr="0093620B">
        <w:t>industry data</w:t>
      </w:r>
      <w:r w:rsidR="007236AB">
        <w:t>.</w:t>
      </w:r>
      <w:r w:rsidR="005D0A63">
        <w:t xml:space="preserve"> In some cases descriptive names </w:t>
      </w:r>
      <w:r>
        <w:t>are</w:t>
      </w:r>
      <w:r w:rsidR="005D0A63">
        <w:t xml:space="preserve"> used to differentiate </w:t>
      </w:r>
      <w:r>
        <w:t xml:space="preserve">between </w:t>
      </w:r>
      <w:r w:rsidR="005D0A63">
        <w:t>sites where there were multiple listings for a given organisation. It is acknowledged that some</w:t>
      </w:r>
      <w:r>
        <w:t xml:space="preserve"> </w:t>
      </w:r>
      <w:r w:rsidR="000A00A7">
        <w:t>facilities</w:t>
      </w:r>
      <w:r>
        <w:t xml:space="preserve"> or</w:t>
      </w:r>
      <w:r w:rsidR="005D0A63">
        <w:t xml:space="preserve"> sites may be</w:t>
      </w:r>
      <w:r w:rsidR="007236AB">
        <w:t xml:space="preserve"> identified </w:t>
      </w:r>
      <w:r w:rsidR="005D0A63">
        <w:t>by</w:t>
      </w:r>
      <w:r w:rsidR="007236AB">
        <w:t xml:space="preserve"> multiple names</w:t>
      </w:r>
      <w:r w:rsidR="005D0A63">
        <w:t>. These sites</w:t>
      </w:r>
      <w:r w:rsidR="007236AB">
        <w:t xml:space="preserve"> have only been listed once in the dataset to avoid duplication of listings.</w:t>
      </w:r>
    </w:p>
    <w:p w:rsidR="006B44DE" w:rsidRDefault="006B44DE">
      <w:pPr>
        <w:spacing w:before="0" w:after="0" w:line="240" w:lineRule="auto"/>
      </w:pPr>
    </w:p>
    <w:p w:rsidR="000D78D2" w:rsidRDefault="000D78D2">
      <w:pPr>
        <w:spacing w:before="0" w:after="0" w:line="240" w:lineRule="auto"/>
      </w:pPr>
    </w:p>
    <w:p w:rsidR="000D78D2" w:rsidRDefault="000D78D2">
      <w:pPr>
        <w:spacing w:before="0" w:after="0" w:line="240" w:lineRule="auto"/>
      </w:pPr>
    </w:p>
    <w:p w:rsidR="000D78D2" w:rsidRDefault="000D78D2">
      <w:pPr>
        <w:spacing w:before="0" w:after="0" w:line="240" w:lineRule="auto"/>
      </w:pPr>
    </w:p>
    <w:p w:rsidR="000D78D2" w:rsidRDefault="000D78D2">
      <w:pPr>
        <w:spacing w:before="0" w:after="0" w:line="240" w:lineRule="auto"/>
      </w:pPr>
    </w:p>
    <w:p w:rsidR="000D78D2" w:rsidRDefault="000D78D2">
      <w:pPr>
        <w:spacing w:before="0" w:after="0" w:line="240" w:lineRule="auto"/>
      </w:pPr>
    </w:p>
    <w:p w:rsidR="000D78D2" w:rsidRDefault="000D78D2">
      <w:pPr>
        <w:spacing w:before="0" w:after="0" w:line="240" w:lineRule="auto"/>
      </w:pPr>
    </w:p>
    <w:p w:rsidR="000D78D2" w:rsidRDefault="000D78D2">
      <w:pPr>
        <w:spacing w:before="0" w:after="0" w:line="240" w:lineRule="auto"/>
      </w:pPr>
    </w:p>
    <w:p w:rsidR="000D78D2" w:rsidRDefault="000D78D2">
      <w:pPr>
        <w:spacing w:before="0" w:after="0" w:line="240" w:lineRule="auto"/>
      </w:pPr>
    </w:p>
    <w:p w:rsidR="000D78D2" w:rsidRDefault="000D78D2">
      <w:pPr>
        <w:spacing w:before="0" w:after="0" w:line="240" w:lineRule="auto"/>
      </w:pPr>
      <w:r>
        <w:br w:type="page"/>
      </w:r>
    </w:p>
    <w:p w:rsidR="000D78D2" w:rsidRDefault="000D78D2">
      <w:pPr>
        <w:spacing w:before="0" w:after="0" w:line="240" w:lineRule="auto"/>
      </w:pPr>
    </w:p>
    <w:p w:rsidR="005F7557" w:rsidRDefault="00007C15" w:rsidP="005F7557">
      <w:pPr>
        <w:pStyle w:val="Heading3"/>
      </w:pPr>
      <w:r>
        <w:t>Examples</w:t>
      </w:r>
      <w:r w:rsidR="004254AA">
        <w:t xml:space="preserve"> of m</w:t>
      </w:r>
      <w:r w:rsidR="00BD2410">
        <w:t xml:space="preserve">ajor hazardous </w:t>
      </w:r>
      <w:r w:rsidR="003E2200">
        <w:t>waste facilities</w:t>
      </w:r>
      <w:r w:rsidR="00577F7C">
        <w:t xml:space="preserve"> in Australia</w:t>
      </w:r>
      <w:r w:rsidR="00BD2410">
        <w:t xml:space="preserve"> </w:t>
      </w:r>
      <w:r>
        <w:t xml:space="preserve">by </w:t>
      </w:r>
      <w:r w:rsidR="00567656">
        <w:t>jurisdiction</w:t>
      </w:r>
    </w:p>
    <w:p w:rsidR="002A5A14" w:rsidRDefault="00577F7C" w:rsidP="000B27D3">
      <w:r>
        <w:t>Table 2-4 provides some examples of major hazardous waste facilities in Australia by jurisdiction, which are listed in the dataset.</w:t>
      </w:r>
    </w:p>
    <w:p w:rsidR="002A5A14" w:rsidRDefault="002A5A14" w:rsidP="000B27D3"/>
    <w:p w:rsidR="00A52C16" w:rsidRPr="00FA6D0D" w:rsidRDefault="00A52C16" w:rsidP="000B27D3">
      <w:pPr>
        <w:rPr>
          <w:b/>
        </w:rPr>
      </w:pPr>
      <w:r w:rsidRPr="00FA6D0D">
        <w:rPr>
          <w:b/>
        </w:rPr>
        <w:t>Table 2-4:</w:t>
      </w:r>
      <w:r w:rsidR="00FA6D0D" w:rsidRPr="00FA6D0D">
        <w:rPr>
          <w:b/>
        </w:rPr>
        <w:t xml:space="preserve"> Examples of major hazardous waste facilities by </w:t>
      </w:r>
      <w:r w:rsidR="00E73165" w:rsidRPr="00FA6D0D">
        <w:rPr>
          <w:b/>
        </w:rPr>
        <w:t>jurisdiction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1951"/>
        <w:gridCol w:w="1418"/>
        <w:gridCol w:w="3118"/>
        <w:gridCol w:w="2755"/>
      </w:tblGrid>
      <w:tr w:rsidR="00B44E5F" w:rsidRPr="0045558A" w:rsidTr="00B9352A">
        <w:trPr>
          <w:cantSplit/>
          <w:tblHeader/>
        </w:trPr>
        <w:tc>
          <w:tcPr>
            <w:tcW w:w="1951" w:type="dxa"/>
            <w:tcBorders>
              <w:top w:val="nil"/>
              <w:bottom w:val="single" w:sz="4" w:space="0" w:color="auto"/>
            </w:tcBorders>
            <w:shd w:val="clear" w:color="auto" w:fill="000000" w:themeFill="text1"/>
            <w:vAlign w:val="center"/>
          </w:tcPr>
          <w:p w:rsidR="00B44E5F" w:rsidRPr="0045558A" w:rsidRDefault="00B9352A" w:rsidP="00B9352A">
            <w:pPr>
              <w:rPr>
                <w:rFonts w:cs="Arial"/>
                <w:b/>
                <w:sz w:val="18"/>
                <w:szCs w:val="18"/>
              </w:rPr>
            </w:pPr>
            <w:r w:rsidRPr="0045558A">
              <w:rPr>
                <w:rFonts w:cs="Arial"/>
                <w:b/>
                <w:sz w:val="18"/>
                <w:szCs w:val="18"/>
              </w:rPr>
              <w:t>Facility</w:t>
            </w:r>
          </w:p>
        </w:tc>
        <w:tc>
          <w:tcPr>
            <w:tcW w:w="1418" w:type="dxa"/>
            <w:tcBorders>
              <w:top w:val="nil"/>
              <w:bottom w:val="single" w:sz="4" w:space="0" w:color="auto"/>
            </w:tcBorders>
            <w:shd w:val="clear" w:color="auto" w:fill="000000" w:themeFill="text1"/>
            <w:vAlign w:val="center"/>
          </w:tcPr>
          <w:p w:rsidR="00B44E5F" w:rsidRPr="0045558A" w:rsidRDefault="00B44E5F" w:rsidP="00B9352A">
            <w:pPr>
              <w:rPr>
                <w:rFonts w:cs="Arial"/>
                <w:b/>
                <w:sz w:val="18"/>
                <w:szCs w:val="18"/>
              </w:rPr>
            </w:pPr>
            <w:r w:rsidRPr="0045558A">
              <w:rPr>
                <w:rFonts w:cs="Arial"/>
                <w:b/>
                <w:sz w:val="18"/>
                <w:szCs w:val="18"/>
              </w:rPr>
              <w:t>Location</w:t>
            </w:r>
          </w:p>
        </w:tc>
        <w:tc>
          <w:tcPr>
            <w:tcW w:w="3118" w:type="dxa"/>
            <w:tcBorders>
              <w:top w:val="nil"/>
              <w:bottom w:val="single" w:sz="4" w:space="0" w:color="auto"/>
            </w:tcBorders>
            <w:shd w:val="clear" w:color="auto" w:fill="000000" w:themeFill="text1"/>
            <w:vAlign w:val="center"/>
          </w:tcPr>
          <w:p w:rsidR="00B44E5F" w:rsidRPr="0045558A" w:rsidRDefault="00857894" w:rsidP="00857894">
            <w:pPr>
              <w:rPr>
                <w:rFonts w:cs="Arial"/>
                <w:b/>
                <w:sz w:val="18"/>
                <w:szCs w:val="18"/>
              </w:rPr>
            </w:pPr>
            <w:r>
              <w:rPr>
                <w:rFonts w:cs="Arial"/>
                <w:b/>
                <w:sz w:val="18"/>
                <w:szCs w:val="18"/>
              </w:rPr>
              <w:t>Main</w:t>
            </w:r>
            <w:r w:rsidR="00B44E5F" w:rsidRPr="0045558A">
              <w:rPr>
                <w:rFonts w:cs="Arial"/>
                <w:b/>
                <w:sz w:val="18"/>
                <w:szCs w:val="18"/>
              </w:rPr>
              <w:t xml:space="preserve"> hazardous waste streams</w:t>
            </w:r>
            <w:r w:rsidR="00A52C16" w:rsidRPr="0045558A">
              <w:rPr>
                <w:rFonts w:cs="Arial"/>
                <w:b/>
                <w:sz w:val="18"/>
                <w:szCs w:val="18"/>
              </w:rPr>
              <w:t xml:space="preserve"> received</w:t>
            </w:r>
          </w:p>
        </w:tc>
        <w:tc>
          <w:tcPr>
            <w:tcW w:w="2755" w:type="dxa"/>
            <w:tcBorders>
              <w:top w:val="nil"/>
              <w:bottom w:val="single" w:sz="4" w:space="0" w:color="auto"/>
            </w:tcBorders>
            <w:shd w:val="clear" w:color="auto" w:fill="000000" w:themeFill="text1"/>
            <w:vAlign w:val="center"/>
          </w:tcPr>
          <w:p w:rsidR="00B44E5F" w:rsidRPr="0045558A" w:rsidRDefault="00A52C16" w:rsidP="00B9352A">
            <w:pPr>
              <w:rPr>
                <w:rFonts w:cs="Arial"/>
                <w:b/>
                <w:sz w:val="18"/>
                <w:szCs w:val="18"/>
              </w:rPr>
            </w:pPr>
            <w:r w:rsidRPr="0045558A">
              <w:rPr>
                <w:rFonts w:cs="Arial"/>
                <w:b/>
                <w:sz w:val="18"/>
                <w:szCs w:val="18"/>
              </w:rPr>
              <w:t>Treatment activities &amp; t</w:t>
            </w:r>
            <w:r w:rsidR="00B44E5F" w:rsidRPr="0045558A">
              <w:rPr>
                <w:rFonts w:cs="Arial"/>
                <w:b/>
                <w:sz w:val="18"/>
                <w:szCs w:val="18"/>
              </w:rPr>
              <w:t>echnologies</w:t>
            </w:r>
          </w:p>
        </w:tc>
      </w:tr>
      <w:tr w:rsidR="0095445B" w:rsidRPr="0045558A" w:rsidTr="0095445B">
        <w:trPr>
          <w:cantSplit/>
          <w:trHeight w:val="412"/>
        </w:trPr>
        <w:tc>
          <w:tcPr>
            <w:tcW w:w="1951" w:type="dxa"/>
            <w:tcBorders>
              <w:top w:val="single" w:sz="4" w:space="0" w:color="auto"/>
              <w:bottom w:val="single" w:sz="4" w:space="0" w:color="auto"/>
            </w:tcBorders>
            <w:shd w:val="clear" w:color="auto" w:fill="A6A6A6" w:themeFill="background1" w:themeFillShade="A6"/>
          </w:tcPr>
          <w:p w:rsidR="001274BB" w:rsidRPr="0045558A" w:rsidRDefault="0095445B" w:rsidP="0095445B">
            <w:pPr>
              <w:spacing w:after="100" w:afterAutospacing="1"/>
              <w:rPr>
                <w:rFonts w:cs="Arial"/>
                <w:color w:val="FFFFFF" w:themeColor="background1"/>
                <w:sz w:val="18"/>
                <w:szCs w:val="18"/>
              </w:rPr>
            </w:pPr>
            <w:r w:rsidRPr="0045558A">
              <w:rPr>
                <w:rFonts w:cs="Arial"/>
                <w:b/>
                <w:color w:val="FFFFFF" w:themeColor="background1"/>
                <w:sz w:val="18"/>
                <w:szCs w:val="18"/>
              </w:rPr>
              <w:t>ACT</w:t>
            </w:r>
          </w:p>
        </w:tc>
        <w:tc>
          <w:tcPr>
            <w:tcW w:w="1418" w:type="dxa"/>
            <w:tcBorders>
              <w:top w:val="single" w:sz="4" w:space="0" w:color="auto"/>
              <w:bottom w:val="single" w:sz="4" w:space="0" w:color="auto"/>
            </w:tcBorders>
            <w:shd w:val="clear" w:color="auto" w:fill="A6A6A6" w:themeFill="background1" w:themeFillShade="A6"/>
          </w:tcPr>
          <w:p w:rsidR="001274BB" w:rsidRPr="0045558A" w:rsidRDefault="001274BB" w:rsidP="0095445B">
            <w:pPr>
              <w:spacing w:after="100" w:afterAutospacing="1"/>
              <w:rPr>
                <w:rFonts w:cs="Arial"/>
                <w:color w:val="FFFFFF" w:themeColor="background1"/>
                <w:sz w:val="18"/>
                <w:szCs w:val="18"/>
              </w:rPr>
            </w:pPr>
          </w:p>
        </w:tc>
        <w:tc>
          <w:tcPr>
            <w:tcW w:w="3118" w:type="dxa"/>
            <w:tcBorders>
              <w:top w:val="single" w:sz="4" w:space="0" w:color="auto"/>
              <w:bottom w:val="single" w:sz="4" w:space="0" w:color="auto"/>
            </w:tcBorders>
            <w:shd w:val="clear" w:color="auto" w:fill="A6A6A6" w:themeFill="background1" w:themeFillShade="A6"/>
          </w:tcPr>
          <w:p w:rsidR="001274BB" w:rsidRPr="0045558A" w:rsidRDefault="001274BB" w:rsidP="0095445B">
            <w:pPr>
              <w:spacing w:after="100" w:afterAutospacing="1"/>
              <w:rPr>
                <w:rFonts w:cs="Arial"/>
                <w:color w:val="FFFFFF" w:themeColor="background1"/>
                <w:sz w:val="18"/>
                <w:szCs w:val="18"/>
              </w:rPr>
            </w:pPr>
          </w:p>
        </w:tc>
        <w:tc>
          <w:tcPr>
            <w:tcW w:w="2755" w:type="dxa"/>
            <w:tcBorders>
              <w:top w:val="single" w:sz="4" w:space="0" w:color="auto"/>
              <w:bottom w:val="single" w:sz="4" w:space="0" w:color="auto"/>
            </w:tcBorders>
            <w:shd w:val="clear" w:color="auto" w:fill="A6A6A6" w:themeFill="background1" w:themeFillShade="A6"/>
          </w:tcPr>
          <w:p w:rsidR="001274BB" w:rsidRPr="0045558A" w:rsidRDefault="001274BB" w:rsidP="0095445B">
            <w:pPr>
              <w:spacing w:after="100" w:afterAutospacing="1"/>
              <w:rPr>
                <w:rFonts w:cs="Arial"/>
                <w:color w:val="FFFFFF" w:themeColor="background1"/>
                <w:sz w:val="18"/>
                <w:szCs w:val="18"/>
              </w:rPr>
            </w:pPr>
          </w:p>
        </w:tc>
      </w:tr>
      <w:tr w:rsidR="0095445B" w:rsidRPr="0045558A" w:rsidTr="00CF29D1">
        <w:trPr>
          <w:cantSplit/>
        </w:trPr>
        <w:tc>
          <w:tcPr>
            <w:tcW w:w="1951" w:type="dxa"/>
            <w:tcBorders>
              <w:top w:val="single" w:sz="4" w:space="0" w:color="auto"/>
              <w:bottom w:val="single" w:sz="4" w:space="0" w:color="auto"/>
            </w:tcBorders>
            <w:shd w:val="clear" w:color="auto" w:fill="auto"/>
          </w:tcPr>
          <w:p w:rsidR="0095445B" w:rsidRPr="0045558A" w:rsidRDefault="0095445B" w:rsidP="00370D7E">
            <w:pPr>
              <w:rPr>
                <w:rFonts w:cs="Arial"/>
                <w:b/>
                <w:sz w:val="18"/>
                <w:szCs w:val="18"/>
              </w:rPr>
            </w:pPr>
            <w:proofErr w:type="spellStart"/>
            <w:r w:rsidRPr="0045558A">
              <w:rPr>
                <w:rFonts w:cs="Arial"/>
                <w:sz w:val="18"/>
                <w:szCs w:val="18"/>
              </w:rPr>
              <w:t>SteriHealth</w:t>
            </w:r>
            <w:proofErr w:type="spellEnd"/>
            <w:r w:rsidRPr="0045558A">
              <w:rPr>
                <w:rFonts w:cs="Arial"/>
                <w:sz w:val="18"/>
                <w:szCs w:val="18"/>
              </w:rPr>
              <w:t xml:space="preserve"> ACT Customer Centre &amp; Autoclave Facility</w:t>
            </w:r>
          </w:p>
        </w:tc>
        <w:tc>
          <w:tcPr>
            <w:tcW w:w="1418" w:type="dxa"/>
            <w:tcBorders>
              <w:top w:val="single" w:sz="4" w:space="0" w:color="auto"/>
              <w:bottom w:val="single" w:sz="4" w:space="0" w:color="auto"/>
            </w:tcBorders>
            <w:shd w:val="clear" w:color="auto" w:fill="auto"/>
          </w:tcPr>
          <w:p w:rsidR="0095445B" w:rsidRPr="0045558A" w:rsidRDefault="0095445B" w:rsidP="00370D7E">
            <w:pPr>
              <w:rPr>
                <w:rFonts w:cs="Arial"/>
                <w:sz w:val="18"/>
                <w:szCs w:val="18"/>
              </w:rPr>
            </w:pPr>
            <w:r w:rsidRPr="0045558A">
              <w:rPr>
                <w:rFonts w:cs="Arial"/>
                <w:sz w:val="18"/>
                <w:szCs w:val="18"/>
              </w:rPr>
              <w:t>Mitchell, ACT</w:t>
            </w:r>
          </w:p>
        </w:tc>
        <w:tc>
          <w:tcPr>
            <w:tcW w:w="3118" w:type="dxa"/>
            <w:tcBorders>
              <w:top w:val="single" w:sz="4" w:space="0" w:color="auto"/>
              <w:bottom w:val="single" w:sz="4" w:space="0" w:color="auto"/>
            </w:tcBorders>
            <w:shd w:val="clear" w:color="auto" w:fill="auto"/>
          </w:tcPr>
          <w:p w:rsidR="0095445B" w:rsidRPr="0045558A" w:rsidRDefault="0095445B" w:rsidP="00522587">
            <w:pPr>
              <w:rPr>
                <w:rFonts w:cs="Arial"/>
                <w:sz w:val="18"/>
                <w:szCs w:val="18"/>
              </w:rPr>
            </w:pPr>
            <w:r w:rsidRPr="0045558A">
              <w:rPr>
                <w:rFonts w:cs="Arial"/>
                <w:sz w:val="18"/>
                <w:szCs w:val="18"/>
              </w:rPr>
              <w:t>Clinical and pharmaceutical waste</w:t>
            </w:r>
          </w:p>
        </w:tc>
        <w:tc>
          <w:tcPr>
            <w:tcW w:w="2755" w:type="dxa"/>
            <w:tcBorders>
              <w:top w:val="single" w:sz="4" w:space="0" w:color="auto"/>
              <w:bottom w:val="single" w:sz="4" w:space="0" w:color="auto"/>
            </w:tcBorders>
            <w:shd w:val="clear" w:color="auto" w:fill="auto"/>
          </w:tcPr>
          <w:p w:rsidR="0095445B" w:rsidRPr="0045558A" w:rsidRDefault="0095445B" w:rsidP="00695619">
            <w:pPr>
              <w:rPr>
                <w:rFonts w:cs="Arial"/>
                <w:sz w:val="18"/>
                <w:szCs w:val="18"/>
              </w:rPr>
            </w:pPr>
            <w:r w:rsidRPr="0045558A">
              <w:rPr>
                <w:rFonts w:cs="Arial"/>
                <w:sz w:val="18"/>
                <w:szCs w:val="18"/>
              </w:rPr>
              <w:t xml:space="preserve">This site </w:t>
            </w:r>
            <w:r w:rsidR="00695619">
              <w:rPr>
                <w:rFonts w:cs="Arial"/>
                <w:sz w:val="18"/>
                <w:szCs w:val="18"/>
              </w:rPr>
              <w:t>autoclaves</w:t>
            </w:r>
            <w:r w:rsidR="005E49C9">
              <w:rPr>
                <w:rFonts w:cs="Arial"/>
                <w:sz w:val="18"/>
                <w:szCs w:val="18"/>
              </w:rPr>
              <w:t xml:space="preserve"> </w:t>
            </w:r>
            <w:r w:rsidRPr="0045558A">
              <w:rPr>
                <w:rFonts w:cs="Arial"/>
                <w:sz w:val="18"/>
                <w:szCs w:val="18"/>
              </w:rPr>
              <w:t>clinical and pharmaceutical waste.</w:t>
            </w:r>
          </w:p>
        </w:tc>
      </w:tr>
      <w:tr w:rsidR="0095445B" w:rsidRPr="0045558A" w:rsidTr="0095445B">
        <w:trPr>
          <w:cantSplit/>
        </w:trPr>
        <w:tc>
          <w:tcPr>
            <w:tcW w:w="1951" w:type="dxa"/>
            <w:tcBorders>
              <w:top w:val="single" w:sz="4" w:space="0" w:color="auto"/>
              <w:bottom w:val="nil"/>
            </w:tcBorders>
            <w:shd w:val="clear" w:color="auto" w:fill="A6A6A6" w:themeFill="background1" w:themeFillShade="A6"/>
          </w:tcPr>
          <w:p w:rsidR="001274BB" w:rsidRPr="0045558A" w:rsidRDefault="0095445B" w:rsidP="0095445B">
            <w:pPr>
              <w:spacing w:after="100" w:afterAutospacing="1"/>
              <w:rPr>
                <w:rFonts w:cs="Arial"/>
                <w:b/>
                <w:color w:val="FFFFFF" w:themeColor="background1"/>
                <w:sz w:val="18"/>
                <w:szCs w:val="18"/>
              </w:rPr>
            </w:pPr>
            <w:r w:rsidRPr="0045558A">
              <w:rPr>
                <w:rFonts w:cs="Arial"/>
                <w:b/>
                <w:color w:val="FFFFFF" w:themeColor="background1"/>
                <w:sz w:val="18"/>
                <w:szCs w:val="18"/>
              </w:rPr>
              <w:t>NSW</w:t>
            </w:r>
          </w:p>
        </w:tc>
        <w:tc>
          <w:tcPr>
            <w:tcW w:w="1418" w:type="dxa"/>
            <w:tcBorders>
              <w:top w:val="single" w:sz="4" w:space="0" w:color="auto"/>
              <w:bottom w:val="nil"/>
            </w:tcBorders>
            <w:shd w:val="clear" w:color="auto" w:fill="A6A6A6" w:themeFill="background1" w:themeFillShade="A6"/>
          </w:tcPr>
          <w:p w:rsidR="00522587" w:rsidRPr="0045558A" w:rsidRDefault="00522587" w:rsidP="0095445B">
            <w:pPr>
              <w:spacing w:after="100" w:afterAutospacing="1"/>
              <w:rPr>
                <w:rFonts w:cs="Arial"/>
                <w:b/>
                <w:color w:val="FFFFFF" w:themeColor="background1"/>
                <w:sz w:val="18"/>
                <w:szCs w:val="18"/>
              </w:rPr>
            </w:pPr>
          </w:p>
        </w:tc>
        <w:tc>
          <w:tcPr>
            <w:tcW w:w="3118" w:type="dxa"/>
            <w:tcBorders>
              <w:top w:val="single" w:sz="4" w:space="0" w:color="auto"/>
              <w:bottom w:val="nil"/>
            </w:tcBorders>
            <w:shd w:val="clear" w:color="auto" w:fill="A6A6A6" w:themeFill="background1" w:themeFillShade="A6"/>
          </w:tcPr>
          <w:p w:rsidR="003A2556" w:rsidRPr="0045558A" w:rsidRDefault="003A2556" w:rsidP="0095445B">
            <w:pPr>
              <w:spacing w:after="100" w:afterAutospacing="1"/>
              <w:rPr>
                <w:rFonts w:cs="Arial"/>
                <w:b/>
                <w:color w:val="FFFFFF" w:themeColor="background1"/>
                <w:sz w:val="18"/>
                <w:szCs w:val="18"/>
              </w:rPr>
            </w:pPr>
          </w:p>
        </w:tc>
        <w:tc>
          <w:tcPr>
            <w:tcW w:w="2755" w:type="dxa"/>
            <w:tcBorders>
              <w:top w:val="single" w:sz="4" w:space="0" w:color="auto"/>
              <w:bottom w:val="nil"/>
            </w:tcBorders>
            <w:shd w:val="clear" w:color="auto" w:fill="A6A6A6" w:themeFill="background1" w:themeFillShade="A6"/>
          </w:tcPr>
          <w:p w:rsidR="006B44FA" w:rsidRPr="0045558A" w:rsidRDefault="006B44FA" w:rsidP="0095445B">
            <w:pPr>
              <w:spacing w:after="100" w:afterAutospacing="1"/>
              <w:rPr>
                <w:rFonts w:cs="Arial"/>
                <w:b/>
                <w:color w:val="FFFFFF" w:themeColor="background1"/>
                <w:sz w:val="18"/>
                <w:szCs w:val="18"/>
              </w:rPr>
            </w:pPr>
          </w:p>
        </w:tc>
      </w:tr>
      <w:tr w:rsidR="0095445B" w:rsidRPr="0045558A" w:rsidTr="00CF29D1">
        <w:trPr>
          <w:cantSplit/>
        </w:trPr>
        <w:tc>
          <w:tcPr>
            <w:tcW w:w="1951" w:type="dxa"/>
            <w:tcBorders>
              <w:top w:val="single" w:sz="4" w:space="0" w:color="auto"/>
              <w:bottom w:val="nil"/>
            </w:tcBorders>
            <w:shd w:val="clear" w:color="auto" w:fill="auto"/>
          </w:tcPr>
          <w:p w:rsidR="0095445B" w:rsidRPr="0045558A" w:rsidRDefault="0095445B" w:rsidP="0095445B">
            <w:pPr>
              <w:rPr>
                <w:rFonts w:cs="Arial"/>
                <w:b/>
                <w:sz w:val="18"/>
                <w:szCs w:val="18"/>
              </w:rPr>
            </w:pPr>
            <w:r w:rsidRPr="0045558A">
              <w:rPr>
                <w:rFonts w:cs="Arial"/>
                <w:sz w:val="18"/>
                <w:szCs w:val="18"/>
              </w:rPr>
              <w:t>Transpacific Homebush Bay</w:t>
            </w:r>
          </w:p>
        </w:tc>
        <w:tc>
          <w:tcPr>
            <w:tcW w:w="1418" w:type="dxa"/>
            <w:tcBorders>
              <w:top w:val="single" w:sz="4" w:space="0" w:color="auto"/>
              <w:bottom w:val="nil"/>
            </w:tcBorders>
            <w:shd w:val="clear" w:color="auto" w:fill="auto"/>
          </w:tcPr>
          <w:p w:rsidR="0095445B" w:rsidRPr="0045558A" w:rsidRDefault="0095445B" w:rsidP="0095445B">
            <w:pPr>
              <w:rPr>
                <w:rFonts w:cs="Arial"/>
                <w:sz w:val="18"/>
                <w:szCs w:val="18"/>
              </w:rPr>
            </w:pPr>
            <w:r w:rsidRPr="0045558A">
              <w:rPr>
                <w:rFonts w:cs="Arial"/>
                <w:sz w:val="18"/>
                <w:szCs w:val="18"/>
              </w:rPr>
              <w:t>Homebush Bay, NSW</w:t>
            </w:r>
          </w:p>
        </w:tc>
        <w:tc>
          <w:tcPr>
            <w:tcW w:w="3118" w:type="dxa"/>
            <w:tcBorders>
              <w:top w:val="single" w:sz="4" w:space="0" w:color="auto"/>
              <w:bottom w:val="nil"/>
            </w:tcBorders>
            <w:shd w:val="clear" w:color="auto" w:fill="auto"/>
          </w:tcPr>
          <w:p w:rsidR="0095445B" w:rsidRPr="0045558A" w:rsidRDefault="00A13F06" w:rsidP="00A13F06">
            <w:pPr>
              <w:rPr>
                <w:rFonts w:cs="Arial"/>
                <w:b/>
                <w:sz w:val="18"/>
                <w:szCs w:val="18"/>
              </w:rPr>
            </w:pPr>
            <w:r>
              <w:rPr>
                <w:rFonts w:cs="Arial"/>
                <w:sz w:val="18"/>
                <w:szCs w:val="18"/>
              </w:rPr>
              <w:t>A</w:t>
            </w:r>
            <w:r w:rsidR="0095445B" w:rsidRPr="0045558A">
              <w:rPr>
                <w:rFonts w:cs="Arial"/>
                <w:sz w:val="18"/>
                <w:szCs w:val="18"/>
              </w:rPr>
              <w:t xml:space="preserve">cids, alkalis,  organic </w:t>
            </w:r>
            <w:proofErr w:type="spellStart"/>
            <w:r w:rsidR="0095445B" w:rsidRPr="0045558A">
              <w:rPr>
                <w:rFonts w:cs="Arial"/>
                <w:sz w:val="18"/>
                <w:szCs w:val="18"/>
              </w:rPr>
              <w:t>sludges</w:t>
            </w:r>
            <w:proofErr w:type="spellEnd"/>
            <w:r w:rsidR="0095445B" w:rsidRPr="0045558A">
              <w:rPr>
                <w:rFonts w:cs="Arial"/>
                <w:sz w:val="18"/>
                <w:szCs w:val="18"/>
              </w:rPr>
              <w:t xml:space="preserve">, organic solvents, oils, industrial wash water, organic chemicals </w:t>
            </w:r>
          </w:p>
        </w:tc>
        <w:tc>
          <w:tcPr>
            <w:tcW w:w="2755" w:type="dxa"/>
            <w:tcBorders>
              <w:top w:val="single" w:sz="4" w:space="0" w:color="auto"/>
              <w:bottom w:val="nil"/>
            </w:tcBorders>
            <w:shd w:val="clear" w:color="auto" w:fill="auto"/>
          </w:tcPr>
          <w:p w:rsidR="0095445B" w:rsidRPr="0045558A" w:rsidRDefault="0095445B" w:rsidP="0095445B">
            <w:pPr>
              <w:rPr>
                <w:rFonts w:cs="Arial"/>
                <w:sz w:val="18"/>
                <w:szCs w:val="18"/>
              </w:rPr>
            </w:pPr>
            <w:r w:rsidRPr="0045558A">
              <w:rPr>
                <w:rFonts w:cs="Arial"/>
                <w:sz w:val="18"/>
                <w:szCs w:val="18"/>
              </w:rPr>
              <w:t>This is a large treatment facility that undertakes a range of treatment processes including chemical and physical treatment, thermal treatment with energy recovery, immobilisation and intermediate storage of hazardous waste.</w:t>
            </w:r>
          </w:p>
        </w:tc>
      </w:tr>
      <w:tr w:rsidR="0095445B" w:rsidRPr="0045558A" w:rsidTr="00CF29D1">
        <w:trPr>
          <w:cantSplit/>
        </w:trPr>
        <w:tc>
          <w:tcPr>
            <w:tcW w:w="1951" w:type="dxa"/>
            <w:tcBorders>
              <w:top w:val="nil"/>
              <w:bottom w:val="nil"/>
            </w:tcBorders>
            <w:shd w:val="clear" w:color="auto" w:fill="auto"/>
          </w:tcPr>
          <w:p w:rsidR="0095445B" w:rsidRPr="0045558A" w:rsidRDefault="0095445B" w:rsidP="0095445B">
            <w:pPr>
              <w:rPr>
                <w:rFonts w:cs="Arial"/>
                <w:sz w:val="18"/>
                <w:szCs w:val="18"/>
              </w:rPr>
            </w:pPr>
            <w:proofErr w:type="spellStart"/>
            <w:r w:rsidRPr="0045558A">
              <w:rPr>
                <w:rFonts w:cs="Arial"/>
                <w:sz w:val="18"/>
                <w:szCs w:val="18"/>
              </w:rPr>
              <w:t>Solveco</w:t>
            </w:r>
            <w:proofErr w:type="spellEnd"/>
          </w:p>
        </w:tc>
        <w:tc>
          <w:tcPr>
            <w:tcW w:w="1418" w:type="dxa"/>
            <w:tcBorders>
              <w:top w:val="nil"/>
              <w:bottom w:val="nil"/>
            </w:tcBorders>
            <w:shd w:val="clear" w:color="auto" w:fill="auto"/>
          </w:tcPr>
          <w:p w:rsidR="0095445B" w:rsidRPr="0045558A" w:rsidRDefault="0095445B" w:rsidP="0095445B">
            <w:pPr>
              <w:rPr>
                <w:rFonts w:cs="Arial"/>
                <w:sz w:val="18"/>
                <w:szCs w:val="18"/>
              </w:rPr>
            </w:pPr>
            <w:r w:rsidRPr="0045558A">
              <w:rPr>
                <w:rFonts w:cs="Arial"/>
                <w:sz w:val="18"/>
                <w:szCs w:val="18"/>
              </w:rPr>
              <w:t>St Marys, NSW</w:t>
            </w:r>
          </w:p>
        </w:tc>
        <w:tc>
          <w:tcPr>
            <w:tcW w:w="3118" w:type="dxa"/>
            <w:tcBorders>
              <w:top w:val="nil"/>
              <w:bottom w:val="nil"/>
            </w:tcBorders>
            <w:shd w:val="clear" w:color="auto" w:fill="auto"/>
          </w:tcPr>
          <w:p w:rsidR="0095445B" w:rsidRPr="0045558A" w:rsidRDefault="0095445B" w:rsidP="0095445B">
            <w:pPr>
              <w:rPr>
                <w:rFonts w:cs="Arial"/>
                <w:sz w:val="18"/>
                <w:szCs w:val="18"/>
              </w:rPr>
            </w:pPr>
            <w:r w:rsidRPr="0045558A">
              <w:rPr>
                <w:rFonts w:cs="Arial"/>
                <w:sz w:val="18"/>
                <w:szCs w:val="18"/>
              </w:rPr>
              <w:t>Paints, resins, inks and solvents.</w:t>
            </w:r>
          </w:p>
        </w:tc>
        <w:tc>
          <w:tcPr>
            <w:tcW w:w="2755" w:type="dxa"/>
            <w:tcBorders>
              <w:top w:val="nil"/>
              <w:bottom w:val="nil"/>
            </w:tcBorders>
            <w:shd w:val="clear" w:color="auto" w:fill="auto"/>
          </w:tcPr>
          <w:p w:rsidR="0095445B" w:rsidRPr="0045558A" w:rsidRDefault="00A13F06" w:rsidP="0046337A">
            <w:pPr>
              <w:rPr>
                <w:rFonts w:cs="Arial"/>
                <w:sz w:val="18"/>
                <w:szCs w:val="18"/>
              </w:rPr>
            </w:pPr>
            <w:r>
              <w:rPr>
                <w:rFonts w:cs="Arial"/>
                <w:sz w:val="18"/>
                <w:szCs w:val="18"/>
              </w:rPr>
              <w:t xml:space="preserve">This facility undertakes recycling of solvents from waste streams via a distillation process. </w:t>
            </w:r>
          </w:p>
        </w:tc>
      </w:tr>
      <w:tr w:rsidR="0095445B" w:rsidRPr="0045558A" w:rsidTr="00CF29D1">
        <w:trPr>
          <w:cantSplit/>
        </w:trPr>
        <w:tc>
          <w:tcPr>
            <w:tcW w:w="1951" w:type="dxa"/>
            <w:tcBorders>
              <w:top w:val="nil"/>
              <w:bottom w:val="single" w:sz="4" w:space="0" w:color="auto"/>
            </w:tcBorders>
            <w:shd w:val="clear" w:color="auto" w:fill="auto"/>
          </w:tcPr>
          <w:p w:rsidR="0095445B" w:rsidRPr="0045558A" w:rsidRDefault="0095445B" w:rsidP="0095445B">
            <w:pPr>
              <w:rPr>
                <w:rFonts w:cs="Arial"/>
                <w:b/>
                <w:sz w:val="18"/>
                <w:szCs w:val="18"/>
              </w:rPr>
            </w:pPr>
            <w:r w:rsidRPr="0045558A">
              <w:rPr>
                <w:rFonts w:cs="Arial"/>
                <w:sz w:val="18"/>
                <w:szCs w:val="18"/>
              </w:rPr>
              <w:t>SITA Elizabeth Drive Landfill Facility</w:t>
            </w:r>
          </w:p>
        </w:tc>
        <w:tc>
          <w:tcPr>
            <w:tcW w:w="1418" w:type="dxa"/>
            <w:tcBorders>
              <w:top w:val="nil"/>
              <w:bottom w:val="single" w:sz="4" w:space="0" w:color="auto"/>
            </w:tcBorders>
            <w:shd w:val="clear" w:color="auto" w:fill="auto"/>
          </w:tcPr>
          <w:p w:rsidR="0095445B" w:rsidRPr="0045558A" w:rsidRDefault="0095445B" w:rsidP="0095445B">
            <w:pPr>
              <w:rPr>
                <w:rFonts w:cs="Arial"/>
                <w:sz w:val="18"/>
                <w:szCs w:val="18"/>
              </w:rPr>
            </w:pPr>
            <w:r w:rsidRPr="0045558A">
              <w:rPr>
                <w:rFonts w:cs="Arial"/>
                <w:sz w:val="18"/>
                <w:szCs w:val="18"/>
              </w:rPr>
              <w:t>Kemps Creek, NSW</w:t>
            </w:r>
          </w:p>
        </w:tc>
        <w:tc>
          <w:tcPr>
            <w:tcW w:w="3118" w:type="dxa"/>
            <w:tcBorders>
              <w:top w:val="nil"/>
              <w:bottom w:val="single" w:sz="4" w:space="0" w:color="auto"/>
            </w:tcBorders>
            <w:shd w:val="clear" w:color="auto" w:fill="auto"/>
          </w:tcPr>
          <w:p w:rsidR="0095445B" w:rsidRPr="0045558A" w:rsidRDefault="0095445B" w:rsidP="0095445B">
            <w:pPr>
              <w:rPr>
                <w:rFonts w:cs="Arial"/>
                <w:sz w:val="18"/>
                <w:szCs w:val="18"/>
              </w:rPr>
            </w:pPr>
            <w:r w:rsidRPr="0045558A">
              <w:rPr>
                <w:rFonts w:cs="Arial"/>
                <w:sz w:val="18"/>
                <w:szCs w:val="18"/>
              </w:rPr>
              <w:t>Restricted solid waste</w:t>
            </w:r>
            <w:r w:rsidR="00A13F06">
              <w:rPr>
                <w:rFonts w:cs="Arial"/>
                <w:sz w:val="18"/>
                <w:szCs w:val="18"/>
              </w:rPr>
              <w:t>, contaminated soils</w:t>
            </w:r>
          </w:p>
        </w:tc>
        <w:tc>
          <w:tcPr>
            <w:tcW w:w="2755" w:type="dxa"/>
            <w:tcBorders>
              <w:top w:val="nil"/>
              <w:bottom w:val="single" w:sz="4" w:space="0" w:color="auto"/>
            </w:tcBorders>
            <w:shd w:val="clear" w:color="auto" w:fill="auto"/>
          </w:tcPr>
          <w:p w:rsidR="0095445B" w:rsidRDefault="0095445B" w:rsidP="0046337A">
            <w:pPr>
              <w:rPr>
                <w:rFonts w:cs="Arial"/>
                <w:sz w:val="18"/>
                <w:szCs w:val="18"/>
              </w:rPr>
            </w:pPr>
            <w:r w:rsidRPr="0045558A">
              <w:rPr>
                <w:rFonts w:cs="Arial"/>
                <w:sz w:val="18"/>
                <w:szCs w:val="18"/>
              </w:rPr>
              <w:t>This site is the only landfill in NSW that is licensed to accept restricted solid waste.</w:t>
            </w:r>
          </w:p>
          <w:p w:rsidR="00FA7BBA" w:rsidRDefault="00FA7BBA" w:rsidP="0046337A">
            <w:pPr>
              <w:rPr>
                <w:rFonts w:cs="Arial"/>
                <w:sz w:val="18"/>
                <w:szCs w:val="18"/>
              </w:rPr>
            </w:pPr>
          </w:p>
          <w:p w:rsidR="00FA7BBA" w:rsidRDefault="00FA7BBA" w:rsidP="0046337A">
            <w:pPr>
              <w:rPr>
                <w:rFonts w:cs="Arial"/>
                <w:sz w:val="18"/>
                <w:szCs w:val="18"/>
              </w:rPr>
            </w:pPr>
          </w:p>
          <w:p w:rsidR="00FA7BBA" w:rsidRDefault="00FA7BBA" w:rsidP="0046337A">
            <w:pPr>
              <w:rPr>
                <w:rFonts w:cs="Arial"/>
                <w:sz w:val="18"/>
                <w:szCs w:val="18"/>
              </w:rPr>
            </w:pPr>
          </w:p>
          <w:p w:rsidR="00FA7BBA" w:rsidRDefault="00FA7BBA" w:rsidP="0046337A">
            <w:pPr>
              <w:rPr>
                <w:rFonts w:cs="Arial"/>
                <w:sz w:val="18"/>
                <w:szCs w:val="18"/>
              </w:rPr>
            </w:pPr>
          </w:p>
          <w:p w:rsidR="00FA7BBA" w:rsidRDefault="00FA7BBA" w:rsidP="0046337A">
            <w:pPr>
              <w:rPr>
                <w:rFonts w:cs="Arial"/>
                <w:sz w:val="18"/>
                <w:szCs w:val="18"/>
              </w:rPr>
            </w:pPr>
          </w:p>
          <w:p w:rsidR="00FA7BBA" w:rsidRPr="0045558A" w:rsidRDefault="00FA7BBA" w:rsidP="0046337A">
            <w:pPr>
              <w:rPr>
                <w:rFonts w:cs="Arial"/>
                <w:sz w:val="18"/>
                <w:szCs w:val="18"/>
              </w:rPr>
            </w:pPr>
          </w:p>
        </w:tc>
      </w:tr>
      <w:tr w:rsidR="0095445B" w:rsidRPr="0045558A" w:rsidTr="0045558A">
        <w:trPr>
          <w:cantSplit/>
          <w:trHeight w:val="413"/>
        </w:trPr>
        <w:tc>
          <w:tcPr>
            <w:tcW w:w="1951" w:type="dxa"/>
            <w:tcBorders>
              <w:top w:val="single" w:sz="4" w:space="0" w:color="auto"/>
              <w:bottom w:val="single" w:sz="4" w:space="0" w:color="auto"/>
            </w:tcBorders>
            <w:shd w:val="clear" w:color="auto" w:fill="A6A6A6" w:themeFill="background1" w:themeFillShade="A6"/>
          </w:tcPr>
          <w:p w:rsidR="0095445B" w:rsidRPr="0045558A" w:rsidRDefault="0095445B" w:rsidP="0045558A">
            <w:pPr>
              <w:spacing w:after="100" w:afterAutospacing="1"/>
              <w:rPr>
                <w:rFonts w:cs="Arial"/>
                <w:b/>
                <w:color w:val="FFFFFF" w:themeColor="background1"/>
                <w:sz w:val="18"/>
                <w:szCs w:val="18"/>
              </w:rPr>
            </w:pPr>
            <w:r w:rsidRPr="0045558A">
              <w:rPr>
                <w:rFonts w:cs="Arial"/>
                <w:b/>
                <w:color w:val="FFFFFF" w:themeColor="background1"/>
                <w:sz w:val="18"/>
                <w:szCs w:val="18"/>
              </w:rPr>
              <w:lastRenderedPageBreak/>
              <w:t>NT</w:t>
            </w:r>
          </w:p>
        </w:tc>
        <w:tc>
          <w:tcPr>
            <w:tcW w:w="1418" w:type="dxa"/>
            <w:tcBorders>
              <w:top w:val="single" w:sz="4" w:space="0" w:color="auto"/>
              <w:bottom w:val="single" w:sz="4" w:space="0" w:color="auto"/>
            </w:tcBorders>
            <w:shd w:val="clear" w:color="auto" w:fill="A6A6A6" w:themeFill="background1" w:themeFillShade="A6"/>
          </w:tcPr>
          <w:p w:rsidR="0095445B" w:rsidRPr="0045558A" w:rsidRDefault="0095445B" w:rsidP="0045558A">
            <w:pPr>
              <w:spacing w:after="100" w:afterAutospacing="1"/>
              <w:rPr>
                <w:rFonts w:cs="Arial"/>
                <w:b/>
                <w:color w:val="FFFFFF" w:themeColor="background1"/>
                <w:sz w:val="18"/>
                <w:szCs w:val="18"/>
              </w:rPr>
            </w:pPr>
          </w:p>
        </w:tc>
        <w:tc>
          <w:tcPr>
            <w:tcW w:w="3118" w:type="dxa"/>
            <w:tcBorders>
              <w:top w:val="single" w:sz="4" w:space="0" w:color="auto"/>
              <w:bottom w:val="single" w:sz="4" w:space="0" w:color="auto"/>
            </w:tcBorders>
            <w:shd w:val="clear" w:color="auto" w:fill="A6A6A6" w:themeFill="background1" w:themeFillShade="A6"/>
          </w:tcPr>
          <w:p w:rsidR="0095445B" w:rsidRPr="0045558A" w:rsidRDefault="0095445B" w:rsidP="0045558A">
            <w:pPr>
              <w:spacing w:after="100" w:afterAutospacing="1"/>
              <w:rPr>
                <w:rFonts w:cs="Arial"/>
                <w:b/>
                <w:color w:val="FFFFFF" w:themeColor="background1"/>
                <w:sz w:val="18"/>
                <w:szCs w:val="18"/>
              </w:rPr>
            </w:pPr>
          </w:p>
        </w:tc>
        <w:tc>
          <w:tcPr>
            <w:tcW w:w="2755" w:type="dxa"/>
            <w:tcBorders>
              <w:top w:val="single" w:sz="4" w:space="0" w:color="auto"/>
              <w:bottom w:val="single" w:sz="4" w:space="0" w:color="auto"/>
            </w:tcBorders>
            <w:shd w:val="clear" w:color="auto" w:fill="A6A6A6" w:themeFill="background1" w:themeFillShade="A6"/>
          </w:tcPr>
          <w:p w:rsidR="0095445B" w:rsidRPr="0045558A" w:rsidRDefault="0095445B" w:rsidP="0045558A">
            <w:pPr>
              <w:spacing w:after="100" w:afterAutospacing="1"/>
              <w:rPr>
                <w:rFonts w:cs="Arial"/>
                <w:b/>
                <w:color w:val="FFFFFF" w:themeColor="background1"/>
                <w:sz w:val="18"/>
                <w:szCs w:val="18"/>
              </w:rPr>
            </w:pPr>
          </w:p>
        </w:tc>
      </w:tr>
      <w:tr w:rsidR="0095445B" w:rsidRPr="0045558A" w:rsidTr="00CF29D1">
        <w:trPr>
          <w:cantSplit/>
        </w:trPr>
        <w:tc>
          <w:tcPr>
            <w:tcW w:w="1951" w:type="dxa"/>
            <w:tcBorders>
              <w:top w:val="single" w:sz="4" w:space="0" w:color="auto"/>
              <w:bottom w:val="single" w:sz="4" w:space="0" w:color="auto"/>
            </w:tcBorders>
            <w:shd w:val="clear" w:color="auto" w:fill="auto"/>
          </w:tcPr>
          <w:p w:rsidR="0095445B" w:rsidRPr="0045558A" w:rsidRDefault="0095445B" w:rsidP="0095445B">
            <w:pPr>
              <w:rPr>
                <w:rFonts w:cs="Arial"/>
                <w:b/>
                <w:sz w:val="18"/>
                <w:szCs w:val="18"/>
              </w:rPr>
            </w:pPr>
            <w:r w:rsidRPr="0045558A">
              <w:rPr>
                <w:rFonts w:cs="Arial"/>
                <w:sz w:val="18"/>
                <w:szCs w:val="18"/>
              </w:rPr>
              <w:t>Veolia Autoclave &amp; Liquid Treatment Plant</w:t>
            </w:r>
          </w:p>
        </w:tc>
        <w:tc>
          <w:tcPr>
            <w:tcW w:w="1418" w:type="dxa"/>
            <w:tcBorders>
              <w:top w:val="single" w:sz="4" w:space="0" w:color="auto"/>
              <w:bottom w:val="single" w:sz="4" w:space="0" w:color="auto"/>
            </w:tcBorders>
            <w:shd w:val="clear" w:color="auto" w:fill="auto"/>
          </w:tcPr>
          <w:p w:rsidR="0095445B" w:rsidRPr="0045558A" w:rsidRDefault="0095445B" w:rsidP="0095445B">
            <w:pPr>
              <w:rPr>
                <w:rFonts w:cs="Arial"/>
                <w:sz w:val="18"/>
                <w:szCs w:val="18"/>
              </w:rPr>
            </w:pPr>
            <w:r w:rsidRPr="0045558A">
              <w:rPr>
                <w:rFonts w:cs="Arial"/>
                <w:sz w:val="18"/>
                <w:szCs w:val="18"/>
              </w:rPr>
              <w:t>Berrimah, NT</w:t>
            </w:r>
          </w:p>
        </w:tc>
        <w:tc>
          <w:tcPr>
            <w:tcW w:w="3118" w:type="dxa"/>
            <w:tcBorders>
              <w:top w:val="single" w:sz="4" w:space="0" w:color="auto"/>
              <w:bottom w:val="single" w:sz="4" w:space="0" w:color="auto"/>
            </w:tcBorders>
            <w:shd w:val="clear" w:color="auto" w:fill="auto"/>
          </w:tcPr>
          <w:p w:rsidR="0095445B" w:rsidRPr="0045558A" w:rsidRDefault="00A13F06" w:rsidP="0046337A">
            <w:pPr>
              <w:rPr>
                <w:rFonts w:cs="Arial"/>
                <w:b/>
                <w:sz w:val="18"/>
                <w:szCs w:val="18"/>
              </w:rPr>
            </w:pPr>
            <w:r>
              <w:rPr>
                <w:rFonts w:cs="Arial"/>
                <w:sz w:val="18"/>
                <w:szCs w:val="18"/>
              </w:rPr>
              <w:t>A</w:t>
            </w:r>
            <w:r w:rsidR="0095445B" w:rsidRPr="0045558A">
              <w:rPr>
                <w:rFonts w:cs="Arial"/>
                <w:sz w:val="18"/>
                <w:szCs w:val="18"/>
              </w:rPr>
              <w:t xml:space="preserve">cids, alkalis, inorganics chemicals, reactive chemicals, paints, resins, inks, organic </w:t>
            </w:r>
            <w:proofErr w:type="spellStart"/>
            <w:r w:rsidR="0095445B" w:rsidRPr="0045558A">
              <w:rPr>
                <w:rFonts w:cs="Arial"/>
                <w:sz w:val="18"/>
                <w:szCs w:val="18"/>
              </w:rPr>
              <w:t>sludges</w:t>
            </w:r>
            <w:proofErr w:type="spellEnd"/>
            <w:r w:rsidR="0095445B" w:rsidRPr="0045558A">
              <w:rPr>
                <w:rFonts w:cs="Arial"/>
                <w:sz w:val="18"/>
                <w:szCs w:val="18"/>
              </w:rPr>
              <w:t>, organic solvents, pesticides, oils, industrial wash water, organic chemicals, soil/sludge, clinical and pharmaceutical</w:t>
            </w:r>
          </w:p>
        </w:tc>
        <w:tc>
          <w:tcPr>
            <w:tcW w:w="2755" w:type="dxa"/>
            <w:tcBorders>
              <w:top w:val="single" w:sz="4" w:space="0" w:color="auto"/>
              <w:bottom w:val="single" w:sz="4" w:space="0" w:color="auto"/>
            </w:tcBorders>
            <w:shd w:val="clear" w:color="auto" w:fill="auto"/>
          </w:tcPr>
          <w:p w:rsidR="0095445B" w:rsidRPr="0045558A" w:rsidRDefault="0095445B" w:rsidP="00A13F06">
            <w:pPr>
              <w:rPr>
                <w:rFonts w:cs="Arial"/>
                <w:sz w:val="18"/>
                <w:szCs w:val="18"/>
              </w:rPr>
            </w:pPr>
            <w:r w:rsidRPr="0045558A">
              <w:rPr>
                <w:rFonts w:cs="Arial"/>
                <w:sz w:val="18"/>
                <w:szCs w:val="18"/>
              </w:rPr>
              <w:t xml:space="preserve">This is a </w:t>
            </w:r>
            <w:r w:rsidR="00A13F06">
              <w:rPr>
                <w:rFonts w:cs="Arial"/>
                <w:sz w:val="18"/>
                <w:szCs w:val="18"/>
              </w:rPr>
              <w:t>medium sized</w:t>
            </w:r>
            <w:r w:rsidRPr="0045558A">
              <w:rPr>
                <w:rFonts w:cs="Arial"/>
                <w:sz w:val="18"/>
                <w:szCs w:val="18"/>
              </w:rPr>
              <w:t xml:space="preserve"> treatment facility that undertakes a range of treatment processes including chemical and physical treatment, thermal treatment and intermediate storage of hazardous waste</w:t>
            </w:r>
            <w:r w:rsidR="00D1529F">
              <w:rPr>
                <w:rFonts w:cs="Arial"/>
                <w:sz w:val="18"/>
                <w:szCs w:val="18"/>
              </w:rPr>
              <w:t>.</w:t>
            </w:r>
          </w:p>
        </w:tc>
      </w:tr>
      <w:tr w:rsidR="0095445B" w:rsidRPr="0045558A" w:rsidTr="0095445B">
        <w:trPr>
          <w:cantSplit/>
        </w:trPr>
        <w:tc>
          <w:tcPr>
            <w:tcW w:w="1951" w:type="dxa"/>
            <w:tcBorders>
              <w:top w:val="single" w:sz="4" w:space="0" w:color="auto"/>
              <w:bottom w:val="single" w:sz="4" w:space="0" w:color="auto"/>
            </w:tcBorders>
            <w:shd w:val="clear" w:color="auto" w:fill="A6A6A6" w:themeFill="background1" w:themeFillShade="A6"/>
          </w:tcPr>
          <w:p w:rsidR="0095445B" w:rsidRPr="0045558A" w:rsidRDefault="0095445B" w:rsidP="0095445B">
            <w:pPr>
              <w:spacing w:after="100" w:afterAutospacing="1"/>
              <w:rPr>
                <w:rFonts w:cs="Arial"/>
                <w:b/>
                <w:color w:val="FFFFFF" w:themeColor="background1"/>
                <w:sz w:val="18"/>
                <w:szCs w:val="18"/>
              </w:rPr>
            </w:pPr>
            <w:r w:rsidRPr="0045558A">
              <w:rPr>
                <w:rFonts w:cs="Arial"/>
                <w:b/>
                <w:color w:val="FFFFFF" w:themeColor="background1"/>
                <w:sz w:val="18"/>
                <w:szCs w:val="18"/>
              </w:rPr>
              <w:t>QLD</w:t>
            </w:r>
          </w:p>
        </w:tc>
        <w:tc>
          <w:tcPr>
            <w:tcW w:w="1418" w:type="dxa"/>
            <w:tcBorders>
              <w:top w:val="single" w:sz="4" w:space="0" w:color="auto"/>
              <w:bottom w:val="single" w:sz="4" w:space="0" w:color="auto"/>
            </w:tcBorders>
            <w:shd w:val="clear" w:color="auto" w:fill="A6A6A6" w:themeFill="background1" w:themeFillShade="A6"/>
          </w:tcPr>
          <w:p w:rsidR="0095445B" w:rsidRPr="0045558A" w:rsidRDefault="0095445B" w:rsidP="0095445B">
            <w:pPr>
              <w:spacing w:after="100" w:afterAutospacing="1"/>
              <w:rPr>
                <w:rFonts w:cs="Arial"/>
                <w:b/>
                <w:color w:val="FFFFFF" w:themeColor="background1"/>
                <w:sz w:val="18"/>
                <w:szCs w:val="18"/>
              </w:rPr>
            </w:pPr>
          </w:p>
        </w:tc>
        <w:tc>
          <w:tcPr>
            <w:tcW w:w="3118" w:type="dxa"/>
            <w:tcBorders>
              <w:top w:val="single" w:sz="4" w:space="0" w:color="auto"/>
              <w:bottom w:val="single" w:sz="4" w:space="0" w:color="auto"/>
            </w:tcBorders>
            <w:shd w:val="clear" w:color="auto" w:fill="A6A6A6" w:themeFill="background1" w:themeFillShade="A6"/>
          </w:tcPr>
          <w:p w:rsidR="0095445B" w:rsidRPr="0045558A" w:rsidRDefault="0095445B" w:rsidP="0095445B">
            <w:pPr>
              <w:spacing w:after="100" w:afterAutospacing="1"/>
              <w:rPr>
                <w:rFonts w:cs="Arial"/>
                <w:b/>
                <w:color w:val="FFFFFF" w:themeColor="background1"/>
                <w:sz w:val="18"/>
                <w:szCs w:val="18"/>
              </w:rPr>
            </w:pPr>
          </w:p>
        </w:tc>
        <w:tc>
          <w:tcPr>
            <w:tcW w:w="2755" w:type="dxa"/>
            <w:tcBorders>
              <w:top w:val="single" w:sz="4" w:space="0" w:color="auto"/>
              <w:bottom w:val="single" w:sz="4" w:space="0" w:color="auto"/>
            </w:tcBorders>
            <w:shd w:val="clear" w:color="auto" w:fill="A6A6A6" w:themeFill="background1" w:themeFillShade="A6"/>
          </w:tcPr>
          <w:p w:rsidR="0095445B" w:rsidRPr="0045558A" w:rsidRDefault="0095445B" w:rsidP="0095445B">
            <w:pPr>
              <w:spacing w:after="100" w:afterAutospacing="1"/>
              <w:rPr>
                <w:rFonts w:cs="Arial"/>
                <w:b/>
                <w:color w:val="FFFFFF" w:themeColor="background1"/>
                <w:sz w:val="18"/>
                <w:szCs w:val="18"/>
              </w:rPr>
            </w:pPr>
          </w:p>
        </w:tc>
      </w:tr>
      <w:tr w:rsidR="009F087E" w:rsidRPr="0045558A" w:rsidTr="00CF29D1">
        <w:trPr>
          <w:cantSplit/>
        </w:trPr>
        <w:tc>
          <w:tcPr>
            <w:tcW w:w="1951" w:type="dxa"/>
            <w:tcBorders>
              <w:top w:val="nil"/>
              <w:bottom w:val="nil"/>
            </w:tcBorders>
            <w:shd w:val="clear" w:color="auto" w:fill="auto"/>
          </w:tcPr>
          <w:p w:rsidR="009F087E" w:rsidRPr="0045558A" w:rsidRDefault="009F087E" w:rsidP="009F087E">
            <w:pPr>
              <w:rPr>
                <w:rFonts w:cs="Arial"/>
                <w:sz w:val="18"/>
                <w:szCs w:val="18"/>
              </w:rPr>
            </w:pPr>
            <w:r w:rsidRPr="0045558A">
              <w:rPr>
                <w:rFonts w:cs="Arial"/>
                <w:sz w:val="18"/>
                <w:szCs w:val="18"/>
              </w:rPr>
              <w:t>Ace Waste</w:t>
            </w:r>
          </w:p>
        </w:tc>
        <w:tc>
          <w:tcPr>
            <w:tcW w:w="1418" w:type="dxa"/>
            <w:tcBorders>
              <w:top w:val="nil"/>
              <w:bottom w:val="nil"/>
            </w:tcBorders>
            <w:shd w:val="clear" w:color="auto" w:fill="auto"/>
          </w:tcPr>
          <w:p w:rsidR="009F087E" w:rsidRPr="0045558A" w:rsidRDefault="009F087E" w:rsidP="009F087E">
            <w:pPr>
              <w:rPr>
                <w:rFonts w:cs="Arial"/>
                <w:sz w:val="18"/>
                <w:szCs w:val="18"/>
              </w:rPr>
            </w:pPr>
            <w:r w:rsidRPr="0045558A">
              <w:rPr>
                <w:rFonts w:cs="Arial"/>
                <w:sz w:val="18"/>
                <w:szCs w:val="18"/>
              </w:rPr>
              <w:t>Willawong, QLD</w:t>
            </w:r>
          </w:p>
        </w:tc>
        <w:tc>
          <w:tcPr>
            <w:tcW w:w="3118" w:type="dxa"/>
            <w:tcBorders>
              <w:top w:val="nil"/>
              <w:bottom w:val="nil"/>
            </w:tcBorders>
            <w:shd w:val="clear" w:color="auto" w:fill="auto"/>
          </w:tcPr>
          <w:p w:rsidR="009F087E" w:rsidRPr="0045558A" w:rsidRDefault="009F087E" w:rsidP="009F087E">
            <w:pPr>
              <w:rPr>
                <w:rFonts w:cs="Arial"/>
                <w:b/>
                <w:sz w:val="18"/>
                <w:szCs w:val="18"/>
              </w:rPr>
            </w:pPr>
            <w:r w:rsidRPr="0045558A">
              <w:rPr>
                <w:rFonts w:cs="Arial"/>
                <w:sz w:val="18"/>
                <w:szCs w:val="18"/>
              </w:rPr>
              <w:t>Clinical and pharmaceutical waste</w:t>
            </w:r>
          </w:p>
        </w:tc>
        <w:tc>
          <w:tcPr>
            <w:tcW w:w="2755" w:type="dxa"/>
            <w:tcBorders>
              <w:top w:val="nil"/>
              <w:bottom w:val="nil"/>
            </w:tcBorders>
            <w:shd w:val="clear" w:color="auto" w:fill="auto"/>
          </w:tcPr>
          <w:p w:rsidR="009F087E" w:rsidRPr="0045558A" w:rsidRDefault="009F087E" w:rsidP="009F087E">
            <w:pPr>
              <w:rPr>
                <w:rFonts w:cs="Arial"/>
                <w:sz w:val="18"/>
                <w:szCs w:val="18"/>
              </w:rPr>
            </w:pPr>
            <w:r w:rsidRPr="0045558A">
              <w:rPr>
                <w:rFonts w:cs="Arial"/>
                <w:sz w:val="18"/>
                <w:szCs w:val="18"/>
              </w:rPr>
              <w:t>This site undertakes thermal treatment of clinical and pharmaceutical waste.</w:t>
            </w:r>
          </w:p>
        </w:tc>
      </w:tr>
      <w:tr w:rsidR="009F087E" w:rsidRPr="0045558A" w:rsidTr="002B270B">
        <w:trPr>
          <w:cantSplit/>
        </w:trPr>
        <w:tc>
          <w:tcPr>
            <w:tcW w:w="1951" w:type="dxa"/>
            <w:tcBorders>
              <w:top w:val="nil"/>
              <w:bottom w:val="nil"/>
            </w:tcBorders>
            <w:shd w:val="clear" w:color="auto" w:fill="auto"/>
          </w:tcPr>
          <w:p w:rsidR="009F087E" w:rsidRPr="0045558A" w:rsidRDefault="00B9352A" w:rsidP="009F087E">
            <w:pPr>
              <w:rPr>
                <w:rFonts w:cs="Arial"/>
                <w:b/>
                <w:sz w:val="18"/>
                <w:szCs w:val="18"/>
              </w:rPr>
            </w:pPr>
            <w:r w:rsidRPr="0045558A">
              <w:rPr>
                <w:rFonts w:cs="Arial"/>
                <w:sz w:val="18"/>
                <w:szCs w:val="18"/>
              </w:rPr>
              <w:t xml:space="preserve">Remondis </w:t>
            </w:r>
            <w:r w:rsidR="009F087E" w:rsidRPr="0045558A">
              <w:rPr>
                <w:rFonts w:cs="Arial"/>
                <w:sz w:val="18"/>
                <w:szCs w:val="18"/>
              </w:rPr>
              <w:t>Swanbank Landfill</w:t>
            </w:r>
          </w:p>
        </w:tc>
        <w:tc>
          <w:tcPr>
            <w:tcW w:w="1418" w:type="dxa"/>
            <w:tcBorders>
              <w:top w:val="nil"/>
              <w:bottom w:val="nil"/>
            </w:tcBorders>
            <w:shd w:val="clear" w:color="auto" w:fill="auto"/>
          </w:tcPr>
          <w:p w:rsidR="009F087E" w:rsidRPr="0045558A" w:rsidRDefault="009F087E" w:rsidP="009F087E">
            <w:pPr>
              <w:rPr>
                <w:rFonts w:cs="Arial"/>
                <w:sz w:val="18"/>
                <w:szCs w:val="18"/>
              </w:rPr>
            </w:pPr>
          </w:p>
        </w:tc>
        <w:tc>
          <w:tcPr>
            <w:tcW w:w="3118" w:type="dxa"/>
            <w:tcBorders>
              <w:top w:val="nil"/>
              <w:bottom w:val="nil"/>
            </w:tcBorders>
            <w:shd w:val="clear" w:color="auto" w:fill="auto"/>
          </w:tcPr>
          <w:p w:rsidR="009F087E" w:rsidRPr="00A13F06" w:rsidRDefault="00A13F06" w:rsidP="009F087E">
            <w:pPr>
              <w:rPr>
                <w:rFonts w:cs="Arial"/>
                <w:sz w:val="18"/>
                <w:szCs w:val="18"/>
              </w:rPr>
            </w:pPr>
            <w:r w:rsidRPr="00A13F06">
              <w:rPr>
                <w:rFonts w:cs="Arial"/>
                <w:sz w:val="18"/>
                <w:szCs w:val="18"/>
              </w:rPr>
              <w:t>Contaminated soils</w:t>
            </w:r>
          </w:p>
        </w:tc>
        <w:tc>
          <w:tcPr>
            <w:tcW w:w="2755" w:type="dxa"/>
            <w:tcBorders>
              <w:top w:val="nil"/>
              <w:bottom w:val="nil"/>
            </w:tcBorders>
            <w:shd w:val="clear" w:color="auto" w:fill="auto"/>
          </w:tcPr>
          <w:p w:rsidR="009F087E" w:rsidRPr="0045558A" w:rsidRDefault="00A13F06" w:rsidP="009F087E">
            <w:pPr>
              <w:rPr>
                <w:rFonts w:cs="Arial"/>
                <w:sz w:val="18"/>
                <w:szCs w:val="18"/>
              </w:rPr>
            </w:pPr>
            <w:r>
              <w:rPr>
                <w:rFonts w:cs="Arial"/>
                <w:sz w:val="18"/>
                <w:szCs w:val="18"/>
              </w:rPr>
              <w:t>This is a large landfill that accepts contaminated soils</w:t>
            </w:r>
            <w:r w:rsidR="008D4111">
              <w:rPr>
                <w:rFonts w:cs="Arial"/>
                <w:sz w:val="18"/>
                <w:szCs w:val="18"/>
              </w:rPr>
              <w:t>.</w:t>
            </w:r>
          </w:p>
        </w:tc>
      </w:tr>
      <w:tr w:rsidR="009F087E" w:rsidRPr="0045558A" w:rsidTr="002B270B">
        <w:trPr>
          <w:cantSplit/>
        </w:trPr>
        <w:tc>
          <w:tcPr>
            <w:tcW w:w="1951" w:type="dxa"/>
            <w:tcBorders>
              <w:top w:val="nil"/>
              <w:bottom w:val="single" w:sz="4" w:space="0" w:color="auto"/>
            </w:tcBorders>
            <w:shd w:val="clear" w:color="auto" w:fill="auto"/>
          </w:tcPr>
          <w:p w:rsidR="009F087E" w:rsidRPr="0045558A" w:rsidRDefault="009F087E" w:rsidP="009F087E">
            <w:pPr>
              <w:rPr>
                <w:rFonts w:cs="Arial"/>
                <w:sz w:val="18"/>
                <w:szCs w:val="18"/>
              </w:rPr>
            </w:pPr>
            <w:proofErr w:type="spellStart"/>
            <w:r w:rsidRPr="0045558A">
              <w:rPr>
                <w:rFonts w:cs="Arial"/>
                <w:sz w:val="18"/>
                <w:szCs w:val="18"/>
              </w:rPr>
              <w:t>Toxfree</w:t>
            </w:r>
            <w:proofErr w:type="spellEnd"/>
            <w:r w:rsidRPr="0045558A">
              <w:rPr>
                <w:rFonts w:cs="Arial"/>
                <w:sz w:val="18"/>
                <w:szCs w:val="18"/>
              </w:rPr>
              <w:t xml:space="preserve"> Narangba</w:t>
            </w:r>
          </w:p>
          <w:p w:rsidR="009F087E" w:rsidRPr="0045558A" w:rsidRDefault="009F087E" w:rsidP="009F087E">
            <w:pPr>
              <w:rPr>
                <w:rFonts w:cs="Arial"/>
                <w:sz w:val="18"/>
                <w:szCs w:val="18"/>
              </w:rPr>
            </w:pPr>
          </w:p>
        </w:tc>
        <w:tc>
          <w:tcPr>
            <w:tcW w:w="1418" w:type="dxa"/>
            <w:tcBorders>
              <w:top w:val="nil"/>
              <w:bottom w:val="single" w:sz="4" w:space="0" w:color="auto"/>
            </w:tcBorders>
            <w:shd w:val="clear" w:color="auto" w:fill="auto"/>
          </w:tcPr>
          <w:p w:rsidR="009F087E" w:rsidRPr="0045558A" w:rsidRDefault="00B9352A" w:rsidP="009F087E">
            <w:pPr>
              <w:rPr>
                <w:rFonts w:cs="Arial"/>
                <w:sz w:val="18"/>
                <w:szCs w:val="18"/>
              </w:rPr>
            </w:pPr>
            <w:r w:rsidRPr="0045558A">
              <w:rPr>
                <w:rFonts w:cs="Arial"/>
                <w:sz w:val="18"/>
                <w:szCs w:val="18"/>
              </w:rPr>
              <w:t>Narangba, QLD</w:t>
            </w:r>
          </w:p>
        </w:tc>
        <w:tc>
          <w:tcPr>
            <w:tcW w:w="3118" w:type="dxa"/>
            <w:tcBorders>
              <w:top w:val="nil"/>
              <w:bottom w:val="single" w:sz="4" w:space="0" w:color="auto"/>
            </w:tcBorders>
            <w:shd w:val="clear" w:color="auto" w:fill="auto"/>
          </w:tcPr>
          <w:p w:rsidR="009F087E" w:rsidRPr="0045558A" w:rsidRDefault="001E71C3" w:rsidP="009F087E">
            <w:pPr>
              <w:rPr>
                <w:rFonts w:cs="Arial"/>
                <w:b/>
                <w:sz w:val="18"/>
                <w:szCs w:val="18"/>
              </w:rPr>
            </w:pPr>
            <w:r>
              <w:rPr>
                <w:rFonts w:cs="Arial"/>
                <w:sz w:val="18"/>
                <w:szCs w:val="18"/>
              </w:rPr>
              <w:t>PCB</w:t>
            </w:r>
            <w:r w:rsidR="00A13F06">
              <w:rPr>
                <w:rFonts w:cs="Arial"/>
                <w:sz w:val="18"/>
                <w:szCs w:val="18"/>
              </w:rPr>
              <w:t>s, OCPs</w:t>
            </w:r>
          </w:p>
        </w:tc>
        <w:tc>
          <w:tcPr>
            <w:tcW w:w="2755" w:type="dxa"/>
            <w:tcBorders>
              <w:top w:val="nil"/>
              <w:bottom w:val="single" w:sz="4" w:space="0" w:color="auto"/>
            </w:tcBorders>
            <w:shd w:val="clear" w:color="auto" w:fill="auto"/>
          </w:tcPr>
          <w:p w:rsidR="009F087E" w:rsidRPr="0045558A" w:rsidRDefault="00A13F06" w:rsidP="00ED05C9">
            <w:pPr>
              <w:rPr>
                <w:rFonts w:cs="Arial"/>
                <w:sz w:val="18"/>
                <w:szCs w:val="18"/>
              </w:rPr>
            </w:pPr>
            <w:r>
              <w:rPr>
                <w:rFonts w:cs="Arial"/>
                <w:sz w:val="18"/>
                <w:szCs w:val="18"/>
              </w:rPr>
              <w:t xml:space="preserve">This facility undertakes thermal destruction of PCB and OCPs via plasma arc technology </w:t>
            </w:r>
          </w:p>
        </w:tc>
      </w:tr>
      <w:tr w:rsidR="009F087E" w:rsidRPr="0045558A" w:rsidTr="0095445B">
        <w:trPr>
          <w:cantSplit/>
        </w:trPr>
        <w:tc>
          <w:tcPr>
            <w:tcW w:w="1951" w:type="dxa"/>
            <w:tcBorders>
              <w:top w:val="nil"/>
              <w:bottom w:val="single" w:sz="4" w:space="0" w:color="auto"/>
            </w:tcBorders>
            <w:shd w:val="clear" w:color="auto" w:fill="A6A6A6" w:themeFill="background1" w:themeFillShade="A6"/>
          </w:tcPr>
          <w:p w:rsidR="009F087E" w:rsidRPr="0045558A" w:rsidRDefault="009F087E" w:rsidP="009F087E">
            <w:pPr>
              <w:spacing w:after="100" w:afterAutospacing="1"/>
              <w:rPr>
                <w:rFonts w:cs="Arial"/>
                <w:b/>
                <w:color w:val="FFFFFF" w:themeColor="background1"/>
                <w:sz w:val="18"/>
                <w:szCs w:val="18"/>
              </w:rPr>
            </w:pPr>
            <w:r w:rsidRPr="0045558A">
              <w:rPr>
                <w:rFonts w:cs="Arial"/>
                <w:b/>
                <w:color w:val="FFFFFF" w:themeColor="background1"/>
                <w:sz w:val="18"/>
                <w:szCs w:val="18"/>
              </w:rPr>
              <w:t>SA</w:t>
            </w:r>
          </w:p>
        </w:tc>
        <w:tc>
          <w:tcPr>
            <w:tcW w:w="1418" w:type="dxa"/>
            <w:tcBorders>
              <w:top w:val="nil"/>
              <w:bottom w:val="single" w:sz="4" w:space="0" w:color="auto"/>
            </w:tcBorders>
            <w:shd w:val="clear" w:color="auto" w:fill="A6A6A6" w:themeFill="background1" w:themeFillShade="A6"/>
          </w:tcPr>
          <w:p w:rsidR="009F087E" w:rsidRPr="0045558A" w:rsidRDefault="009F087E" w:rsidP="009F087E">
            <w:pPr>
              <w:spacing w:after="100" w:afterAutospacing="1"/>
              <w:rPr>
                <w:rFonts w:cs="Arial"/>
                <w:b/>
                <w:color w:val="FFFFFF" w:themeColor="background1"/>
                <w:sz w:val="18"/>
                <w:szCs w:val="18"/>
              </w:rPr>
            </w:pPr>
          </w:p>
        </w:tc>
        <w:tc>
          <w:tcPr>
            <w:tcW w:w="3118" w:type="dxa"/>
            <w:tcBorders>
              <w:top w:val="nil"/>
              <w:bottom w:val="single" w:sz="4" w:space="0" w:color="auto"/>
            </w:tcBorders>
            <w:shd w:val="clear" w:color="auto" w:fill="A6A6A6" w:themeFill="background1" w:themeFillShade="A6"/>
          </w:tcPr>
          <w:p w:rsidR="009F087E" w:rsidRPr="0045558A" w:rsidRDefault="009F087E" w:rsidP="009F087E">
            <w:pPr>
              <w:spacing w:after="100" w:afterAutospacing="1"/>
              <w:rPr>
                <w:rFonts w:cs="Arial"/>
                <w:b/>
                <w:color w:val="FFFFFF" w:themeColor="background1"/>
                <w:sz w:val="18"/>
                <w:szCs w:val="18"/>
              </w:rPr>
            </w:pPr>
          </w:p>
        </w:tc>
        <w:tc>
          <w:tcPr>
            <w:tcW w:w="2755" w:type="dxa"/>
            <w:tcBorders>
              <w:top w:val="nil"/>
              <w:bottom w:val="single" w:sz="4" w:space="0" w:color="auto"/>
            </w:tcBorders>
            <w:shd w:val="clear" w:color="auto" w:fill="A6A6A6" w:themeFill="background1" w:themeFillShade="A6"/>
          </w:tcPr>
          <w:p w:rsidR="009F087E" w:rsidRPr="0045558A" w:rsidRDefault="009F087E" w:rsidP="009F087E">
            <w:pPr>
              <w:spacing w:after="100" w:afterAutospacing="1"/>
              <w:rPr>
                <w:rFonts w:cs="Arial"/>
                <w:b/>
                <w:color w:val="FFFFFF" w:themeColor="background1"/>
                <w:sz w:val="18"/>
                <w:szCs w:val="18"/>
              </w:rPr>
            </w:pPr>
          </w:p>
        </w:tc>
      </w:tr>
      <w:tr w:rsidR="009F087E" w:rsidRPr="0045558A" w:rsidTr="002B270B">
        <w:trPr>
          <w:cantSplit/>
        </w:trPr>
        <w:tc>
          <w:tcPr>
            <w:tcW w:w="1951" w:type="dxa"/>
            <w:tcBorders>
              <w:top w:val="single" w:sz="4" w:space="0" w:color="auto"/>
              <w:bottom w:val="nil"/>
            </w:tcBorders>
            <w:shd w:val="clear" w:color="auto" w:fill="auto"/>
          </w:tcPr>
          <w:p w:rsidR="009F087E" w:rsidRPr="0045558A" w:rsidRDefault="009F087E" w:rsidP="009F087E">
            <w:pPr>
              <w:rPr>
                <w:rFonts w:cs="Arial"/>
                <w:sz w:val="18"/>
                <w:szCs w:val="18"/>
              </w:rPr>
            </w:pPr>
            <w:r w:rsidRPr="0045558A">
              <w:rPr>
                <w:rFonts w:cs="Arial"/>
                <w:sz w:val="18"/>
                <w:szCs w:val="18"/>
              </w:rPr>
              <w:t>Transpacific Wingfield Treatment Plant (Nationwide Oil)</w:t>
            </w:r>
          </w:p>
        </w:tc>
        <w:tc>
          <w:tcPr>
            <w:tcW w:w="1418" w:type="dxa"/>
            <w:tcBorders>
              <w:top w:val="single" w:sz="4" w:space="0" w:color="auto"/>
              <w:bottom w:val="nil"/>
            </w:tcBorders>
            <w:shd w:val="clear" w:color="auto" w:fill="auto"/>
          </w:tcPr>
          <w:p w:rsidR="009F087E" w:rsidRPr="0045558A" w:rsidRDefault="009F087E" w:rsidP="009F087E">
            <w:pPr>
              <w:rPr>
                <w:rFonts w:cs="Arial"/>
                <w:sz w:val="18"/>
                <w:szCs w:val="18"/>
              </w:rPr>
            </w:pPr>
            <w:r w:rsidRPr="0045558A">
              <w:rPr>
                <w:rFonts w:cs="Arial"/>
                <w:sz w:val="18"/>
                <w:szCs w:val="18"/>
              </w:rPr>
              <w:t>Wingfield, SA</w:t>
            </w:r>
          </w:p>
        </w:tc>
        <w:tc>
          <w:tcPr>
            <w:tcW w:w="3118" w:type="dxa"/>
            <w:tcBorders>
              <w:top w:val="single" w:sz="4" w:space="0" w:color="auto"/>
              <w:bottom w:val="nil"/>
            </w:tcBorders>
            <w:shd w:val="clear" w:color="auto" w:fill="auto"/>
          </w:tcPr>
          <w:p w:rsidR="009F087E" w:rsidRPr="0045558A" w:rsidRDefault="009F087E" w:rsidP="009F087E">
            <w:pPr>
              <w:rPr>
                <w:rFonts w:cs="Arial"/>
                <w:b/>
                <w:sz w:val="18"/>
                <w:szCs w:val="18"/>
              </w:rPr>
            </w:pPr>
            <w:r w:rsidRPr="0045558A">
              <w:rPr>
                <w:rFonts w:cs="Arial"/>
                <w:sz w:val="18"/>
                <w:szCs w:val="18"/>
              </w:rPr>
              <w:t xml:space="preserve">Oils, acids, alkalis, inorganic chemicals, organic solvents.   </w:t>
            </w:r>
          </w:p>
        </w:tc>
        <w:tc>
          <w:tcPr>
            <w:tcW w:w="2755" w:type="dxa"/>
            <w:tcBorders>
              <w:top w:val="single" w:sz="4" w:space="0" w:color="auto"/>
              <w:bottom w:val="nil"/>
            </w:tcBorders>
            <w:shd w:val="clear" w:color="auto" w:fill="auto"/>
          </w:tcPr>
          <w:p w:rsidR="009F087E" w:rsidRPr="0045558A" w:rsidRDefault="009F087E" w:rsidP="009F087E">
            <w:pPr>
              <w:rPr>
                <w:rFonts w:cs="Arial"/>
                <w:sz w:val="18"/>
                <w:szCs w:val="18"/>
              </w:rPr>
            </w:pPr>
            <w:r w:rsidRPr="0045558A">
              <w:rPr>
                <w:rFonts w:cs="Arial"/>
                <w:sz w:val="18"/>
                <w:szCs w:val="18"/>
              </w:rPr>
              <w:t>This is a large treatment facility that undertakes a range of treatment processes including chemical and physical treatment, solvent recycling, immobilisation and intermediate storage of hazardous waste.</w:t>
            </w:r>
          </w:p>
        </w:tc>
      </w:tr>
      <w:tr w:rsidR="009F087E" w:rsidRPr="0045558A" w:rsidTr="00CF29D1">
        <w:trPr>
          <w:cantSplit/>
        </w:trPr>
        <w:tc>
          <w:tcPr>
            <w:tcW w:w="1951" w:type="dxa"/>
            <w:tcBorders>
              <w:top w:val="nil"/>
              <w:bottom w:val="single" w:sz="4" w:space="0" w:color="auto"/>
            </w:tcBorders>
            <w:shd w:val="clear" w:color="auto" w:fill="auto"/>
          </w:tcPr>
          <w:p w:rsidR="009F087E" w:rsidRPr="0045558A" w:rsidRDefault="009F087E" w:rsidP="009F087E">
            <w:pPr>
              <w:rPr>
                <w:rFonts w:cs="Arial"/>
                <w:b/>
                <w:sz w:val="18"/>
                <w:szCs w:val="18"/>
              </w:rPr>
            </w:pPr>
            <w:r w:rsidRPr="0045558A">
              <w:rPr>
                <w:rFonts w:cs="Arial"/>
                <w:sz w:val="18"/>
                <w:szCs w:val="18"/>
              </w:rPr>
              <w:t>Southern Waste ResourceCo</w:t>
            </w:r>
          </w:p>
        </w:tc>
        <w:tc>
          <w:tcPr>
            <w:tcW w:w="1418" w:type="dxa"/>
            <w:tcBorders>
              <w:top w:val="nil"/>
              <w:bottom w:val="single" w:sz="4" w:space="0" w:color="auto"/>
            </w:tcBorders>
            <w:shd w:val="clear" w:color="auto" w:fill="auto"/>
          </w:tcPr>
          <w:p w:rsidR="009F087E" w:rsidRPr="0045558A" w:rsidRDefault="009F087E" w:rsidP="009F087E">
            <w:pPr>
              <w:rPr>
                <w:rFonts w:cs="Arial"/>
                <w:sz w:val="18"/>
                <w:szCs w:val="18"/>
              </w:rPr>
            </w:pPr>
            <w:r w:rsidRPr="0045558A">
              <w:rPr>
                <w:rFonts w:cs="Arial"/>
                <w:sz w:val="18"/>
                <w:szCs w:val="18"/>
              </w:rPr>
              <w:t>Maslin Beach</w:t>
            </w:r>
          </w:p>
          <w:p w:rsidR="009F087E" w:rsidRPr="0045558A" w:rsidRDefault="009F087E" w:rsidP="009F087E">
            <w:pPr>
              <w:rPr>
                <w:rFonts w:cs="Arial"/>
                <w:sz w:val="18"/>
                <w:szCs w:val="18"/>
              </w:rPr>
            </w:pPr>
          </w:p>
        </w:tc>
        <w:tc>
          <w:tcPr>
            <w:tcW w:w="3118" w:type="dxa"/>
            <w:tcBorders>
              <w:top w:val="nil"/>
              <w:bottom w:val="single" w:sz="4" w:space="0" w:color="auto"/>
            </w:tcBorders>
            <w:shd w:val="clear" w:color="auto" w:fill="auto"/>
          </w:tcPr>
          <w:p w:rsidR="009F087E" w:rsidRPr="0045558A" w:rsidRDefault="009F087E" w:rsidP="009F087E">
            <w:pPr>
              <w:rPr>
                <w:rFonts w:cs="Arial"/>
                <w:b/>
                <w:sz w:val="18"/>
                <w:szCs w:val="18"/>
              </w:rPr>
            </w:pPr>
            <w:r w:rsidRPr="0045558A">
              <w:rPr>
                <w:rFonts w:cs="Arial"/>
                <w:sz w:val="18"/>
                <w:szCs w:val="18"/>
              </w:rPr>
              <w:t xml:space="preserve">Contaminated soils, residues from industrial waste treatment </w:t>
            </w:r>
          </w:p>
        </w:tc>
        <w:tc>
          <w:tcPr>
            <w:tcW w:w="2755" w:type="dxa"/>
            <w:tcBorders>
              <w:top w:val="nil"/>
              <w:bottom w:val="single" w:sz="4" w:space="0" w:color="auto"/>
            </w:tcBorders>
            <w:shd w:val="clear" w:color="auto" w:fill="auto"/>
          </w:tcPr>
          <w:p w:rsidR="009F087E" w:rsidRPr="0045558A" w:rsidRDefault="009F087E" w:rsidP="009F087E">
            <w:pPr>
              <w:rPr>
                <w:rFonts w:cs="Arial"/>
                <w:sz w:val="18"/>
                <w:szCs w:val="18"/>
              </w:rPr>
            </w:pPr>
            <w:r w:rsidRPr="0045558A">
              <w:rPr>
                <w:rFonts w:cs="Arial"/>
                <w:sz w:val="18"/>
                <w:szCs w:val="18"/>
              </w:rPr>
              <w:t>This is a specialist landfill that accepts contaminated soils and residues from industrial waste treatment. It disposes these wastes to landfill.</w:t>
            </w:r>
          </w:p>
        </w:tc>
      </w:tr>
      <w:tr w:rsidR="009F087E" w:rsidRPr="0045558A" w:rsidTr="0095445B">
        <w:trPr>
          <w:cantSplit/>
        </w:trPr>
        <w:tc>
          <w:tcPr>
            <w:tcW w:w="1951" w:type="dxa"/>
            <w:tcBorders>
              <w:top w:val="nil"/>
              <w:bottom w:val="single" w:sz="4" w:space="0" w:color="auto"/>
            </w:tcBorders>
            <w:shd w:val="clear" w:color="auto" w:fill="A6A6A6" w:themeFill="background1" w:themeFillShade="A6"/>
          </w:tcPr>
          <w:p w:rsidR="009F087E" w:rsidRPr="0045558A" w:rsidRDefault="009F087E" w:rsidP="009F087E">
            <w:pPr>
              <w:spacing w:after="100" w:afterAutospacing="1"/>
              <w:rPr>
                <w:rFonts w:cs="Arial"/>
                <w:b/>
                <w:color w:val="FFFFFF" w:themeColor="background1"/>
                <w:sz w:val="18"/>
                <w:szCs w:val="18"/>
              </w:rPr>
            </w:pPr>
            <w:r w:rsidRPr="0045558A">
              <w:rPr>
                <w:rFonts w:cs="Arial"/>
                <w:b/>
                <w:color w:val="FFFFFF" w:themeColor="background1"/>
                <w:sz w:val="18"/>
                <w:szCs w:val="18"/>
              </w:rPr>
              <w:t>TAS</w:t>
            </w:r>
          </w:p>
        </w:tc>
        <w:tc>
          <w:tcPr>
            <w:tcW w:w="1418" w:type="dxa"/>
            <w:tcBorders>
              <w:top w:val="nil"/>
              <w:bottom w:val="single" w:sz="4" w:space="0" w:color="auto"/>
            </w:tcBorders>
            <w:shd w:val="clear" w:color="auto" w:fill="A6A6A6" w:themeFill="background1" w:themeFillShade="A6"/>
          </w:tcPr>
          <w:p w:rsidR="009F087E" w:rsidRPr="0045558A" w:rsidRDefault="009F087E" w:rsidP="009F087E">
            <w:pPr>
              <w:spacing w:after="100" w:afterAutospacing="1"/>
              <w:rPr>
                <w:rFonts w:cs="Arial"/>
                <w:b/>
                <w:color w:val="FFFFFF" w:themeColor="background1"/>
                <w:sz w:val="18"/>
                <w:szCs w:val="18"/>
              </w:rPr>
            </w:pPr>
          </w:p>
        </w:tc>
        <w:tc>
          <w:tcPr>
            <w:tcW w:w="3118" w:type="dxa"/>
            <w:tcBorders>
              <w:top w:val="nil"/>
              <w:bottom w:val="single" w:sz="4" w:space="0" w:color="auto"/>
            </w:tcBorders>
            <w:shd w:val="clear" w:color="auto" w:fill="A6A6A6" w:themeFill="background1" w:themeFillShade="A6"/>
          </w:tcPr>
          <w:p w:rsidR="009F087E" w:rsidRPr="0045558A" w:rsidRDefault="009F087E" w:rsidP="009F087E">
            <w:pPr>
              <w:spacing w:after="100" w:afterAutospacing="1"/>
              <w:rPr>
                <w:rFonts w:cs="Arial"/>
                <w:b/>
                <w:color w:val="FFFFFF" w:themeColor="background1"/>
                <w:sz w:val="18"/>
                <w:szCs w:val="18"/>
              </w:rPr>
            </w:pPr>
          </w:p>
        </w:tc>
        <w:tc>
          <w:tcPr>
            <w:tcW w:w="2755" w:type="dxa"/>
            <w:tcBorders>
              <w:top w:val="nil"/>
              <w:bottom w:val="single" w:sz="4" w:space="0" w:color="auto"/>
            </w:tcBorders>
            <w:shd w:val="clear" w:color="auto" w:fill="A6A6A6" w:themeFill="background1" w:themeFillShade="A6"/>
          </w:tcPr>
          <w:p w:rsidR="009F087E" w:rsidRPr="0045558A" w:rsidRDefault="009F087E" w:rsidP="009F087E">
            <w:pPr>
              <w:spacing w:after="100" w:afterAutospacing="1"/>
              <w:rPr>
                <w:rFonts w:cs="Arial"/>
                <w:b/>
                <w:color w:val="FFFFFF" w:themeColor="background1"/>
                <w:sz w:val="18"/>
                <w:szCs w:val="18"/>
              </w:rPr>
            </w:pPr>
          </w:p>
        </w:tc>
      </w:tr>
      <w:tr w:rsidR="009F087E" w:rsidRPr="0045558A" w:rsidTr="00CF29D1">
        <w:trPr>
          <w:cantSplit/>
        </w:trPr>
        <w:tc>
          <w:tcPr>
            <w:tcW w:w="1951" w:type="dxa"/>
            <w:tcBorders>
              <w:top w:val="nil"/>
              <w:bottom w:val="single" w:sz="4" w:space="0" w:color="auto"/>
            </w:tcBorders>
            <w:shd w:val="clear" w:color="auto" w:fill="auto"/>
          </w:tcPr>
          <w:p w:rsidR="009F087E" w:rsidRPr="0045558A" w:rsidRDefault="00A5301C" w:rsidP="009F087E">
            <w:pPr>
              <w:rPr>
                <w:rFonts w:cs="Arial"/>
                <w:sz w:val="18"/>
                <w:szCs w:val="18"/>
              </w:rPr>
            </w:pPr>
            <w:r w:rsidRPr="0045558A">
              <w:rPr>
                <w:rFonts w:cs="Arial"/>
                <w:sz w:val="18"/>
                <w:szCs w:val="18"/>
              </w:rPr>
              <w:t>Launceston</w:t>
            </w:r>
            <w:r w:rsidR="009F087E" w:rsidRPr="0045558A">
              <w:rPr>
                <w:rFonts w:cs="Arial"/>
                <w:sz w:val="18"/>
                <w:szCs w:val="18"/>
              </w:rPr>
              <w:t xml:space="preserve"> Liquid Treatment Plant</w:t>
            </w:r>
          </w:p>
        </w:tc>
        <w:tc>
          <w:tcPr>
            <w:tcW w:w="1418" w:type="dxa"/>
            <w:tcBorders>
              <w:top w:val="nil"/>
              <w:bottom w:val="single" w:sz="4" w:space="0" w:color="auto"/>
            </w:tcBorders>
            <w:shd w:val="clear" w:color="auto" w:fill="auto"/>
          </w:tcPr>
          <w:p w:rsidR="009F087E" w:rsidRPr="0045558A" w:rsidRDefault="00A5301C" w:rsidP="009F087E">
            <w:pPr>
              <w:rPr>
                <w:rFonts w:cs="Arial"/>
                <w:sz w:val="18"/>
                <w:szCs w:val="18"/>
              </w:rPr>
            </w:pPr>
            <w:r w:rsidRPr="0045558A">
              <w:rPr>
                <w:rFonts w:cs="Arial"/>
                <w:sz w:val="18"/>
                <w:szCs w:val="18"/>
              </w:rPr>
              <w:t>Invermay, TAS</w:t>
            </w:r>
          </w:p>
        </w:tc>
        <w:tc>
          <w:tcPr>
            <w:tcW w:w="3118" w:type="dxa"/>
            <w:tcBorders>
              <w:top w:val="nil"/>
              <w:bottom w:val="single" w:sz="4" w:space="0" w:color="auto"/>
            </w:tcBorders>
            <w:shd w:val="clear" w:color="auto" w:fill="auto"/>
          </w:tcPr>
          <w:p w:rsidR="009F087E" w:rsidRPr="0045558A" w:rsidRDefault="00A5301C" w:rsidP="009F087E">
            <w:pPr>
              <w:rPr>
                <w:rFonts w:cs="Arial"/>
                <w:b/>
                <w:sz w:val="18"/>
                <w:szCs w:val="18"/>
              </w:rPr>
            </w:pPr>
            <w:r w:rsidRPr="0045558A">
              <w:rPr>
                <w:rFonts w:cs="Arial"/>
                <w:sz w:val="18"/>
                <w:szCs w:val="18"/>
              </w:rPr>
              <w:t>Oils</w:t>
            </w:r>
          </w:p>
        </w:tc>
        <w:tc>
          <w:tcPr>
            <w:tcW w:w="2755" w:type="dxa"/>
            <w:tcBorders>
              <w:top w:val="nil"/>
              <w:bottom w:val="single" w:sz="4" w:space="0" w:color="auto"/>
            </w:tcBorders>
            <w:shd w:val="clear" w:color="auto" w:fill="auto"/>
          </w:tcPr>
          <w:p w:rsidR="009F087E" w:rsidRPr="0045558A" w:rsidRDefault="00A5301C" w:rsidP="00A13F06">
            <w:pPr>
              <w:rPr>
                <w:rFonts w:cs="Arial"/>
                <w:sz w:val="18"/>
                <w:szCs w:val="18"/>
              </w:rPr>
            </w:pPr>
            <w:r w:rsidRPr="0045558A">
              <w:rPr>
                <w:rFonts w:cs="Arial"/>
                <w:sz w:val="18"/>
                <w:szCs w:val="18"/>
              </w:rPr>
              <w:t xml:space="preserve">This site undertakes </w:t>
            </w:r>
            <w:r w:rsidR="00A13F06">
              <w:rPr>
                <w:rFonts w:cs="Arial"/>
                <w:sz w:val="18"/>
                <w:szCs w:val="18"/>
              </w:rPr>
              <w:t>treatment of waste oils and oily waters.</w:t>
            </w:r>
          </w:p>
        </w:tc>
      </w:tr>
      <w:tr w:rsidR="009F087E" w:rsidRPr="0045558A" w:rsidTr="00FE1A24">
        <w:trPr>
          <w:cantSplit/>
        </w:trPr>
        <w:tc>
          <w:tcPr>
            <w:tcW w:w="1951" w:type="dxa"/>
            <w:tcBorders>
              <w:top w:val="nil"/>
              <w:bottom w:val="single" w:sz="4" w:space="0" w:color="auto"/>
            </w:tcBorders>
            <w:shd w:val="clear" w:color="auto" w:fill="A6A6A6" w:themeFill="background1" w:themeFillShade="A6"/>
          </w:tcPr>
          <w:p w:rsidR="009F087E" w:rsidRPr="0045558A" w:rsidRDefault="009F087E" w:rsidP="009F087E">
            <w:pPr>
              <w:spacing w:after="100" w:afterAutospacing="1"/>
              <w:rPr>
                <w:rFonts w:cs="Arial"/>
                <w:b/>
                <w:color w:val="FFFFFF" w:themeColor="background1"/>
                <w:sz w:val="18"/>
                <w:szCs w:val="18"/>
              </w:rPr>
            </w:pPr>
            <w:r w:rsidRPr="0045558A">
              <w:rPr>
                <w:rFonts w:cs="Arial"/>
                <w:b/>
                <w:color w:val="FFFFFF" w:themeColor="background1"/>
                <w:sz w:val="18"/>
                <w:szCs w:val="18"/>
              </w:rPr>
              <w:lastRenderedPageBreak/>
              <w:t>VIC</w:t>
            </w:r>
          </w:p>
        </w:tc>
        <w:tc>
          <w:tcPr>
            <w:tcW w:w="1418" w:type="dxa"/>
            <w:tcBorders>
              <w:top w:val="nil"/>
              <w:bottom w:val="single" w:sz="4" w:space="0" w:color="auto"/>
            </w:tcBorders>
            <w:shd w:val="clear" w:color="auto" w:fill="A6A6A6" w:themeFill="background1" w:themeFillShade="A6"/>
          </w:tcPr>
          <w:p w:rsidR="009F087E" w:rsidRPr="0045558A" w:rsidRDefault="009F087E" w:rsidP="009F087E">
            <w:pPr>
              <w:spacing w:after="100" w:afterAutospacing="1"/>
              <w:rPr>
                <w:rFonts w:cs="Arial"/>
                <w:b/>
                <w:color w:val="FFFFFF" w:themeColor="background1"/>
                <w:sz w:val="18"/>
                <w:szCs w:val="18"/>
              </w:rPr>
            </w:pPr>
          </w:p>
        </w:tc>
        <w:tc>
          <w:tcPr>
            <w:tcW w:w="3118" w:type="dxa"/>
            <w:tcBorders>
              <w:top w:val="nil"/>
              <w:bottom w:val="single" w:sz="4" w:space="0" w:color="auto"/>
            </w:tcBorders>
            <w:shd w:val="clear" w:color="auto" w:fill="A6A6A6" w:themeFill="background1" w:themeFillShade="A6"/>
          </w:tcPr>
          <w:p w:rsidR="009F087E" w:rsidRPr="0045558A" w:rsidRDefault="009F087E" w:rsidP="009F087E">
            <w:pPr>
              <w:spacing w:after="100" w:afterAutospacing="1"/>
              <w:rPr>
                <w:rFonts w:cs="Arial"/>
                <w:b/>
                <w:color w:val="FFFFFF" w:themeColor="background1"/>
                <w:sz w:val="18"/>
                <w:szCs w:val="18"/>
              </w:rPr>
            </w:pPr>
          </w:p>
        </w:tc>
        <w:tc>
          <w:tcPr>
            <w:tcW w:w="2755" w:type="dxa"/>
            <w:tcBorders>
              <w:top w:val="nil"/>
              <w:bottom w:val="single" w:sz="4" w:space="0" w:color="auto"/>
            </w:tcBorders>
            <w:shd w:val="clear" w:color="auto" w:fill="A6A6A6" w:themeFill="background1" w:themeFillShade="A6"/>
          </w:tcPr>
          <w:p w:rsidR="009F087E" w:rsidRPr="00B23323" w:rsidRDefault="009F087E" w:rsidP="009F087E">
            <w:pPr>
              <w:spacing w:after="100" w:afterAutospacing="1"/>
              <w:rPr>
                <w:rFonts w:cs="Arial"/>
                <w:b/>
                <w:color w:val="FFFFFF" w:themeColor="background1"/>
                <w:sz w:val="18"/>
                <w:szCs w:val="18"/>
              </w:rPr>
            </w:pPr>
          </w:p>
        </w:tc>
      </w:tr>
      <w:tr w:rsidR="009F087E" w:rsidRPr="0045558A" w:rsidTr="008D4111">
        <w:trPr>
          <w:cantSplit/>
        </w:trPr>
        <w:tc>
          <w:tcPr>
            <w:tcW w:w="1951" w:type="dxa"/>
            <w:tcBorders>
              <w:top w:val="single" w:sz="4" w:space="0" w:color="auto"/>
              <w:bottom w:val="nil"/>
            </w:tcBorders>
            <w:shd w:val="clear" w:color="auto" w:fill="auto"/>
          </w:tcPr>
          <w:p w:rsidR="009F087E" w:rsidRPr="0045558A" w:rsidRDefault="009F087E" w:rsidP="00641461">
            <w:pPr>
              <w:rPr>
                <w:rFonts w:cs="Arial"/>
                <w:sz w:val="18"/>
                <w:szCs w:val="18"/>
                <w:highlight w:val="yellow"/>
              </w:rPr>
            </w:pPr>
            <w:proofErr w:type="spellStart"/>
            <w:r w:rsidRPr="0045558A">
              <w:rPr>
                <w:rFonts w:cs="Arial"/>
                <w:sz w:val="18"/>
                <w:szCs w:val="18"/>
              </w:rPr>
              <w:t>Geocycle</w:t>
            </w:r>
            <w:proofErr w:type="spellEnd"/>
            <w:r w:rsidR="003777C1" w:rsidRPr="0045558A">
              <w:rPr>
                <w:rFonts w:cs="Arial"/>
                <w:sz w:val="18"/>
                <w:szCs w:val="18"/>
              </w:rPr>
              <w:t xml:space="preserve"> </w:t>
            </w:r>
          </w:p>
        </w:tc>
        <w:tc>
          <w:tcPr>
            <w:tcW w:w="1418" w:type="dxa"/>
            <w:tcBorders>
              <w:top w:val="single" w:sz="4" w:space="0" w:color="auto"/>
              <w:bottom w:val="nil"/>
            </w:tcBorders>
            <w:shd w:val="clear" w:color="auto" w:fill="auto"/>
          </w:tcPr>
          <w:p w:rsidR="009F087E" w:rsidRPr="0045558A" w:rsidRDefault="003777C1" w:rsidP="009F087E">
            <w:pPr>
              <w:rPr>
                <w:rFonts w:cs="Arial"/>
                <w:sz w:val="18"/>
                <w:szCs w:val="18"/>
              </w:rPr>
            </w:pPr>
            <w:r w:rsidRPr="0045558A">
              <w:rPr>
                <w:rFonts w:cs="Arial"/>
                <w:sz w:val="18"/>
                <w:szCs w:val="18"/>
              </w:rPr>
              <w:t>Dandenong, VIC</w:t>
            </w:r>
          </w:p>
        </w:tc>
        <w:tc>
          <w:tcPr>
            <w:tcW w:w="3118" w:type="dxa"/>
            <w:tcBorders>
              <w:top w:val="single" w:sz="4" w:space="0" w:color="auto"/>
              <w:bottom w:val="nil"/>
            </w:tcBorders>
            <w:shd w:val="clear" w:color="auto" w:fill="auto"/>
          </w:tcPr>
          <w:p w:rsidR="00F04BA9" w:rsidRPr="0045558A" w:rsidRDefault="00A13F06" w:rsidP="00A13F06">
            <w:pPr>
              <w:rPr>
                <w:rFonts w:cs="Arial"/>
                <w:sz w:val="18"/>
                <w:szCs w:val="18"/>
                <w:highlight w:val="yellow"/>
              </w:rPr>
            </w:pPr>
            <w:r>
              <w:rPr>
                <w:rFonts w:cs="Arial"/>
                <w:sz w:val="18"/>
                <w:szCs w:val="18"/>
              </w:rPr>
              <w:t>P</w:t>
            </w:r>
            <w:r w:rsidR="003777C1" w:rsidRPr="0045558A">
              <w:rPr>
                <w:rFonts w:cs="Arial"/>
                <w:sz w:val="18"/>
                <w:szCs w:val="18"/>
              </w:rPr>
              <w:t xml:space="preserve">aints, resins, inks, organic </w:t>
            </w:r>
            <w:proofErr w:type="spellStart"/>
            <w:r w:rsidR="003777C1" w:rsidRPr="0045558A">
              <w:rPr>
                <w:rFonts w:cs="Arial"/>
                <w:sz w:val="18"/>
                <w:szCs w:val="18"/>
              </w:rPr>
              <w:t>sludges</w:t>
            </w:r>
            <w:proofErr w:type="spellEnd"/>
            <w:r w:rsidR="003777C1" w:rsidRPr="0045558A">
              <w:rPr>
                <w:rFonts w:cs="Arial"/>
                <w:sz w:val="18"/>
                <w:szCs w:val="18"/>
              </w:rPr>
              <w:t>, organic solvents, pesticides, oils, organic chemicals, soil/sludge</w:t>
            </w:r>
          </w:p>
        </w:tc>
        <w:tc>
          <w:tcPr>
            <w:tcW w:w="2755" w:type="dxa"/>
            <w:tcBorders>
              <w:top w:val="single" w:sz="4" w:space="0" w:color="auto"/>
              <w:bottom w:val="nil"/>
            </w:tcBorders>
            <w:shd w:val="clear" w:color="auto" w:fill="auto"/>
          </w:tcPr>
          <w:p w:rsidR="009F087E" w:rsidRPr="0046337A" w:rsidRDefault="00A13F06" w:rsidP="00B23323">
            <w:pPr>
              <w:rPr>
                <w:rFonts w:cs="Arial"/>
                <w:sz w:val="18"/>
                <w:szCs w:val="18"/>
              </w:rPr>
            </w:pPr>
            <w:r w:rsidRPr="0046337A">
              <w:rPr>
                <w:rFonts w:cs="Arial"/>
                <w:sz w:val="18"/>
                <w:szCs w:val="18"/>
              </w:rPr>
              <w:t xml:space="preserve">This large facility </w:t>
            </w:r>
            <w:r w:rsidR="00B23323" w:rsidRPr="0046337A">
              <w:rPr>
                <w:rFonts w:cs="Arial"/>
                <w:sz w:val="18"/>
                <w:szCs w:val="18"/>
              </w:rPr>
              <w:t xml:space="preserve">accepts a range of waste streams for processing/blending to produce a liquid fuel for use as an </w:t>
            </w:r>
            <w:r w:rsidR="003777C1" w:rsidRPr="0046337A">
              <w:rPr>
                <w:rFonts w:cs="Arial"/>
                <w:sz w:val="18"/>
                <w:szCs w:val="18"/>
              </w:rPr>
              <w:t>alternative fuel in cement kiln</w:t>
            </w:r>
            <w:r w:rsidR="00B23323" w:rsidRPr="0046337A">
              <w:rPr>
                <w:rFonts w:cs="Arial"/>
                <w:sz w:val="18"/>
                <w:szCs w:val="18"/>
              </w:rPr>
              <w:t>s</w:t>
            </w:r>
          </w:p>
        </w:tc>
      </w:tr>
      <w:tr w:rsidR="00641461" w:rsidRPr="0045558A" w:rsidTr="00FE1A24">
        <w:trPr>
          <w:cantSplit/>
        </w:trPr>
        <w:tc>
          <w:tcPr>
            <w:tcW w:w="1951" w:type="dxa"/>
            <w:tcBorders>
              <w:top w:val="nil"/>
              <w:bottom w:val="nil"/>
            </w:tcBorders>
            <w:shd w:val="clear" w:color="auto" w:fill="auto"/>
          </w:tcPr>
          <w:p w:rsidR="00641461" w:rsidRPr="0045558A" w:rsidRDefault="00641461" w:rsidP="00641461">
            <w:pPr>
              <w:rPr>
                <w:rFonts w:cs="Arial"/>
                <w:sz w:val="18"/>
                <w:szCs w:val="18"/>
              </w:rPr>
            </w:pPr>
            <w:r w:rsidRPr="0045558A">
              <w:rPr>
                <w:rFonts w:cs="Arial"/>
                <w:sz w:val="18"/>
                <w:szCs w:val="18"/>
              </w:rPr>
              <w:t>SITA Taylors Road Landfill</w:t>
            </w:r>
          </w:p>
        </w:tc>
        <w:tc>
          <w:tcPr>
            <w:tcW w:w="1418" w:type="dxa"/>
            <w:tcBorders>
              <w:top w:val="nil"/>
              <w:bottom w:val="nil"/>
            </w:tcBorders>
            <w:shd w:val="clear" w:color="auto" w:fill="auto"/>
          </w:tcPr>
          <w:p w:rsidR="00641461" w:rsidRPr="0045558A" w:rsidRDefault="007C4AD2" w:rsidP="009F087E">
            <w:pPr>
              <w:rPr>
                <w:rFonts w:cs="Arial"/>
                <w:sz w:val="18"/>
                <w:szCs w:val="18"/>
              </w:rPr>
            </w:pPr>
            <w:r w:rsidRPr="0045558A">
              <w:rPr>
                <w:rFonts w:cs="Arial"/>
                <w:sz w:val="18"/>
                <w:szCs w:val="18"/>
              </w:rPr>
              <w:t>Lyndhurst, VIC</w:t>
            </w:r>
          </w:p>
        </w:tc>
        <w:tc>
          <w:tcPr>
            <w:tcW w:w="3118" w:type="dxa"/>
            <w:tcBorders>
              <w:top w:val="nil"/>
              <w:bottom w:val="nil"/>
            </w:tcBorders>
            <w:shd w:val="clear" w:color="auto" w:fill="auto"/>
          </w:tcPr>
          <w:p w:rsidR="00F04BA9" w:rsidRPr="0045558A" w:rsidRDefault="00B23323" w:rsidP="00B23323">
            <w:pPr>
              <w:rPr>
                <w:rFonts w:cs="Arial"/>
                <w:sz w:val="18"/>
                <w:szCs w:val="18"/>
                <w:highlight w:val="yellow"/>
              </w:rPr>
            </w:pPr>
            <w:r>
              <w:rPr>
                <w:rFonts w:cs="Arial"/>
                <w:sz w:val="18"/>
                <w:szCs w:val="18"/>
              </w:rPr>
              <w:t xml:space="preserve">Contaminated soils, </w:t>
            </w:r>
            <w:r w:rsidR="007C4AD2" w:rsidRPr="0045558A">
              <w:rPr>
                <w:rFonts w:cs="Arial"/>
                <w:sz w:val="18"/>
                <w:szCs w:val="18"/>
              </w:rPr>
              <w:t xml:space="preserve">organic </w:t>
            </w:r>
            <w:proofErr w:type="spellStart"/>
            <w:r w:rsidR="007C4AD2" w:rsidRPr="0045558A">
              <w:rPr>
                <w:rFonts w:cs="Arial"/>
                <w:sz w:val="18"/>
                <w:szCs w:val="18"/>
              </w:rPr>
              <w:t>sludges</w:t>
            </w:r>
            <w:proofErr w:type="spellEnd"/>
            <w:r w:rsidR="007C4AD2" w:rsidRPr="0045558A">
              <w:rPr>
                <w:rFonts w:cs="Arial"/>
                <w:sz w:val="18"/>
                <w:szCs w:val="18"/>
              </w:rPr>
              <w:t xml:space="preserve">, </w:t>
            </w:r>
            <w:r>
              <w:rPr>
                <w:rFonts w:cs="Arial"/>
                <w:sz w:val="18"/>
                <w:szCs w:val="18"/>
              </w:rPr>
              <w:t>process residues</w:t>
            </w:r>
          </w:p>
        </w:tc>
        <w:tc>
          <w:tcPr>
            <w:tcW w:w="2755" w:type="dxa"/>
            <w:tcBorders>
              <w:top w:val="nil"/>
              <w:bottom w:val="nil"/>
            </w:tcBorders>
            <w:shd w:val="clear" w:color="auto" w:fill="auto"/>
          </w:tcPr>
          <w:p w:rsidR="00641461" w:rsidRPr="008D4111" w:rsidRDefault="007C4AD2" w:rsidP="009F087E">
            <w:pPr>
              <w:rPr>
                <w:rFonts w:cs="Arial"/>
                <w:sz w:val="18"/>
                <w:szCs w:val="18"/>
              </w:rPr>
            </w:pPr>
            <w:r w:rsidRPr="0045558A">
              <w:rPr>
                <w:rFonts w:cs="Arial"/>
                <w:sz w:val="18"/>
                <w:szCs w:val="18"/>
              </w:rPr>
              <w:t xml:space="preserve">This is a large landfill that accepts a range of </w:t>
            </w:r>
            <w:r w:rsidR="00B23323">
              <w:rPr>
                <w:rFonts w:cs="Arial"/>
                <w:sz w:val="18"/>
                <w:szCs w:val="18"/>
              </w:rPr>
              <w:t xml:space="preserve">solid </w:t>
            </w:r>
            <w:r w:rsidRPr="0045558A">
              <w:rPr>
                <w:rFonts w:cs="Arial"/>
                <w:sz w:val="18"/>
                <w:szCs w:val="18"/>
              </w:rPr>
              <w:t>hazardous wastes</w:t>
            </w:r>
            <w:r w:rsidR="00B23323">
              <w:rPr>
                <w:rFonts w:cs="Arial"/>
                <w:sz w:val="18"/>
                <w:szCs w:val="18"/>
              </w:rPr>
              <w:t xml:space="preserve"> and waste treatment plant residues</w:t>
            </w:r>
            <w:r w:rsidRPr="0045558A">
              <w:rPr>
                <w:rFonts w:cs="Arial"/>
                <w:sz w:val="18"/>
                <w:szCs w:val="18"/>
              </w:rPr>
              <w:t>.</w:t>
            </w:r>
          </w:p>
        </w:tc>
      </w:tr>
      <w:tr w:rsidR="00641461" w:rsidRPr="0045558A" w:rsidTr="00FE1A24">
        <w:trPr>
          <w:cantSplit/>
        </w:trPr>
        <w:tc>
          <w:tcPr>
            <w:tcW w:w="1951" w:type="dxa"/>
            <w:tcBorders>
              <w:top w:val="nil"/>
              <w:bottom w:val="nil"/>
            </w:tcBorders>
            <w:shd w:val="clear" w:color="auto" w:fill="auto"/>
          </w:tcPr>
          <w:p w:rsidR="00641461" w:rsidRPr="0045558A" w:rsidRDefault="00641461" w:rsidP="009F087E">
            <w:pPr>
              <w:rPr>
                <w:rFonts w:cs="Arial"/>
                <w:sz w:val="18"/>
                <w:szCs w:val="18"/>
              </w:rPr>
            </w:pPr>
            <w:proofErr w:type="spellStart"/>
            <w:r w:rsidRPr="0045558A">
              <w:rPr>
                <w:rFonts w:cs="Arial"/>
                <w:sz w:val="18"/>
                <w:szCs w:val="18"/>
              </w:rPr>
              <w:t>Toxfree</w:t>
            </w:r>
            <w:proofErr w:type="spellEnd"/>
            <w:r w:rsidRPr="0045558A">
              <w:rPr>
                <w:rFonts w:cs="Arial"/>
                <w:sz w:val="18"/>
                <w:szCs w:val="18"/>
              </w:rPr>
              <w:t xml:space="preserve"> Laverton</w:t>
            </w:r>
          </w:p>
        </w:tc>
        <w:tc>
          <w:tcPr>
            <w:tcW w:w="1418" w:type="dxa"/>
            <w:tcBorders>
              <w:top w:val="nil"/>
              <w:bottom w:val="nil"/>
            </w:tcBorders>
            <w:shd w:val="clear" w:color="auto" w:fill="auto"/>
          </w:tcPr>
          <w:p w:rsidR="00641461" w:rsidRPr="0045558A" w:rsidRDefault="009E3D25" w:rsidP="009F087E">
            <w:pPr>
              <w:rPr>
                <w:rFonts w:cs="Arial"/>
                <w:sz w:val="18"/>
                <w:szCs w:val="18"/>
                <w:highlight w:val="yellow"/>
              </w:rPr>
            </w:pPr>
            <w:r w:rsidRPr="0045558A">
              <w:rPr>
                <w:rFonts w:cs="Arial"/>
                <w:sz w:val="18"/>
                <w:szCs w:val="18"/>
              </w:rPr>
              <w:t>Laverton North, VIC</w:t>
            </w:r>
          </w:p>
        </w:tc>
        <w:tc>
          <w:tcPr>
            <w:tcW w:w="3118" w:type="dxa"/>
            <w:tcBorders>
              <w:top w:val="nil"/>
              <w:bottom w:val="nil"/>
            </w:tcBorders>
            <w:shd w:val="clear" w:color="auto" w:fill="auto"/>
          </w:tcPr>
          <w:p w:rsidR="00641461" w:rsidRPr="0045558A" w:rsidRDefault="00B23323" w:rsidP="0046337A">
            <w:pPr>
              <w:rPr>
                <w:rFonts w:cs="Arial"/>
                <w:sz w:val="18"/>
                <w:szCs w:val="18"/>
                <w:highlight w:val="yellow"/>
              </w:rPr>
            </w:pPr>
            <w:r>
              <w:rPr>
                <w:rFonts w:cs="Arial"/>
                <w:sz w:val="18"/>
                <w:szCs w:val="18"/>
              </w:rPr>
              <w:t>A</w:t>
            </w:r>
            <w:r w:rsidR="008879CD" w:rsidRPr="0045558A">
              <w:rPr>
                <w:rFonts w:cs="Arial"/>
                <w:sz w:val="18"/>
                <w:szCs w:val="18"/>
              </w:rPr>
              <w:t xml:space="preserve">cids, alkalis, inorganics chemicals, reactive chemicals, paints, resins, inks, organic </w:t>
            </w:r>
            <w:proofErr w:type="spellStart"/>
            <w:r w:rsidR="008879CD" w:rsidRPr="0045558A">
              <w:rPr>
                <w:rFonts w:cs="Arial"/>
                <w:sz w:val="18"/>
                <w:szCs w:val="18"/>
              </w:rPr>
              <w:t>sludges</w:t>
            </w:r>
            <w:proofErr w:type="spellEnd"/>
            <w:r w:rsidR="008879CD" w:rsidRPr="0045558A">
              <w:rPr>
                <w:rFonts w:cs="Arial"/>
                <w:sz w:val="18"/>
                <w:szCs w:val="18"/>
              </w:rPr>
              <w:t>, organic solvents, pesticides, oils,  industrial wash water, organic chemicals</w:t>
            </w:r>
          </w:p>
        </w:tc>
        <w:tc>
          <w:tcPr>
            <w:tcW w:w="2755" w:type="dxa"/>
            <w:tcBorders>
              <w:top w:val="nil"/>
              <w:bottom w:val="nil"/>
            </w:tcBorders>
            <w:shd w:val="clear" w:color="auto" w:fill="auto"/>
          </w:tcPr>
          <w:p w:rsidR="00641461" w:rsidRPr="0045558A" w:rsidRDefault="00B23323" w:rsidP="0046337A">
            <w:pPr>
              <w:rPr>
                <w:rFonts w:cs="Arial"/>
                <w:sz w:val="18"/>
                <w:szCs w:val="18"/>
                <w:highlight w:val="yellow"/>
              </w:rPr>
            </w:pPr>
            <w:r>
              <w:rPr>
                <w:rFonts w:cs="Arial"/>
                <w:sz w:val="18"/>
                <w:szCs w:val="18"/>
              </w:rPr>
              <w:t xml:space="preserve">This is large facility that receives a wide range of hazardous waste streams from treatment. There is a wide number of treatment processes undertaken on this site, including liquid treatment, distillation, </w:t>
            </w:r>
            <w:r w:rsidR="009E3D25" w:rsidRPr="0045558A">
              <w:rPr>
                <w:rFonts w:cs="Arial"/>
                <w:sz w:val="18"/>
                <w:szCs w:val="18"/>
              </w:rPr>
              <w:t>densification</w:t>
            </w:r>
            <w:r>
              <w:rPr>
                <w:rFonts w:cs="Arial"/>
                <w:sz w:val="18"/>
                <w:szCs w:val="18"/>
              </w:rPr>
              <w:t>, neutralisations.</w:t>
            </w:r>
          </w:p>
        </w:tc>
      </w:tr>
      <w:tr w:rsidR="00641461" w:rsidRPr="0045558A" w:rsidTr="00FE1A24">
        <w:trPr>
          <w:cantSplit/>
        </w:trPr>
        <w:tc>
          <w:tcPr>
            <w:tcW w:w="1951" w:type="dxa"/>
            <w:tcBorders>
              <w:top w:val="nil"/>
              <w:bottom w:val="single" w:sz="4" w:space="0" w:color="auto"/>
            </w:tcBorders>
            <w:shd w:val="clear" w:color="auto" w:fill="auto"/>
          </w:tcPr>
          <w:p w:rsidR="00641461" w:rsidRDefault="00641461" w:rsidP="009F087E">
            <w:pPr>
              <w:rPr>
                <w:rFonts w:cs="Arial"/>
                <w:sz w:val="18"/>
                <w:szCs w:val="18"/>
              </w:rPr>
            </w:pPr>
            <w:proofErr w:type="spellStart"/>
            <w:r w:rsidRPr="0045558A">
              <w:rPr>
                <w:rFonts w:cs="Arial"/>
                <w:sz w:val="18"/>
                <w:szCs w:val="18"/>
              </w:rPr>
              <w:t>Renex</w:t>
            </w:r>
            <w:proofErr w:type="spellEnd"/>
          </w:p>
          <w:p w:rsidR="00584411" w:rsidRDefault="00584411" w:rsidP="009F087E">
            <w:pPr>
              <w:rPr>
                <w:rFonts w:cs="Arial"/>
                <w:sz w:val="18"/>
                <w:szCs w:val="18"/>
              </w:rPr>
            </w:pPr>
          </w:p>
          <w:p w:rsidR="00584411" w:rsidRDefault="00584411" w:rsidP="009F087E">
            <w:pPr>
              <w:rPr>
                <w:rFonts w:cs="Arial"/>
                <w:sz w:val="18"/>
                <w:szCs w:val="18"/>
              </w:rPr>
            </w:pPr>
          </w:p>
          <w:p w:rsidR="00584411" w:rsidRDefault="00584411" w:rsidP="009F087E">
            <w:pPr>
              <w:rPr>
                <w:rFonts w:cs="Arial"/>
                <w:sz w:val="18"/>
                <w:szCs w:val="18"/>
              </w:rPr>
            </w:pPr>
          </w:p>
          <w:p w:rsidR="00584411" w:rsidRDefault="00584411" w:rsidP="009F087E">
            <w:pPr>
              <w:rPr>
                <w:rFonts w:cs="Arial"/>
                <w:sz w:val="18"/>
                <w:szCs w:val="18"/>
              </w:rPr>
            </w:pPr>
          </w:p>
          <w:p w:rsidR="00584411" w:rsidRDefault="00584411" w:rsidP="009F087E">
            <w:pPr>
              <w:rPr>
                <w:rFonts w:cs="Arial"/>
                <w:sz w:val="18"/>
                <w:szCs w:val="18"/>
              </w:rPr>
            </w:pPr>
          </w:p>
          <w:p w:rsidR="00584411" w:rsidRDefault="00584411" w:rsidP="009F087E">
            <w:pPr>
              <w:rPr>
                <w:rFonts w:cs="Arial"/>
                <w:sz w:val="18"/>
                <w:szCs w:val="18"/>
              </w:rPr>
            </w:pPr>
          </w:p>
          <w:p w:rsidR="00584411" w:rsidRDefault="00584411" w:rsidP="009F087E">
            <w:pPr>
              <w:rPr>
                <w:rFonts w:cs="Arial"/>
                <w:sz w:val="18"/>
                <w:szCs w:val="18"/>
              </w:rPr>
            </w:pPr>
          </w:p>
          <w:p w:rsidR="00584411" w:rsidRDefault="00584411" w:rsidP="009F087E">
            <w:pPr>
              <w:rPr>
                <w:rFonts w:cs="Arial"/>
                <w:sz w:val="18"/>
                <w:szCs w:val="18"/>
              </w:rPr>
            </w:pPr>
          </w:p>
          <w:p w:rsidR="00584411" w:rsidRDefault="00584411" w:rsidP="009F087E">
            <w:pPr>
              <w:rPr>
                <w:rFonts w:cs="Arial"/>
                <w:sz w:val="18"/>
                <w:szCs w:val="18"/>
              </w:rPr>
            </w:pPr>
          </w:p>
          <w:p w:rsidR="00FA7BBA" w:rsidRDefault="00FA7BBA" w:rsidP="009F087E">
            <w:pPr>
              <w:rPr>
                <w:rFonts w:cs="Arial"/>
                <w:sz w:val="18"/>
                <w:szCs w:val="18"/>
              </w:rPr>
            </w:pPr>
          </w:p>
          <w:p w:rsidR="00FA7BBA" w:rsidRDefault="00FA7BBA" w:rsidP="009F087E">
            <w:pPr>
              <w:rPr>
                <w:rFonts w:cs="Arial"/>
                <w:sz w:val="18"/>
                <w:szCs w:val="18"/>
              </w:rPr>
            </w:pPr>
          </w:p>
          <w:p w:rsidR="00FA7BBA" w:rsidRDefault="00FA7BBA" w:rsidP="009F087E">
            <w:pPr>
              <w:rPr>
                <w:rFonts w:cs="Arial"/>
                <w:sz w:val="18"/>
                <w:szCs w:val="18"/>
              </w:rPr>
            </w:pPr>
          </w:p>
          <w:p w:rsidR="00584411" w:rsidRPr="0045558A" w:rsidRDefault="00584411" w:rsidP="009F087E">
            <w:pPr>
              <w:rPr>
                <w:rFonts w:cs="Arial"/>
                <w:sz w:val="18"/>
                <w:szCs w:val="18"/>
              </w:rPr>
            </w:pPr>
          </w:p>
        </w:tc>
        <w:tc>
          <w:tcPr>
            <w:tcW w:w="1418" w:type="dxa"/>
            <w:tcBorders>
              <w:top w:val="nil"/>
              <w:bottom w:val="single" w:sz="4" w:space="0" w:color="auto"/>
            </w:tcBorders>
            <w:shd w:val="clear" w:color="auto" w:fill="auto"/>
          </w:tcPr>
          <w:p w:rsidR="00641461" w:rsidRPr="0045558A" w:rsidRDefault="008879CD" w:rsidP="009F087E">
            <w:pPr>
              <w:rPr>
                <w:rFonts w:cs="Arial"/>
                <w:sz w:val="18"/>
                <w:szCs w:val="18"/>
                <w:highlight w:val="yellow"/>
              </w:rPr>
            </w:pPr>
            <w:r w:rsidRPr="0045558A">
              <w:rPr>
                <w:rFonts w:cs="Arial"/>
                <w:sz w:val="18"/>
                <w:szCs w:val="18"/>
              </w:rPr>
              <w:t>Dandenong South, VIC</w:t>
            </w:r>
          </w:p>
        </w:tc>
        <w:tc>
          <w:tcPr>
            <w:tcW w:w="3118" w:type="dxa"/>
            <w:tcBorders>
              <w:top w:val="nil"/>
              <w:bottom w:val="single" w:sz="4" w:space="0" w:color="auto"/>
            </w:tcBorders>
            <w:shd w:val="clear" w:color="auto" w:fill="auto"/>
          </w:tcPr>
          <w:p w:rsidR="00641461" w:rsidRPr="0045558A" w:rsidRDefault="00B23323" w:rsidP="00B23323">
            <w:pPr>
              <w:rPr>
                <w:rFonts w:cs="Arial"/>
                <w:sz w:val="18"/>
                <w:szCs w:val="18"/>
                <w:highlight w:val="yellow"/>
              </w:rPr>
            </w:pPr>
            <w:r>
              <w:rPr>
                <w:rFonts w:cs="Arial"/>
                <w:sz w:val="18"/>
                <w:szCs w:val="18"/>
              </w:rPr>
              <w:t>Contaminated soils</w:t>
            </w:r>
          </w:p>
        </w:tc>
        <w:tc>
          <w:tcPr>
            <w:tcW w:w="2755" w:type="dxa"/>
            <w:tcBorders>
              <w:top w:val="nil"/>
              <w:bottom w:val="single" w:sz="4" w:space="0" w:color="auto"/>
            </w:tcBorders>
            <w:shd w:val="clear" w:color="auto" w:fill="auto"/>
          </w:tcPr>
          <w:p w:rsidR="00577F7C" w:rsidRPr="0045558A" w:rsidRDefault="008879CD" w:rsidP="00EC0A7F">
            <w:pPr>
              <w:rPr>
                <w:rFonts w:cs="Arial"/>
                <w:sz w:val="18"/>
                <w:szCs w:val="18"/>
                <w:highlight w:val="yellow"/>
              </w:rPr>
            </w:pPr>
            <w:r w:rsidRPr="0045558A">
              <w:rPr>
                <w:rFonts w:cs="Arial"/>
                <w:sz w:val="18"/>
                <w:szCs w:val="18"/>
              </w:rPr>
              <w:t>The facility</w:t>
            </w:r>
            <w:r w:rsidR="00D6770D" w:rsidRPr="0045558A">
              <w:rPr>
                <w:rFonts w:cs="Arial"/>
                <w:sz w:val="18"/>
                <w:szCs w:val="18"/>
              </w:rPr>
              <w:t xml:space="preserve"> is in its commissioning stages. It will have </w:t>
            </w:r>
            <w:r w:rsidRPr="0045558A">
              <w:rPr>
                <w:rFonts w:cs="Arial"/>
                <w:sz w:val="18"/>
                <w:szCs w:val="18"/>
              </w:rPr>
              <w:t xml:space="preserve">a focus on receiving and processing soils contaminated with a variety of substances and wastes </w:t>
            </w:r>
            <w:r w:rsidR="0046337A">
              <w:rPr>
                <w:rFonts w:cs="Arial"/>
                <w:sz w:val="18"/>
                <w:szCs w:val="18"/>
              </w:rPr>
              <w:t>via</w:t>
            </w:r>
            <w:r w:rsidRPr="0045558A">
              <w:rPr>
                <w:rFonts w:cs="Arial"/>
                <w:sz w:val="18"/>
                <w:szCs w:val="18"/>
              </w:rPr>
              <w:t xml:space="preserve"> thermal treatment</w:t>
            </w:r>
            <w:r w:rsidR="0046337A">
              <w:rPr>
                <w:rFonts w:cs="Arial"/>
                <w:sz w:val="18"/>
                <w:szCs w:val="18"/>
              </w:rPr>
              <w:t>.</w:t>
            </w:r>
          </w:p>
        </w:tc>
      </w:tr>
      <w:tr w:rsidR="009F087E" w:rsidRPr="0045558A" w:rsidTr="00FE1A24">
        <w:trPr>
          <w:cantSplit/>
        </w:trPr>
        <w:tc>
          <w:tcPr>
            <w:tcW w:w="1951" w:type="dxa"/>
            <w:tcBorders>
              <w:top w:val="single" w:sz="4" w:space="0" w:color="auto"/>
            </w:tcBorders>
            <w:shd w:val="clear" w:color="auto" w:fill="A6A6A6" w:themeFill="background1" w:themeFillShade="A6"/>
          </w:tcPr>
          <w:p w:rsidR="009F087E" w:rsidRPr="0045558A" w:rsidRDefault="009F087E" w:rsidP="009F087E">
            <w:pPr>
              <w:spacing w:after="100" w:afterAutospacing="1"/>
              <w:rPr>
                <w:rFonts w:cs="Arial"/>
                <w:b/>
                <w:color w:val="FFFFFF" w:themeColor="background1"/>
                <w:sz w:val="18"/>
                <w:szCs w:val="18"/>
              </w:rPr>
            </w:pPr>
            <w:r w:rsidRPr="0045558A">
              <w:rPr>
                <w:rFonts w:cs="Arial"/>
                <w:b/>
                <w:color w:val="FFFFFF" w:themeColor="background1"/>
                <w:sz w:val="18"/>
                <w:szCs w:val="18"/>
              </w:rPr>
              <w:lastRenderedPageBreak/>
              <w:t>WA</w:t>
            </w:r>
          </w:p>
        </w:tc>
        <w:tc>
          <w:tcPr>
            <w:tcW w:w="1418" w:type="dxa"/>
            <w:tcBorders>
              <w:top w:val="single" w:sz="4" w:space="0" w:color="auto"/>
            </w:tcBorders>
            <w:shd w:val="clear" w:color="auto" w:fill="A6A6A6" w:themeFill="background1" w:themeFillShade="A6"/>
          </w:tcPr>
          <w:p w:rsidR="009F087E" w:rsidRPr="0045558A" w:rsidRDefault="009F087E" w:rsidP="009F087E">
            <w:pPr>
              <w:spacing w:after="100" w:afterAutospacing="1"/>
              <w:rPr>
                <w:rFonts w:cs="Arial"/>
                <w:b/>
                <w:color w:val="FFFFFF" w:themeColor="background1"/>
                <w:sz w:val="18"/>
                <w:szCs w:val="18"/>
              </w:rPr>
            </w:pPr>
          </w:p>
        </w:tc>
        <w:tc>
          <w:tcPr>
            <w:tcW w:w="3118" w:type="dxa"/>
            <w:tcBorders>
              <w:top w:val="single" w:sz="4" w:space="0" w:color="auto"/>
            </w:tcBorders>
            <w:shd w:val="clear" w:color="auto" w:fill="A6A6A6" w:themeFill="background1" w:themeFillShade="A6"/>
          </w:tcPr>
          <w:p w:rsidR="009F087E" w:rsidRPr="0045558A" w:rsidRDefault="009F087E" w:rsidP="009F087E">
            <w:pPr>
              <w:spacing w:after="100" w:afterAutospacing="1"/>
              <w:rPr>
                <w:rFonts w:cs="Arial"/>
                <w:b/>
                <w:color w:val="FFFFFF" w:themeColor="background1"/>
                <w:sz w:val="18"/>
                <w:szCs w:val="18"/>
              </w:rPr>
            </w:pPr>
          </w:p>
        </w:tc>
        <w:tc>
          <w:tcPr>
            <w:tcW w:w="2755" w:type="dxa"/>
            <w:tcBorders>
              <w:top w:val="single" w:sz="4" w:space="0" w:color="auto"/>
            </w:tcBorders>
            <w:shd w:val="clear" w:color="auto" w:fill="A6A6A6" w:themeFill="background1" w:themeFillShade="A6"/>
          </w:tcPr>
          <w:p w:rsidR="009F087E" w:rsidRPr="0045558A" w:rsidRDefault="009F087E" w:rsidP="009F087E">
            <w:pPr>
              <w:spacing w:after="100" w:afterAutospacing="1"/>
              <w:rPr>
                <w:rFonts w:cs="Arial"/>
                <w:b/>
                <w:color w:val="FFFFFF" w:themeColor="background1"/>
                <w:sz w:val="18"/>
                <w:szCs w:val="18"/>
              </w:rPr>
            </w:pPr>
          </w:p>
        </w:tc>
      </w:tr>
      <w:tr w:rsidR="009F087E" w:rsidRPr="0045558A" w:rsidTr="00FE1A24">
        <w:trPr>
          <w:cantSplit/>
        </w:trPr>
        <w:tc>
          <w:tcPr>
            <w:tcW w:w="1951" w:type="dxa"/>
            <w:tcBorders>
              <w:top w:val="single" w:sz="4" w:space="0" w:color="auto"/>
              <w:bottom w:val="nil"/>
            </w:tcBorders>
            <w:shd w:val="clear" w:color="auto" w:fill="auto"/>
          </w:tcPr>
          <w:p w:rsidR="009F087E" w:rsidRPr="0045558A" w:rsidRDefault="008879CD" w:rsidP="00FE1A24">
            <w:pPr>
              <w:rPr>
                <w:rFonts w:cs="Arial"/>
                <w:b/>
                <w:sz w:val="18"/>
                <w:szCs w:val="18"/>
              </w:rPr>
            </w:pPr>
            <w:proofErr w:type="spellStart"/>
            <w:r w:rsidRPr="0045558A">
              <w:rPr>
                <w:rFonts w:cs="Arial"/>
                <w:sz w:val="18"/>
                <w:szCs w:val="18"/>
              </w:rPr>
              <w:t>Toxfree</w:t>
            </w:r>
            <w:proofErr w:type="spellEnd"/>
            <w:r w:rsidRPr="0045558A">
              <w:rPr>
                <w:rFonts w:cs="Arial"/>
                <w:sz w:val="18"/>
                <w:szCs w:val="18"/>
              </w:rPr>
              <w:t xml:space="preserve"> Hazardous Waste Site Port Hedland</w:t>
            </w:r>
          </w:p>
        </w:tc>
        <w:tc>
          <w:tcPr>
            <w:tcW w:w="1418" w:type="dxa"/>
            <w:tcBorders>
              <w:top w:val="single" w:sz="4" w:space="0" w:color="auto"/>
              <w:bottom w:val="nil"/>
            </w:tcBorders>
            <w:shd w:val="clear" w:color="auto" w:fill="auto"/>
          </w:tcPr>
          <w:p w:rsidR="009F087E" w:rsidRPr="0045558A" w:rsidRDefault="008879CD" w:rsidP="009F087E">
            <w:pPr>
              <w:rPr>
                <w:rFonts w:cs="Arial"/>
                <w:sz w:val="18"/>
                <w:szCs w:val="18"/>
              </w:rPr>
            </w:pPr>
            <w:r w:rsidRPr="0045558A">
              <w:rPr>
                <w:rFonts w:cs="Arial"/>
                <w:sz w:val="18"/>
                <w:szCs w:val="18"/>
              </w:rPr>
              <w:t>Wedgefield , WA</w:t>
            </w:r>
          </w:p>
        </w:tc>
        <w:tc>
          <w:tcPr>
            <w:tcW w:w="3118" w:type="dxa"/>
            <w:tcBorders>
              <w:top w:val="single" w:sz="4" w:space="0" w:color="auto"/>
              <w:bottom w:val="nil"/>
            </w:tcBorders>
            <w:shd w:val="clear" w:color="auto" w:fill="auto"/>
          </w:tcPr>
          <w:p w:rsidR="009F087E" w:rsidRPr="0045558A" w:rsidRDefault="0046337A" w:rsidP="0046337A">
            <w:pPr>
              <w:rPr>
                <w:rFonts w:cs="Arial"/>
                <w:b/>
                <w:sz w:val="18"/>
                <w:szCs w:val="18"/>
              </w:rPr>
            </w:pPr>
            <w:r>
              <w:rPr>
                <w:rFonts w:cs="Arial"/>
                <w:sz w:val="18"/>
                <w:szCs w:val="18"/>
              </w:rPr>
              <w:t>A</w:t>
            </w:r>
            <w:r w:rsidR="008879CD" w:rsidRPr="0045558A">
              <w:rPr>
                <w:rFonts w:cs="Arial"/>
                <w:sz w:val="18"/>
                <w:szCs w:val="18"/>
              </w:rPr>
              <w:t xml:space="preserve">cids, alkalis, inorganics chemicals, reactive chemicals, paints, resins, inks, organic </w:t>
            </w:r>
            <w:proofErr w:type="spellStart"/>
            <w:r w:rsidR="008879CD" w:rsidRPr="0045558A">
              <w:rPr>
                <w:rFonts w:cs="Arial"/>
                <w:sz w:val="18"/>
                <w:szCs w:val="18"/>
              </w:rPr>
              <w:t>sludges</w:t>
            </w:r>
            <w:proofErr w:type="spellEnd"/>
            <w:r w:rsidR="008879CD" w:rsidRPr="0045558A">
              <w:rPr>
                <w:rFonts w:cs="Arial"/>
                <w:sz w:val="18"/>
                <w:szCs w:val="18"/>
              </w:rPr>
              <w:t xml:space="preserve">, organic solvents, pesticides, oils, putrescible waste, industrial wash water, organic chemicals, soil/sludge </w:t>
            </w:r>
          </w:p>
        </w:tc>
        <w:tc>
          <w:tcPr>
            <w:tcW w:w="2755" w:type="dxa"/>
            <w:tcBorders>
              <w:top w:val="single" w:sz="4" w:space="0" w:color="auto"/>
              <w:bottom w:val="nil"/>
            </w:tcBorders>
            <w:shd w:val="clear" w:color="auto" w:fill="auto"/>
          </w:tcPr>
          <w:p w:rsidR="009F087E" w:rsidRPr="0045558A" w:rsidRDefault="008879CD" w:rsidP="009F087E">
            <w:pPr>
              <w:rPr>
                <w:rFonts w:cs="Arial"/>
                <w:b/>
                <w:sz w:val="18"/>
                <w:szCs w:val="18"/>
              </w:rPr>
            </w:pPr>
            <w:r w:rsidRPr="0045558A">
              <w:rPr>
                <w:rFonts w:cs="Arial"/>
                <w:sz w:val="18"/>
                <w:szCs w:val="18"/>
              </w:rPr>
              <w:t>This is a large treatment facility that undertakes a range of treatment processes including chemical and physical treatment, thermal treatment and intermediate storage of hazardous waste</w:t>
            </w:r>
          </w:p>
        </w:tc>
      </w:tr>
      <w:tr w:rsidR="00D6770D" w:rsidRPr="0045558A" w:rsidTr="00FE1A24">
        <w:trPr>
          <w:cantSplit/>
        </w:trPr>
        <w:tc>
          <w:tcPr>
            <w:tcW w:w="1951" w:type="dxa"/>
            <w:tcBorders>
              <w:top w:val="nil"/>
              <w:left w:val="nil"/>
              <w:bottom w:val="single" w:sz="4" w:space="0" w:color="auto"/>
              <w:right w:val="nil"/>
            </w:tcBorders>
            <w:shd w:val="clear" w:color="auto" w:fill="auto"/>
          </w:tcPr>
          <w:p w:rsidR="00D6770D" w:rsidRPr="0045558A" w:rsidRDefault="00D6770D" w:rsidP="00D6770D">
            <w:pPr>
              <w:rPr>
                <w:rFonts w:cs="Arial"/>
                <w:sz w:val="18"/>
                <w:szCs w:val="18"/>
              </w:rPr>
            </w:pPr>
            <w:proofErr w:type="spellStart"/>
            <w:r w:rsidRPr="0045558A">
              <w:rPr>
                <w:rFonts w:cs="Arial"/>
                <w:sz w:val="18"/>
                <w:szCs w:val="18"/>
              </w:rPr>
              <w:t>SteriHealth</w:t>
            </w:r>
            <w:proofErr w:type="spellEnd"/>
            <w:r w:rsidRPr="0045558A">
              <w:rPr>
                <w:rFonts w:cs="Arial"/>
                <w:sz w:val="18"/>
                <w:szCs w:val="18"/>
              </w:rPr>
              <w:t xml:space="preserve"> WA Customer Centre &amp; Autoclave Facility</w:t>
            </w:r>
          </w:p>
        </w:tc>
        <w:tc>
          <w:tcPr>
            <w:tcW w:w="1418" w:type="dxa"/>
            <w:tcBorders>
              <w:top w:val="nil"/>
              <w:left w:val="nil"/>
              <w:bottom w:val="single" w:sz="4" w:space="0" w:color="auto"/>
              <w:right w:val="nil"/>
            </w:tcBorders>
            <w:shd w:val="clear" w:color="auto" w:fill="auto"/>
          </w:tcPr>
          <w:p w:rsidR="00D6770D" w:rsidRPr="0045558A" w:rsidRDefault="00D6770D" w:rsidP="00D6770D">
            <w:pPr>
              <w:rPr>
                <w:rFonts w:cs="Arial"/>
                <w:sz w:val="18"/>
                <w:szCs w:val="18"/>
              </w:rPr>
            </w:pPr>
            <w:proofErr w:type="spellStart"/>
            <w:r w:rsidRPr="0045558A">
              <w:rPr>
                <w:rFonts w:cs="Arial"/>
                <w:sz w:val="18"/>
                <w:szCs w:val="18"/>
              </w:rPr>
              <w:t>Bibra</w:t>
            </w:r>
            <w:proofErr w:type="spellEnd"/>
            <w:r w:rsidRPr="0045558A">
              <w:rPr>
                <w:rFonts w:cs="Arial"/>
                <w:sz w:val="18"/>
                <w:szCs w:val="18"/>
              </w:rPr>
              <w:t xml:space="preserve"> Lake, WA</w:t>
            </w:r>
          </w:p>
        </w:tc>
        <w:tc>
          <w:tcPr>
            <w:tcW w:w="3118" w:type="dxa"/>
            <w:tcBorders>
              <w:top w:val="nil"/>
              <w:left w:val="nil"/>
              <w:bottom w:val="single" w:sz="4" w:space="0" w:color="auto"/>
              <w:right w:val="nil"/>
            </w:tcBorders>
            <w:shd w:val="clear" w:color="auto" w:fill="auto"/>
          </w:tcPr>
          <w:p w:rsidR="00D6770D" w:rsidRPr="0045558A" w:rsidRDefault="00D6770D" w:rsidP="00D6770D">
            <w:pPr>
              <w:rPr>
                <w:rFonts w:cs="Arial"/>
                <w:b/>
                <w:sz w:val="18"/>
                <w:szCs w:val="18"/>
              </w:rPr>
            </w:pPr>
            <w:r w:rsidRPr="0045558A">
              <w:rPr>
                <w:rFonts w:cs="Arial"/>
                <w:sz w:val="18"/>
                <w:szCs w:val="18"/>
              </w:rPr>
              <w:t>Clinical and pharmaceutical waste</w:t>
            </w:r>
          </w:p>
        </w:tc>
        <w:tc>
          <w:tcPr>
            <w:tcW w:w="2755" w:type="dxa"/>
            <w:tcBorders>
              <w:top w:val="nil"/>
              <w:left w:val="nil"/>
              <w:bottom w:val="single" w:sz="4" w:space="0" w:color="auto"/>
              <w:right w:val="nil"/>
            </w:tcBorders>
            <w:shd w:val="clear" w:color="auto" w:fill="auto"/>
          </w:tcPr>
          <w:p w:rsidR="00D6770D" w:rsidRPr="0045558A" w:rsidRDefault="00D6770D" w:rsidP="00D6770D">
            <w:pPr>
              <w:rPr>
                <w:rFonts w:cs="Arial"/>
                <w:b/>
                <w:sz w:val="18"/>
                <w:szCs w:val="18"/>
              </w:rPr>
            </w:pPr>
            <w:r w:rsidRPr="0045558A">
              <w:rPr>
                <w:rFonts w:cs="Arial"/>
                <w:sz w:val="18"/>
                <w:szCs w:val="18"/>
              </w:rPr>
              <w:t>This site autoclaves clinical and pharmaceutical waste.</w:t>
            </w:r>
          </w:p>
        </w:tc>
      </w:tr>
      <w:tr w:rsidR="00D6770D" w:rsidRPr="0045558A" w:rsidTr="00FE1A24">
        <w:trPr>
          <w:cantSplit/>
        </w:trPr>
        <w:tc>
          <w:tcPr>
            <w:tcW w:w="1951" w:type="dxa"/>
            <w:tcBorders>
              <w:top w:val="single" w:sz="4" w:space="0" w:color="auto"/>
            </w:tcBorders>
            <w:shd w:val="clear" w:color="auto" w:fill="auto"/>
          </w:tcPr>
          <w:p w:rsidR="00D6770D" w:rsidRPr="0045558A" w:rsidRDefault="00D6770D" w:rsidP="00D6770D">
            <w:pPr>
              <w:rPr>
                <w:rFonts w:cs="Arial"/>
                <w:sz w:val="18"/>
                <w:szCs w:val="18"/>
                <w:highlight w:val="yellow"/>
              </w:rPr>
            </w:pPr>
          </w:p>
        </w:tc>
        <w:tc>
          <w:tcPr>
            <w:tcW w:w="1418" w:type="dxa"/>
            <w:tcBorders>
              <w:top w:val="single" w:sz="4" w:space="0" w:color="auto"/>
            </w:tcBorders>
            <w:shd w:val="clear" w:color="auto" w:fill="auto"/>
          </w:tcPr>
          <w:p w:rsidR="00D6770D" w:rsidRPr="0045558A" w:rsidRDefault="00D6770D" w:rsidP="00D6770D">
            <w:pPr>
              <w:rPr>
                <w:rFonts w:cs="Arial"/>
                <w:sz w:val="18"/>
                <w:szCs w:val="18"/>
                <w:highlight w:val="yellow"/>
              </w:rPr>
            </w:pPr>
          </w:p>
        </w:tc>
        <w:tc>
          <w:tcPr>
            <w:tcW w:w="3118" w:type="dxa"/>
            <w:tcBorders>
              <w:top w:val="single" w:sz="4" w:space="0" w:color="auto"/>
            </w:tcBorders>
            <w:shd w:val="clear" w:color="auto" w:fill="auto"/>
          </w:tcPr>
          <w:p w:rsidR="00D6770D" w:rsidRPr="0045558A" w:rsidRDefault="00D6770D" w:rsidP="00D6770D">
            <w:pPr>
              <w:rPr>
                <w:rFonts w:cs="Arial"/>
                <w:sz w:val="18"/>
                <w:szCs w:val="18"/>
                <w:highlight w:val="yellow"/>
              </w:rPr>
            </w:pPr>
          </w:p>
        </w:tc>
        <w:tc>
          <w:tcPr>
            <w:tcW w:w="2755" w:type="dxa"/>
            <w:tcBorders>
              <w:top w:val="single" w:sz="4" w:space="0" w:color="auto"/>
            </w:tcBorders>
            <w:shd w:val="clear" w:color="auto" w:fill="auto"/>
          </w:tcPr>
          <w:p w:rsidR="00D6770D" w:rsidRPr="0045558A" w:rsidRDefault="00D6770D" w:rsidP="00D6770D">
            <w:pPr>
              <w:rPr>
                <w:rFonts w:cs="Arial"/>
                <w:sz w:val="18"/>
                <w:szCs w:val="18"/>
                <w:highlight w:val="yellow"/>
              </w:rPr>
            </w:pPr>
          </w:p>
        </w:tc>
      </w:tr>
    </w:tbl>
    <w:p w:rsidR="005F7557" w:rsidRPr="006234E7" w:rsidRDefault="005F7557" w:rsidP="006234E7"/>
    <w:p w:rsidR="009003D3" w:rsidRDefault="009003D3">
      <w:pPr>
        <w:spacing w:before="0" w:after="0" w:line="240" w:lineRule="auto"/>
        <w:rPr>
          <w:rFonts w:eastAsia="Calibri" w:cs="Arial"/>
          <w:bCs/>
          <w:color w:val="333399"/>
          <w:sz w:val="40"/>
          <w:szCs w:val="28"/>
        </w:rPr>
      </w:pPr>
      <w:r>
        <w:br w:type="page"/>
      </w:r>
    </w:p>
    <w:p w:rsidR="003B3F27" w:rsidRPr="003B05AA" w:rsidRDefault="003B3F27" w:rsidP="003B3F27">
      <w:pPr>
        <w:pStyle w:val="Heading1"/>
      </w:pPr>
      <w:bookmarkStart w:id="40" w:name="_Toc389633789"/>
      <w:r w:rsidRPr="00D13D4D">
        <w:lastRenderedPageBreak/>
        <w:t>Data Sources</w:t>
      </w:r>
      <w:bookmarkEnd w:id="40"/>
    </w:p>
    <w:p w:rsidR="003B3F27" w:rsidRPr="003B05AA" w:rsidRDefault="003B3F27" w:rsidP="003B3F27">
      <w:pPr>
        <w:pStyle w:val="Heading2"/>
        <w:numPr>
          <w:ilvl w:val="1"/>
          <w:numId w:val="19"/>
        </w:numPr>
      </w:pPr>
      <w:bookmarkStart w:id="41" w:name="_Toc389633790"/>
      <w:r w:rsidRPr="003B05AA">
        <w:t>Published sources</w:t>
      </w:r>
      <w:bookmarkEnd w:id="41"/>
    </w:p>
    <w:p w:rsidR="00301BA7" w:rsidRDefault="003B3F27" w:rsidP="00B57923">
      <w:pPr>
        <w:rPr>
          <w:szCs w:val="24"/>
        </w:rPr>
      </w:pPr>
      <w:r>
        <w:rPr>
          <w:szCs w:val="24"/>
        </w:rPr>
        <w:t xml:space="preserve">The following published </w:t>
      </w:r>
      <w:r w:rsidR="009F61F4">
        <w:rPr>
          <w:szCs w:val="24"/>
        </w:rPr>
        <w:t>and</w:t>
      </w:r>
      <w:r>
        <w:rPr>
          <w:szCs w:val="24"/>
        </w:rPr>
        <w:t>/or publicly available sources were used to gather information on hazardous waste infrastructure for this project.</w:t>
      </w:r>
      <w:r w:rsidR="00301BA7">
        <w:rPr>
          <w:szCs w:val="24"/>
        </w:rPr>
        <w:t xml:space="preserve"> </w:t>
      </w:r>
    </w:p>
    <w:p w:rsidR="008A2CF7" w:rsidRPr="00BA2E00" w:rsidRDefault="008A2CF7" w:rsidP="00B57923">
      <w:pPr>
        <w:rPr>
          <w:szCs w:val="24"/>
        </w:rPr>
      </w:pPr>
    </w:p>
    <w:p w:rsidR="00D13678" w:rsidRDefault="00D13678" w:rsidP="003B3F27">
      <w:pPr>
        <w:rPr>
          <w:szCs w:val="24"/>
        </w:rPr>
      </w:pPr>
      <w:r w:rsidRPr="00D13678">
        <w:rPr>
          <w:b/>
          <w:szCs w:val="24"/>
        </w:rPr>
        <w:t>Table 3-2</w:t>
      </w:r>
      <w:r>
        <w:rPr>
          <w:szCs w:val="24"/>
        </w:rPr>
        <w:t>: List of published sources</w:t>
      </w:r>
    </w:p>
    <w:tbl>
      <w:tblPr>
        <w:tblStyle w:val="ListTable31"/>
        <w:tblW w:w="4966" w:type="pct"/>
        <w:tblBorders>
          <w:top w:val="none" w:sz="0" w:space="0" w:color="auto"/>
          <w:left w:val="none" w:sz="0" w:space="0" w:color="auto"/>
          <w:bottom w:val="none" w:sz="0" w:space="0" w:color="auto"/>
          <w:right w:val="none" w:sz="0" w:space="0" w:color="auto"/>
        </w:tblBorders>
        <w:tblLayout w:type="fixed"/>
        <w:tblLook w:val="04A0"/>
      </w:tblPr>
      <w:tblGrid>
        <w:gridCol w:w="2092"/>
        <w:gridCol w:w="6947"/>
        <w:gridCol w:w="140"/>
      </w:tblGrid>
      <w:tr w:rsidR="00ED74D8" w:rsidRPr="006F737B" w:rsidTr="00757FF9">
        <w:trPr>
          <w:cnfStyle w:val="100000000000"/>
          <w:cantSplit/>
          <w:tblHeader/>
        </w:trPr>
        <w:tc>
          <w:tcPr>
            <w:cnfStyle w:val="001000000100"/>
            <w:tcW w:w="1140" w:type="pct"/>
            <w:tcBorders>
              <w:bottom w:val="single" w:sz="4" w:space="0" w:color="auto"/>
            </w:tcBorders>
            <w:shd w:val="clear" w:color="auto" w:fill="auto"/>
          </w:tcPr>
          <w:p w:rsidR="00ED74D8" w:rsidRPr="006F737B" w:rsidRDefault="006F737B" w:rsidP="008A2CF7">
            <w:pPr>
              <w:jc w:val="center"/>
              <w:rPr>
                <w:rFonts w:cs="Arial"/>
                <w:color w:val="auto"/>
                <w:sz w:val="18"/>
                <w:szCs w:val="18"/>
              </w:rPr>
            </w:pPr>
            <w:r w:rsidRPr="006F737B">
              <w:rPr>
                <w:rFonts w:cs="Arial"/>
                <w:color w:val="auto"/>
                <w:sz w:val="18"/>
                <w:szCs w:val="18"/>
              </w:rPr>
              <w:t>Ref</w:t>
            </w:r>
            <w:r>
              <w:rPr>
                <w:rFonts w:cs="Arial"/>
                <w:color w:val="auto"/>
                <w:sz w:val="18"/>
                <w:szCs w:val="18"/>
              </w:rPr>
              <w:t xml:space="preserve">erence </w:t>
            </w:r>
            <w:r w:rsidR="00ED74D8" w:rsidRPr="006F737B">
              <w:rPr>
                <w:rFonts w:cs="Arial"/>
                <w:color w:val="auto"/>
                <w:sz w:val="18"/>
                <w:szCs w:val="18"/>
              </w:rPr>
              <w:t>key</w:t>
            </w:r>
          </w:p>
        </w:tc>
        <w:tc>
          <w:tcPr>
            <w:tcW w:w="3860" w:type="pct"/>
            <w:gridSpan w:val="2"/>
            <w:tcBorders>
              <w:bottom w:val="single" w:sz="4" w:space="0" w:color="auto"/>
            </w:tcBorders>
            <w:shd w:val="clear" w:color="auto" w:fill="auto"/>
          </w:tcPr>
          <w:p w:rsidR="00ED74D8" w:rsidRPr="006F737B" w:rsidRDefault="006F737B" w:rsidP="006F737B">
            <w:pPr>
              <w:cnfStyle w:val="100000000000"/>
              <w:rPr>
                <w:rFonts w:cs="Arial"/>
                <w:color w:val="auto"/>
                <w:sz w:val="18"/>
                <w:szCs w:val="18"/>
              </w:rPr>
            </w:pPr>
            <w:r>
              <w:rPr>
                <w:rFonts w:cs="Arial"/>
                <w:color w:val="auto"/>
                <w:sz w:val="18"/>
                <w:szCs w:val="18"/>
              </w:rPr>
              <w:t xml:space="preserve">                </w:t>
            </w:r>
            <w:r w:rsidR="00ED74D8" w:rsidRPr="006F737B">
              <w:rPr>
                <w:rFonts w:cs="Arial"/>
                <w:color w:val="auto"/>
                <w:sz w:val="18"/>
                <w:szCs w:val="18"/>
              </w:rPr>
              <w:t>Source</w:t>
            </w:r>
          </w:p>
        </w:tc>
      </w:tr>
      <w:tr w:rsidR="00874552" w:rsidRPr="00873F60" w:rsidTr="00757FF9">
        <w:trPr>
          <w:gridAfter w:val="1"/>
          <w:cnfStyle w:val="000000100000"/>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24 (</w:t>
            </w:r>
            <w:proofErr w:type="spellStart"/>
            <w:r w:rsidRPr="007023B1">
              <w:rPr>
                <w:rFonts w:cs="Arial"/>
                <w:b w:val="0"/>
                <w:color w:val="000000"/>
                <w:sz w:val="18"/>
                <w:szCs w:val="18"/>
              </w:rPr>
              <w:t>AceWaste</w:t>
            </w:r>
            <w:proofErr w:type="spellEnd"/>
            <w:r w:rsidRPr="007023B1">
              <w:rPr>
                <w:rFonts w:cs="Arial"/>
                <w:b w:val="0"/>
                <w:color w:val="000000"/>
                <w:sz w:val="18"/>
                <w:szCs w:val="18"/>
              </w:rPr>
              <w:t>)</w:t>
            </w:r>
          </w:p>
        </w:tc>
        <w:tc>
          <w:tcPr>
            <w:tcW w:w="3784" w:type="pct"/>
            <w:shd w:val="clear" w:color="auto" w:fill="auto"/>
            <w:vAlign w:val="bottom"/>
          </w:tcPr>
          <w:p w:rsidR="00874552" w:rsidRPr="00B57923" w:rsidRDefault="00874552" w:rsidP="006F737B">
            <w:pPr>
              <w:spacing w:before="40" w:after="40" w:line="264" w:lineRule="auto"/>
              <w:ind w:left="864" w:right="864"/>
              <w:cnfStyle w:val="000000100000"/>
              <w:rPr>
                <w:rFonts w:cs="Arial"/>
                <w:sz w:val="18"/>
                <w:szCs w:val="18"/>
              </w:rPr>
            </w:pPr>
            <w:r w:rsidRPr="00B57923">
              <w:rPr>
                <w:rFonts w:cs="Arial"/>
                <w:color w:val="000000"/>
                <w:sz w:val="18"/>
                <w:szCs w:val="18"/>
              </w:rPr>
              <w:t>Ace Waste. 2014. Ace Waste. [ONLINE] Available at: http://www.acewaste.com.au. [Accessed 13 May 2014].</w:t>
            </w:r>
          </w:p>
        </w:tc>
      </w:tr>
      <w:tr w:rsidR="00874552" w:rsidRPr="00873F60" w:rsidTr="00757FF9">
        <w:trPr>
          <w:gridAfter w:val="1"/>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10 (ASEA)</w:t>
            </w:r>
          </w:p>
        </w:tc>
        <w:tc>
          <w:tcPr>
            <w:tcW w:w="3784" w:type="pct"/>
            <w:shd w:val="clear" w:color="auto" w:fill="auto"/>
            <w:vAlign w:val="bottom"/>
          </w:tcPr>
          <w:p w:rsidR="00874552" w:rsidRPr="00B57923" w:rsidRDefault="00874552" w:rsidP="006F737B">
            <w:pPr>
              <w:spacing w:before="40" w:after="40" w:line="264" w:lineRule="auto"/>
              <w:ind w:left="864" w:right="864"/>
              <w:cnfStyle w:val="000000000000"/>
              <w:rPr>
                <w:rFonts w:cs="Arial"/>
                <w:sz w:val="18"/>
                <w:szCs w:val="18"/>
              </w:rPr>
            </w:pPr>
            <w:r w:rsidRPr="00B57923">
              <w:rPr>
                <w:rFonts w:cs="Arial"/>
                <w:color w:val="000000"/>
                <w:sz w:val="18"/>
                <w:szCs w:val="18"/>
              </w:rPr>
              <w:t xml:space="preserve">Asbestos Safety and Eradication Agency. 2014. Asbestos Disposal Facilities in Australia. Accessed data via email from Merrin </w:t>
            </w:r>
            <w:proofErr w:type="spellStart"/>
            <w:r w:rsidRPr="00B57923">
              <w:rPr>
                <w:rFonts w:cs="Arial"/>
                <w:color w:val="000000"/>
                <w:sz w:val="18"/>
                <w:szCs w:val="18"/>
              </w:rPr>
              <w:t>Hambley</w:t>
            </w:r>
            <w:proofErr w:type="spellEnd"/>
            <w:r w:rsidRPr="00B57923">
              <w:rPr>
                <w:rFonts w:cs="Arial"/>
                <w:color w:val="000000"/>
                <w:sz w:val="18"/>
                <w:szCs w:val="18"/>
              </w:rPr>
              <w:t>, Policy Officer, Asbestos Safety and Eradication Agency 01/04.14.</w:t>
            </w:r>
          </w:p>
        </w:tc>
      </w:tr>
      <w:tr w:rsidR="00874552" w:rsidRPr="00873F60" w:rsidTr="00757FF9">
        <w:trPr>
          <w:gridAfter w:val="1"/>
          <w:cnfStyle w:val="000000100000"/>
          <w:wAfter w:w="76" w:type="pct"/>
          <w:cantSplit/>
          <w:trHeight w:val="377"/>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46 (AORA)</w:t>
            </w:r>
          </w:p>
        </w:tc>
        <w:tc>
          <w:tcPr>
            <w:tcW w:w="3784" w:type="pct"/>
            <w:shd w:val="clear" w:color="auto" w:fill="auto"/>
            <w:vAlign w:val="bottom"/>
          </w:tcPr>
          <w:p w:rsidR="00874552" w:rsidRPr="00B57923" w:rsidRDefault="00874552" w:rsidP="006F737B">
            <w:pPr>
              <w:spacing w:before="40" w:after="40" w:line="264" w:lineRule="auto"/>
              <w:ind w:left="864" w:right="864"/>
              <w:cnfStyle w:val="000000100000"/>
              <w:rPr>
                <w:rFonts w:cs="Arial"/>
                <w:sz w:val="18"/>
                <w:szCs w:val="18"/>
              </w:rPr>
            </w:pPr>
            <w:r w:rsidRPr="00B57923">
              <w:rPr>
                <w:rFonts w:cs="Arial"/>
                <w:color w:val="000000"/>
                <w:sz w:val="18"/>
                <w:szCs w:val="18"/>
              </w:rPr>
              <w:t>Australian Oil Recyclers Association. 2014. AORA. [ONLINE] Available at: http://aora.asn.au/members.php. [Accessed 13 May 2014].</w:t>
            </w:r>
          </w:p>
        </w:tc>
      </w:tr>
      <w:tr w:rsidR="00874552" w:rsidRPr="00873F60" w:rsidTr="00757FF9">
        <w:trPr>
          <w:gridAfter w:val="1"/>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25 (</w:t>
            </w:r>
            <w:proofErr w:type="spellStart"/>
            <w:r w:rsidRPr="007023B1">
              <w:rPr>
                <w:rFonts w:cs="Arial"/>
                <w:b w:val="0"/>
                <w:color w:val="000000"/>
                <w:sz w:val="18"/>
                <w:szCs w:val="18"/>
              </w:rPr>
              <w:t>Cleanway</w:t>
            </w:r>
            <w:proofErr w:type="spellEnd"/>
            <w:r w:rsidRPr="007023B1">
              <w:rPr>
                <w:rFonts w:cs="Arial"/>
                <w:b w:val="0"/>
                <w:color w:val="000000"/>
                <w:sz w:val="18"/>
                <w:szCs w:val="18"/>
              </w:rPr>
              <w:t>)</w:t>
            </w:r>
          </w:p>
        </w:tc>
        <w:tc>
          <w:tcPr>
            <w:tcW w:w="3784" w:type="pct"/>
            <w:shd w:val="clear" w:color="auto" w:fill="auto"/>
            <w:vAlign w:val="bottom"/>
          </w:tcPr>
          <w:p w:rsidR="00874552" w:rsidRPr="00B57923" w:rsidRDefault="00874552" w:rsidP="006F737B">
            <w:pPr>
              <w:spacing w:before="40" w:after="40" w:line="264" w:lineRule="auto"/>
              <w:ind w:left="864" w:right="864"/>
              <w:cnfStyle w:val="000000000000"/>
              <w:rPr>
                <w:rFonts w:cs="Arial"/>
                <w:sz w:val="18"/>
                <w:szCs w:val="18"/>
              </w:rPr>
            </w:pPr>
            <w:proofErr w:type="spellStart"/>
            <w:r w:rsidRPr="00B57923">
              <w:rPr>
                <w:rFonts w:cs="Arial"/>
                <w:color w:val="000000"/>
                <w:sz w:val="18"/>
                <w:szCs w:val="18"/>
              </w:rPr>
              <w:t>Cleanway</w:t>
            </w:r>
            <w:proofErr w:type="spellEnd"/>
            <w:r w:rsidRPr="00B57923">
              <w:rPr>
                <w:rFonts w:cs="Arial"/>
                <w:color w:val="000000"/>
                <w:sz w:val="18"/>
                <w:szCs w:val="18"/>
              </w:rPr>
              <w:t xml:space="preserve"> 2014. Forms. [ONLINE] Available at: http://www.cleanway.com.au/Forms. [Accessed 13 May 2014].</w:t>
            </w:r>
          </w:p>
        </w:tc>
      </w:tr>
      <w:tr w:rsidR="00874552" w:rsidRPr="00873F60" w:rsidTr="00757FF9">
        <w:trPr>
          <w:gridAfter w:val="1"/>
          <w:cnfStyle w:val="000000100000"/>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 xml:space="preserve">20 (CMA </w:t>
            </w:r>
            <w:proofErr w:type="spellStart"/>
            <w:r w:rsidRPr="007023B1">
              <w:rPr>
                <w:rFonts w:cs="Arial"/>
                <w:b w:val="0"/>
                <w:color w:val="000000"/>
                <w:sz w:val="18"/>
                <w:szCs w:val="18"/>
              </w:rPr>
              <w:t>Ecocycle</w:t>
            </w:r>
            <w:proofErr w:type="spellEnd"/>
            <w:r w:rsidRPr="007023B1">
              <w:rPr>
                <w:rFonts w:cs="Arial"/>
                <w:b w:val="0"/>
                <w:color w:val="000000"/>
                <w:sz w:val="18"/>
                <w:szCs w:val="18"/>
              </w:rPr>
              <w:t>)</w:t>
            </w:r>
          </w:p>
        </w:tc>
        <w:tc>
          <w:tcPr>
            <w:tcW w:w="3784" w:type="pct"/>
            <w:shd w:val="clear" w:color="auto" w:fill="auto"/>
            <w:vAlign w:val="bottom"/>
          </w:tcPr>
          <w:p w:rsidR="00874552" w:rsidRPr="00B57923" w:rsidRDefault="00874552" w:rsidP="006F737B">
            <w:pPr>
              <w:spacing w:before="40" w:after="40" w:line="264" w:lineRule="auto"/>
              <w:ind w:left="864" w:right="864"/>
              <w:cnfStyle w:val="000000100000"/>
              <w:rPr>
                <w:rFonts w:cs="Arial"/>
                <w:sz w:val="18"/>
                <w:szCs w:val="18"/>
              </w:rPr>
            </w:pPr>
            <w:r w:rsidRPr="00B57923">
              <w:rPr>
                <w:rFonts w:cs="Arial"/>
                <w:color w:val="000000"/>
                <w:sz w:val="18"/>
                <w:szCs w:val="18"/>
              </w:rPr>
              <w:t xml:space="preserve">CMA </w:t>
            </w:r>
            <w:proofErr w:type="spellStart"/>
            <w:r w:rsidRPr="00B57923">
              <w:rPr>
                <w:rFonts w:cs="Arial"/>
                <w:color w:val="000000"/>
                <w:sz w:val="18"/>
                <w:szCs w:val="18"/>
              </w:rPr>
              <w:t>EcoCycle</w:t>
            </w:r>
            <w:proofErr w:type="spellEnd"/>
            <w:r w:rsidRPr="00B57923">
              <w:rPr>
                <w:rFonts w:cs="Arial"/>
                <w:color w:val="000000"/>
                <w:sz w:val="18"/>
                <w:szCs w:val="18"/>
              </w:rPr>
              <w:t xml:space="preserve">.  2014. CMA </w:t>
            </w:r>
            <w:proofErr w:type="spellStart"/>
            <w:r w:rsidRPr="00B57923">
              <w:rPr>
                <w:rFonts w:cs="Arial"/>
                <w:color w:val="000000"/>
                <w:sz w:val="18"/>
                <w:szCs w:val="18"/>
              </w:rPr>
              <w:t>EcoCycle</w:t>
            </w:r>
            <w:proofErr w:type="spellEnd"/>
            <w:r w:rsidRPr="00B57923">
              <w:rPr>
                <w:rFonts w:cs="Arial"/>
                <w:color w:val="000000"/>
                <w:sz w:val="18"/>
                <w:szCs w:val="18"/>
              </w:rPr>
              <w:t xml:space="preserve"> | Mercury &amp; Industrial Waste Recycling, Australia-wide. [ONLINE] Available at: http://www.cmaecocycle.net/. [Accessed 13 May 2014].</w:t>
            </w:r>
          </w:p>
        </w:tc>
      </w:tr>
      <w:tr w:rsidR="00874552" w:rsidRPr="00873F60" w:rsidTr="00757FF9">
        <w:trPr>
          <w:gridAfter w:val="1"/>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17 (</w:t>
            </w:r>
            <w:proofErr w:type="spellStart"/>
            <w:r w:rsidRPr="007023B1">
              <w:rPr>
                <w:rFonts w:cs="Arial"/>
                <w:b w:val="0"/>
                <w:color w:val="000000"/>
                <w:sz w:val="18"/>
                <w:szCs w:val="18"/>
              </w:rPr>
              <w:t>Coast&amp;Valley</w:t>
            </w:r>
            <w:proofErr w:type="spellEnd"/>
            <w:r w:rsidRPr="007023B1">
              <w:rPr>
                <w:rFonts w:cs="Arial"/>
                <w:b w:val="0"/>
                <w:color w:val="000000"/>
                <w:sz w:val="18"/>
                <w:szCs w:val="18"/>
              </w:rPr>
              <w:t>)</w:t>
            </w:r>
          </w:p>
        </w:tc>
        <w:tc>
          <w:tcPr>
            <w:tcW w:w="3784" w:type="pct"/>
            <w:shd w:val="clear" w:color="auto" w:fill="auto"/>
            <w:vAlign w:val="bottom"/>
          </w:tcPr>
          <w:p w:rsidR="00874552" w:rsidRPr="00B57923" w:rsidRDefault="00874552" w:rsidP="006F737B">
            <w:pPr>
              <w:spacing w:before="40" w:after="40" w:line="264" w:lineRule="auto"/>
              <w:ind w:left="864" w:right="864"/>
              <w:cnfStyle w:val="000000000000"/>
              <w:rPr>
                <w:rFonts w:cs="Arial"/>
                <w:sz w:val="18"/>
                <w:szCs w:val="18"/>
              </w:rPr>
            </w:pPr>
            <w:r w:rsidRPr="00B57923">
              <w:rPr>
                <w:rFonts w:cs="Arial"/>
                <w:color w:val="000000"/>
                <w:sz w:val="18"/>
                <w:szCs w:val="18"/>
              </w:rPr>
              <w:t>Coast and Valley Oil.  2014. Coast and Valley Oil - Recycling Oils and Lubricants - Atlantic Oil Distributors. [ONLINE] Available at: http://www.coastandvalleyoil.com.au/. [Accessed 13 May 2014].</w:t>
            </w:r>
          </w:p>
        </w:tc>
      </w:tr>
      <w:tr w:rsidR="00874552" w:rsidRPr="00873F60" w:rsidTr="00757FF9">
        <w:trPr>
          <w:gridAfter w:val="1"/>
          <w:cnfStyle w:val="000000100000"/>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40 (CRS)</w:t>
            </w:r>
          </w:p>
        </w:tc>
        <w:tc>
          <w:tcPr>
            <w:tcW w:w="3784" w:type="pct"/>
            <w:shd w:val="clear" w:color="auto" w:fill="auto"/>
            <w:vAlign w:val="bottom"/>
          </w:tcPr>
          <w:p w:rsidR="00874552" w:rsidRPr="00B57923" w:rsidRDefault="00874552" w:rsidP="006F737B">
            <w:pPr>
              <w:spacing w:before="40" w:after="40" w:line="264" w:lineRule="auto"/>
              <w:ind w:left="864" w:right="864"/>
              <w:cnfStyle w:val="000000100000"/>
              <w:rPr>
                <w:rFonts w:cs="Arial"/>
                <w:sz w:val="18"/>
                <w:szCs w:val="18"/>
              </w:rPr>
            </w:pPr>
            <w:r w:rsidRPr="00B57923">
              <w:rPr>
                <w:rFonts w:cs="Arial"/>
                <w:color w:val="000000"/>
                <w:sz w:val="18"/>
                <w:szCs w:val="18"/>
              </w:rPr>
              <w:t xml:space="preserve">Container </w:t>
            </w:r>
            <w:r w:rsidR="00873F60" w:rsidRPr="00B57923">
              <w:rPr>
                <w:rFonts w:cs="Arial"/>
                <w:color w:val="000000"/>
                <w:sz w:val="18"/>
                <w:szCs w:val="18"/>
              </w:rPr>
              <w:t>Reconditioning</w:t>
            </w:r>
            <w:r w:rsidRPr="00B57923">
              <w:rPr>
                <w:rFonts w:cs="Arial"/>
                <w:color w:val="000000"/>
                <w:sz w:val="18"/>
                <w:szCs w:val="18"/>
              </w:rPr>
              <w:t xml:space="preserve"> Services. 2014. Container </w:t>
            </w:r>
            <w:r w:rsidR="00873F60" w:rsidRPr="00B57923">
              <w:rPr>
                <w:rFonts w:cs="Arial"/>
                <w:color w:val="000000"/>
                <w:sz w:val="18"/>
                <w:szCs w:val="18"/>
              </w:rPr>
              <w:t>Reconditioning</w:t>
            </w:r>
            <w:r w:rsidRPr="00B57923">
              <w:rPr>
                <w:rFonts w:cs="Arial"/>
                <w:color w:val="000000"/>
                <w:sz w:val="18"/>
                <w:szCs w:val="18"/>
              </w:rPr>
              <w:t xml:space="preserve"> Services. [ONLINE] Available at: http://www.crsdrums.com.au/services.html. [Accessed 13 May 2014].</w:t>
            </w:r>
          </w:p>
        </w:tc>
      </w:tr>
      <w:tr w:rsidR="00874552" w:rsidRPr="00873F60" w:rsidTr="00757FF9">
        <w:trPr>
          <w:gridAfter w:val="1"/>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16 (Coopers)</w:t>
            </w:r>
          </w:p>
        </w:tc>
        <w:tc>
          <w:tcPr>
            <w:tcW w:w="3784" w:type="pct"/>
            <w:shd w:val="clear" w:color="auto" w:fill="auto"/>
            <w:vAlign w:val="bottom"/>
          </w:tcPr>
          <w:p w:rsidR="00874552" w:rsidRPr="00B57923" w:rsidRDefault="00874552" w:rsidP="006F737B">
            <w:pPr>
              <w:spacing w:before="40" w:after="40" w:line="264" w:lineRule="auto"/>
              <w:ind w:left="864" w:right="864"/>
              <w:cnfStyle w:val="000000000000"/>
              <w:rPr>
                <w:rFonts w:cs="Arial"/>
                <w:sz w:val="18"/>
                <w:szCs w:val="18"/>
              </w:rPr>
            </w:pPr>
            <w:r w:rsidRPr="00B57923">
              <w:rPr>
                <w:rFonts w:cs="Arial"/>
                <w:color w:val="000000"/>
                <w:sz w:val="18"/>
                <w:szCs w:val="18"/>
              </w:rPr>
              <w:t>Coopers Environmental. 2014 [ONLINE] Available at: http://www.coopersenviro.com.au/. [Accessed 13 May 2014].</w:t>
            </w:r>
          </w:p>
        </w:tc>
      </w:tr>
      <w:tr w:rsidR="00874552" w:rsidRPr="00873F60" w:rsidTr="00757FF9">
        <w:trPr>
          <w:gridAfter w:val="1"/>
          <w:cnfStyle w:val="000000100000"/>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21 (DAFF)</w:t>
            </w:r>
          </w:p>
        </w:tc>
        <w:tc>
          <w:tcPr>
            <w:tcW w:w="3784" w:type="pct"/>
            <w:shd w:val="clear" w:color="auto" w:fill="auto"/>
            <w:vAlign w:val="bottom"/>
          </w:tcPr>
          <w:p w:rsidR="00874552" w:rsidRPr="00D75A05" w:rsidRDefault="00874552" w:rsidP="006F737B">
            <w:pPr>
              <w:spacing w:before="40" w:after="40" w:line="264" w:lineRule="auto"/>
              <w:ind w:left="864" w:right="864"/>
              <w:cnfStyle w:val="000000100000"/>
              <w:rPr>
                <w:rFonts w:cs="Arial"/>
                <w:color w:val="000000"/>
                <w:sz w:val="18"/>
                <w:szCs w:val="18"/>
              </w:rPr>
            </w:pPr>
            <w:r w:rsidRPr="00B57923">
              <w:rPr>
                <w:rFonts w:cs="Arial"/>
                <w:color w:val="000000"/>
                <w:sz w:val="18"/>
                <w:szCs w:val="18"/>
              </w:rPr>
              <w:t>Department of Agriculture. 2014. Quarantine Approved Premises - Waste Disposal Facilities - Department of Agriculture. [ONLINE] Available at: http://www.daff.gov.au/biosecurity/import/general-info/qap-waste-disposal-facilities. [Accessed 13 May 2014].</w:t>
            </w:r>
          </w:p>
        </w:tc>
      </w:tr>
      <w:tr w:rsidR="00D75A05" w:rsidRPr="00873F60" w:rsidTr="00757FF9">
        <w:trPr>
          <w:gridAfter w:val="1"/>
          <w:wAfter w:w="76" w:type="pct"/>
          <w:cantSplit/>
        </w:trPr>
        <w:tc>
          <w:tcPr>
            <w:cnfStyle w:val="001000000000"/>
            <w:tcW w:w="1140" w:type="pct"/>
            <w:shd w:val="clear" w:color="auto" w:fill="auto"/>
          </w:tcPr>
          <w:p w:rsidR="00D75A05" w:rsidRPr="007023B1" w:rsidRDefault="00D75A05" w:rsidP="008A2CF7">
            <w:pPr>
              <w:spacing w:before="40" w:after="40" w:line="264" w:lineRule="auto"/>
              <w:jc w:val="center"/>
              <w:rPr>
                <w:rFonts w:cs="Arial"/>
                <w:b w:val="0"/>
                <w:color w:val="000000"/>
                <w:sz w:val="18"/>
                <w:szCs w:val="18"/>
              </w:rPr>
            </w:pPr>
            <w:r w:rsidRPr="007023B1">
              <w:rPr>
                <w:rFonts w:cs="Arial"/>
                <w:b w:val="0"/>
                <w:color w:val="000000"/>
                <w:sz w:val="18"/>
                <w:szCs w:val="18"/>
              </w:rPr>
              <w:t>61 (Drum Master)</w:t>
            </w:r>
          </w:p>
        </w:tc>
        <w:tc>
          <w:tcPr>
            <w:tcW w:w="3784" w:type="pct"/>
            <w:shd w:val="clear" w:color="auto" w:fill="auto"/>
            <w:vAlign w:val="bottom"/>
          </w:tcPr>
          <w:p w:rsidR="00D75A05" w:rsidRPr="00B57923" w:rsidRDefault="00D75A05" w:rsidP="00D75A05">
            <w:pPr>
              <w:spacing w:before="40" w:after="40" w:line="264" w:lineRule="auto"/>
              <w:ind w:left="864" w:right="864"/>
              <w:cnfStyle w:val="000000000000"/>
              <w:rPr>
                <w:rFonts w:cs="Arial"/>
                <w:color w:val="000000"/>
                <w:sz w:val="18"/>
                <w:szCs w:val="18"/>
              </w:rPr>
            </w:pPr>
            <w:r w:rsidRPr="00D75A05">
              <w:rPr>
                <w:rFonts w:cs="Arial"/>
                <w:color w:val="000000"/>
                <w:sz w:val="18"/>
                <w:szCs w:val="18"/>
              </w:rPr>
              <w:t xml:space="preserve">Drum Master (Wollongong). 2014. </w:t>
            </w:r>
            <w:proofErr w:type="spellStart"/>
            <w:proofErr w:type="gramStart"/>
            <w:r w:rsidRPr="00D75A05">
              <w:rPr>
                <w:rFonts w:cs="Arial"/>
                <w:color w:val="000000"/>
                <w:sz w:val="18"/>
                <w:szCs w:val="18"/>
              </w:rPr>
              <w:t>drumhomepage</w:t>
            </w:r>
            <w:proofErr w:type="spellEnd"/>
            <w:proofErr w:type="gramEnd"/>
            <w:r w:rsidRPr="00D75A05">
              <w:rPr>
                <w:rFonts w:cs="Arial"/>
                <w:color w:val="000000"/>
                <w:sz w:val="18"/>
                <w:szCs w:val="18"/>
              </w:rPr>
              <w:t>. [ONLINE] Available at: http://www.drummaster.com.au/compliance.html#. [Accessed 14 May 2014].</w:t>
            </w:r>
          </w:p>
        </w:tc>
      </w:tr>
      <w:tr w:rsidR="00D75A05" w:rsidRPr="00873F60" w:rsidTr="00757FF9">
        <w:trPr>
          <w:gridAfter w:val="1"/>
          <w:cnfStyle w:val="000000100000"/>
          <w:wAfter w:w="76" w:type="pct"/>
          <w:cantSplit/>
        </w:trPr>
        <w:tc>
          <w:tcPr>
            <w:cnfStyle w:val="001000000000"/>
            <w:tcW w:w="1140" w:type="pct"/>
            <w:shd w:val="clear" w:color="auto" w:fill="auto"/>
          </w:tcPr>
          <w:p w:rsidR="00D75A05" w:rsidRPr="007023B1" w:rsidRDefault="00D75A05" w:rsidP="008A2CF7">
            <w:pPr>
              <w:spacing w:before="40" w:after="40" w:line="264" w:lineRule="auto"/>
              <w:jc w:val="center"/>
              <w:rPr>
                <w:rFonts w:cs="Arial"/>
                <w:b w:val="0"/>
                <w:color w:val="000000"/>
                <w:sz w:val="18"/>
                <w:szCs w:val="18"/>
              </w:rPr>
            </w:pPr>
            <w:r w:rsidRPr="007023B1">
              <w:rPr>
                <w:rFonts w:cs="Arial"/>
                <w:b w:val="0"/>
                <w:color w:val="000000"/>
                <w:sz w:val="18"/>
                <w:szCs w:val="18"/>
              </w:rPr>
              <w:t>64 (</w:t>
            </w:r>
            <w:proofErr w:type="spellStart"/>
            <w:r w:rsidRPr="007023B1">
              <w:rPr>
                <w:rFonts w:cs="Arial"/>
                <w:b w:val="0"/>
                <w:color w:val="000000"/>
                <w:sz w:val="18"/>
                <w:szCs w:val="18"/>
              </w:rPr>
              <w:t>DrumRecon</w:t>
            </w:r>
            <w:proofErr w:type="spellEnd"/>
            <w:r w:rsidRPr="007023B1">
              <w:rPr>
                <w:rFonts w:cs="Arial"/>
                <w:b w:val="0"/>
                <w:color w:val="000000"/>
                <w:sz w:val="18"/>
                <w:szCs w:val="18"/>
              </w:rPr>
              <w:t>)</w:t>
            </w:r>
          </w:p>
        </w:tc>
        <w:tc>
          <w:tcPr>
            <w:tcW w:w="3784" w:type="pct"/>
            <w:shd w:val="clear" w:color="auto" w:fill="auto"/>
            <w:vAlign w:val="bottom"/>
          </w:tcPr>
          <w:p w:rsidR="00D75A05" w:rsidRDefault="00D75A05" w:rsidP="00D75A05">
            <w:pPr>
              <w:spacing w:before="40" w:after="40" w:line="264" w:lineRule="auto"/>
              <w:ind w:left="864" w:right="864"/>
              <w:cnfStyle w:val="000000100000"/>
              <w:rPr>
                <w:rFonts w:cs="Arial"/>
                <w:color w:val="000000"/>
                <w:sz w:val="18"/>
                <w:szCs w:val="18"/>
              </w:rPr>
            </w:pPr>
            <w:r w:rsidRPr="00D75A05">
              <w:rPr>
                <w:rFonts w:cs="Arial"/>
                <w:color w:val="000000"/>
                <w:sz w:val="18"/>
                <w:szCs w:val="18"/>
              </w:rPr>
              <w:t xml:space="preserve">Drum </w:t>
            </w:r>
            <w:proofErr w:type="spellStart"/>
            <w:r w:rsidRPr="00D75A05">
              <w:rPr>
                <w:rFonts w:cs="Arial"/>
                <w:color w:val="000000"/>
                <w:sz w:val="18"/>
                <w:szCs w:val="18"/>
              </w:rPr>
              <w:t>Reconditioners</w:t>
            </w:r>
            <w:proofErr w:type="spellEnd"/>
            <w:r w:rsidRPr="00D75A05">
              <w:rPr>
                <w:rFonts w:cs="Arial"/>
                <w:color w:val="000000"/>
                <w:sz w:val="18"/>
                <w:szCs w:val="18"/>
              </w:rPr>
              <w:t xml:space="preserve">. 2014. Drum </w:t>
            </w:r>
            <w:proofErr w:type="spellStart"/>
            <w:r w:rsidRPr="00D75A05">
              <w:rPr>
                <w:rFonts w:cs="Arial"/>
                <w:color w:val="000000"/>
                <w:sz w:val="18"/>
                <w:szCs w:val="18"/>
              </w:rPr>
              <w:t>Reconditioners</w:t>
            </w:r>
            <w:proofErr w:type="spellEnd"/>
            <w:r w:rsidRPr="00D75A05">
              <w:rPr>
                <w:rFonts w:cs="Arial"/>
                <w:color w:val="000000"/>
                <w:sz w:val="18"/>
                <w:szCs w:val="18"/>
              </w:rPr>
              <w:t xml:space="preserve"> - Homepage. [ONLINE] Available at: http://www.drumreco.com.au/. [Accessed 15 May 2014].</w:t>
            </w:r>
          </w:p>
        </w:tc>
      </w:tr>
      <w:tr w:rsidR="00874552" w:rsidRPr="00873F60" w:rsidTr="00757FF9">
        <w:trPr>
          <w:gridAfter w:val="1"/>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19 (E-Cycle)</w:t>
            </w:r>
          </w:p>
        </w:tc>
        <w:tc>
          <w:tcPr>
            <w:tcW w:w="3784" w:type="pct"/>
            <w:shd w:val="clear" w:color="auto" w:fill="auto"/>
            <w:vAlign w:val="bottom"/>
          </w:tcPr>
          <w:p w:rsidR="00874552" w:rsidRPr="00B57923" w:rsidRDefault="00874552" w:rsidP="006F737B">
            <w:pPr>
              <w:spacing w:before="40" w:after="40" w:line="264" w:lineRule="auto"/>
              <w:ind w:left="864" w:right="864"/>
              <w:cnfStyle w:val="000000000000"/>
              <w:rPr>
                <w:rFonts w:cs="Arial"/>
                <w:sz w:val="18"/>
                <w:szCs w:val="18"/>
              </w:rPr>
            </w:pPr>
            <w:r w:rsidRPr="00B57923">
              <w:rPr>
                <w:rFonts w:cs="Arial"/>
                <w:color w:val="000000"/>
                <w:sz w:val="18"/>
                <w:szCs w:val="18"/>
              </w:rPr>
              <w:t>E-Cycle Recovery. 2014. E-Cycle Recovery | electronic waste recycling | The e-waste solution for Adelaide. [ONLINE] Available at: http://www.ecyclerecovery.com.au/. [Accessed 13 May 2014].</w:t>
            </w:r>
          </w:p>
        </w:tc>
      </w:tr>
      <w:tr w:rsidR="00874552" w:rsidRPr="00873F60" w:rsidTr="00757FF9">
        <w:trPr>
          <w:gridAfter w:val="1"/>
          <w:cnfStyle w:val="000000100000"/>
          <w:wAfter w:w="76" w:type="pct"/>
          <w:cantSplit/>
          <w:trHeight w:val="377"/>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lastRenderedPageBreak/>
              <w:t>52 (EESI)</w:t>
            </w:r>
          </w:p>
        </w:tc>
        <w:tc>
          <w:tcPr>
            <w:tcW w:w="3784" w:type="pct"/>
            <w:shd w:val="clear" w:color="auto" w:fill="auto"/>
            <w:vAlign w:val="bottom"/>
          </w:tcPr>
          <w:p w:rsidR="00874552" w:rsidRPr="00B57923" w:rsidRDefault="00874552" w:rsidP="006F737B">
            <w:pPr>
              <w:spacing w:before="40" w:after="40" w:line="264" w:lineRule="auto"/>
              <w:ind w:left="864" w:right="864"/>
              <w:cnfStyle w:val="000000100000"/>
              <w:rPr>
                <w:rFonts w:cs="Arial"/>
                <w:sz w:val="18"/>
                <w:szCs w:val="18"/>
              </w:rPr>
            </w:pPr>
            <w:r w:rsidRPr="00B57923">
              <w:rPr>
                <w:rFonts w:cs="Arial"/>
                <w:color w:val="000000"/>
                <w:sz w:val="18"/>
                <w:szCs w:val="18"/>
              </w:rPr>
              <w:t>EESI Contracting. 2014. Bioremediation - EESI Contracting. [ONLINE] Available at: http://eesicontracting.com/services/bioremediation/. [Accessed 13 May 2014].</w:t>
            </w:r>
          </w:p>
        </w:tc>
      </w:tr>
      <w:tr w:rsidR="00874552" w:rsidRPr="00873F60" w:rsidTr="00757FF9">
        <w:trPr>
          <w:gridAfter w:val="1"/>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54 (</w:t>
            </w:r>
            <w:proofErr w:type="spellStart"/>
            <w:r w:rsidRPr="007023B1">
              <w:rPr>
                <w:rFonts w:cs="Arial"/>
                <w:b w:val="0"/>
                <w:color w:val="000000"/>
                <w:sz w:val="18"/>
                <w:szCs w:val="18"/>
              </w:rPr>
              <w:t>Energi</w:t>
            </w:r>
            <w:proofErr w:type="spellEnd"/>
            <w:r w:rsidRPr="007023B1">
              <w:rPr>
                <w:rFonts w:cs="Arial"/>
                <w:b w:val="0"/>
                <w:color w:val="000000"/>
                <w:sz w:val="18"/>
                <w:szCs w:val="18"/>
              </w:rPr>
              <w:t>)</w:t>
            </w:r>
          </w:p>
        </w:tc>
        <w:tc>
          <w:tcPr>
            <w:tcW w:w="3784" w:type="pct"/>
            <w:shd w:val="clear" w:color="auto" w:fill="auto"/>
            <w:vAlign w:val="bottom"/>
          </w:tcPr>
          <w:p w:rsidR="00874552" w:rsidRPr="00B57923" w:rsidRDefault="00874552" w:rsidP="006F737B">
            <w:pPr>
              <w:spacing w:before="40" w:after="40" w:line="264" w:lineRule="auto"/>
              <w:ind w:left="864" w:right="864"/>
              <w:cnfStyle w:val="000000000000"/>
              <w:rPr>
                <w:rFonts w:cs="Arial"/>
                <w:sz w:val="18"/>
                <w:szCs w:val="18"/>
              </w:rPr>
            </w:pPr>
            <w:proofErr w:type="spellStart"/>
            <w:r w:rsidRPr="00B57923">
              <w:rPr>
                <w:rFonts w:cs="Arial"/>
                <w:color w:val="000000"/>
                <w:sz w:val="18"/>
                <w:szCs w:val="18"/>
              </w:rPr>
              <w:t>Enirgi</w:t>
            </w:r>
            <w:proofErr w:type="spellEnd"/>
            <w:r w:rsidRPr="00B57923">
              <w:rPr>
                <w:rFonts w:cs="Arial"/>
                <w:color w:val="000000"/>
                <w:sz w:val="18"/>
                <w:szCs w:val="18"/>
              </w:rPr>
              <w:t xml:space="preserve"> - Australian Refined Alloys. 2014. </w:t>
            </w:r>
            <w:proofErr w:type="spellStart"/>
            <w:r w:rsidRPr="00B57923">
              <w:rPr>
                <w:rFonts w:cs="Arial"/>
                <w:color w:val="000000"/>
                <w:sz w:val="18"/>
                <w:szCs w:val="18"/>
              </w:rPr>
              <w:t>Enirgi</w:t>
            </w:r>
            <w:proofErr w:type="spellEnd"/>
            <w:r w:rsidRPr="00B57923">
              <w:rPr>
                <w:rFonts w:cs="Arial"/>
                <w:color w:val="000000"/>
                <w:sz w:val="18"/>
                <w:szCs w:val="18"/>
              </w:rPr>
              <w:t xml:space="preserve"> - Australian Refined Alloys. [ONLINE] Available at: http://www.enirgi.com/operations/lead/australian-refined-alloys/. [Accessed 13 May 2014].</w:t>
            </w:r>
          </w:p>
        </w:tc>
      </w:tr>
      <w:tr w:rsidR="00874552" w:rsidRPr="00873F60" w:rsidTr="00757FF9">
        <w:trPr>
          <w:gridAfter w:val="1"/>
          <w:cnfStyle w:val="000000100000"/>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4 (NSW EPA)</w:t>
            </w:r>
          </w:p>
        </w:tc>
        <w:tc>
          <w:tcPr>
            <w:tcW w:w="3784" w:type="pct"/>
            <w:shd w:val="clear" w:color="auto" w:fill="auto"/>
            <w:vAlign w:val="bottom"/>
          </w:tcPr>
          <w:p w:rsidR="00874552" w:rsidRPr="00B57923" w:rsidRDefault="00874552" w:rsidP="006F737B">
            <w:pPr>
              <w:spacing w:before="40" w:after="40" w:line="264" w:lineRule="auto"/>
              <w:ind w:left="864" w:right="864"/>
              <w:cnfStyle w:val="000000100000"/>
              <w:rPr>
                <w:rFonts w:cs="Arial"/>
                <w:sz w:val="18"/>
                <w:szCs w:val="18"/>
              </w:rPr>
            </w:pPr>
            <w:r w:rsidRPr="00B57923">
              <w:rPr>
                <w:rFonts w:cs="Arial"/>
                <w:color w:val="000000"/>
                <w:sz w:val="18"/>
                <w:szCs w:val="18"/>
              </w:rPr>
              <w:t xml:space="preserve">Environment &amp; Heritage | </w:t>
            </w:r>
            <w:proofErr w:type="gramStart"/>
            <w:r w:rsidRPr="00B57923">
              <w:rPr>
                <w:rFonts w:cs="Arial"/>
                <w:color w:val="000000"/>
                <w:sz w:val="18"/>
                <w:szCs w:val="18"/>
              </w:rPr>
              <w:t>PRPOEO .</w:t>
            </w:r>
            <w:proofErr w:type="gramEnd"/>
            <w:r w:rsidRPr="00B57923">
              <w:rPr>
                <w:rFonts w:cs="Arial"/>
                <w:color w:val="000000"/>
                <w:sz w:val="18"/>
                <w:szCs w:val="18"/>
              </w:rPr>
              <w:t xml:space="preserve"> 2014. Environment &amp; Heritage | </w:t>
            </w:r>
            <w:proofErr w:type="gramStart"/>
            <w:r w:rsidRPr="00B57923">
              <w:rPr>
                <w:rFonts w:cs="Arial"/>
                <w:color w:val="000000"/>
                <w:sz w:val="18"/>
                <w:szCs w:val="18"/>
              </w:rPr>
              <w:t>PRPOEO .</w:t>
            </w:r>
            <w:proofErr w:type="gramEnd"/>
            <w:r w:rsidRPr="00B57923">
              <w:rPr>
                <w:rFonts w:cs="Arial"/>
                <w:color w:val="000000"/>
                <w:sz w:val="18"/>
                <w:szCs w:val="18"/>
              </w:rPr>
              <w:t xml:space="preserve"> [ONLINE] Available at: http://www.epa.nsw.gov.au/prpoeoapp/. [Accessed 13 May 2014].</w:t>
            </w:r>
          </w:p>
        </w:tc>
      </w:tr>
      <w:tr w:rsidR="00874552" w:rsidRPr="00873F60" w:rsidTr="00757FF9">
        <w:trPr>
          <w:gridAfter w:val="1"/>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14 (ACT)</w:t>
            </w:r>
          </w:p>
        </w:tc>
        <w:tc>
          <w:tcPr>
            <w:tcW w:w="3784" w:type="pct"/>
            <w:shd w:val="clear" w:color="auto" w:fill="auto"/>
            <w:vAlign w:val="bottom"/>
          </w:tcPr>
          <w:p w:rsidR="00874552" w:rsidRPr="00B57923" w:rsidRDefault="00874552" w:rsidP="006F737B">
            <w:pPr>
              <w:spacing w:before="40" w:after="40" w:line="264" w:lineRule="auto"/>
              <w:ind w:left="864" w:right="864"/>
              <w:cnfStyle w:val="000000000000"/>
              <w:rPr>
                <w:rFonts w:cs="Arial"/>
                <w:sz w:val="18"/>
                <w:szCs w:val="18"/>
              </w:rPr>
            </w:pPr>
            <w:r w:rsidRPr="00B57923">
              <w:rPr>
                <w:rFonts w:cs="Arial"/>
                <w:color w:val="000000"/>
                <w:sz w:val="18"/>
                <w:szCs w:val="18"/>
              </w:rPr>
              <w:t>Environment Protection Authority Public Register Search - Environment and Sustainable Development Directorate. 2014. Environment Protection Authority Public Register Search - Environment and Sustainable Development Directorate. [ONLINE] Available at: http://www.environment.act.gov.au/environment/environment_protection_authority/epa_search. [Accessed 13 May 2014].</w:t>
            </w:r>
          </w:p>
        </w:tc>
      </w:tr>
      <w:tr w:rsidR="00874552" w:rsidRPr="00873F60" w:rsidTr="00757FF9">
        <w:trPr>
          <w:gridAfter w:val="1"/>
          <w:cnfStyle w:val="000000100000"/>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5 (NT EPA)</w:t>
            </w:r>
          </w:p>
        </w:tc>
        <w:tc>
          <w:tcPr>
            <w:tcW w:w="3784" w:type="pct"/>
            <w:shd w:val="clear" w:color="auto" w:fill="auto"/>
            <w:vAlign w:val="bottom"/>
          </w:tcPr>
          <w:p w:rsidR="00874552" w:rsidRPr="00B57923" w:rsidRDefault="00874552" w:rsidP="006F737B">
            <w:pPr>
              <w:spacing w:before="40" w:after="40" w:line="264" w:lineRule="auto"/>
              <w:ind w:left="864" w:right="864"/>
              <w:cnfStyle w:val="000000100000"/>
              <w:rPr>
                <w:rFonts w:cs="Arial"/>
                <w:sz w:val="18"/>
                <w:szCs w:val="18"/>
              </w:rPr>
            </w:pPr>
            <w:r w:rsidRPr="00B57923">
              <w:rPr>
                <w:rFonts w:cs="Arial"/>
                <w:color w:val="000000"/>
                <w:sz w:val="18"/>
                <w:szCs w:val="18"/>
              </w:rPr>
              <w:t>Environment Protection Licences - NTEPA. 2014. Environment Protection Licences - NTEPA. [ONLINE] Available at: http://www.ntepa.nt.gov.au/waste-pollution/approvals-licences/ep-licences. [Accessed 13 May 2014].</w:t>
            </w:r>
          </w:p>
        </w:tc>
      </w:tr>
      <w:tr w:rsidR="00874552" w:rsidRPr="00873F60" w:rsidTr="00757FF9">
        <w:trPr>
          <w:gridAfter w:val="1"/>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55 (</w:t>
            </w:r>
            <w:proofErr w:type="spellStart"/>
            <w:r w:rsidRPr="007023B1">
              <w:rPr>
                <w:rFonts w:cs="Arial"/>
                <w:b w:val="0"/>
                <w:color w:val="000000"/>
                <w:sz w:val="18"/>
                <w:szCs w:val="18"/>
              </w:rPr>
              <w:t>Envirotreat</w:t>
            </w:r>
            <w:proofErr w:type="spellEnd"/>
            <w:r w:rsidRPr="007023B1">
              <w:rPr>
                <w:rFonts w:cs="Arial"/>
                <w:b w:val="0"/>
                <w:color w:val="000000"/>
                <w:sz w:val="18"/>
                <w:szCs w:val="18"/>
              </w:rPr>
              <w:t>)</w:t>
            </w:r>
          </w:p>
        </w:tc>
        <w:tc>
          <w:tcPr>
            <w:tcW w:w="3784" w:type="pct"/>
            <w:shd w:val="clear" w:color="auto" w:fill="auto"/>
            <w:vAlign w:val="bottom"/>
          </w:tcPr>
          <w:p w:rsidR="00874552" w:rsidRPr="00B57923" w:rsidRDefault="00874552" w:rsidP="006F737B">
            <w:pPr>
              <w:spacing w:before="40" w:after="40" w:line="264" w:lineRule="auto"/>
              <w:ind w:left="864" w:right="864"/>
              <w:cnfStyle w:val="000000000000"/>
              <w:rPr>
                <w:rFonts w:cs="Arial"/>
                <w:sz w:val="18"/>
                <w:szCs w:val="18"/>
              </w:rPr>
            </w:pPr>
            <w:r w:rsidRPr="00B57923">
              <w:rPr>
                <w:rFonts w:cs="Arial"/>
                <w:color w:val="000000"/>
                <w:sz w:val="18"/>
                <w:szCs w:val="18"/>
              </w:rPr>
              <w:t>Environmental Treatment Solutions. 2014. Industrial and Chemical Waste Disposal and Management | Waste Management Solutions | Environmental Treatment Solutions. [ONLINE] Available at: http://www.envirotreat.com.au/. [Accessed 13 May 2014].</w:t>
            </w:r>
          </w:p>
        </w:tc>
      </w:tr>
      <w:tr w:rsidR="00873F60" w:rsidRPr="00873F60" w:rsidTr="00757FF9">
        <w:trPr>
          <w:gridAfter w:val="1"/>
          <w:cnfStyle w:val="000000100000"/>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3 (SA EPA)</w:t>
            </w:r>
          </w:p>
        </w:tc>
        <w:tc>
          <w:tcPr>
            <w:tcW w:w="3784" w:type="pct"/>
            <w:shd w:val="clear" w:color="auto" w:fill="auto"/>
            <w:vAlign w:val="bottom"/>
          </w:tcPr>
          <w:p w:rsidR="00874552" w:rsidRPr="00B57923" w:rsidRDefault="00874552" w:rsidP="006F737B">
            <w:pPr>
              <w:spacing w:before="40" w:after="40" w:line="264" w:lineRule="auto"/>
              <w:ind w:left="864" w:right="864"/>
              <w:cnfStyle w:val="000000100000"/>
              <w:rPr>
                <w:rFonts w:cs="Arial"/>
                <w:sz w:val="18"/>
                <w:szCs w:val="18"/>
              </w:rPr>
            </w:pPr>
            <w:r w:rsidRPr="00B57923">
              <w:rPr>
                <w:rFonts w:cs="Arial"/>
                <w:color w:val="000000"/>
                <w:sz w:val="18"/>
                <w:szCs w:val="18"/>
              </w:rPr>
              <w:t xml:space="preserve">EPA South </w:t>
            </w:r>
            <w:proofErr w:type="gramStart"/>
            <w:r w:rsidRPr="00B57923">
              <w:rPr>
                <w:rFonts w:cs="Arial"/>
                <w:color w:val="000000"/>
                <w:sz w:val="18"/>
                <w:szCs w:val="18"/>
              </w:rPr>
              <w:t>Australia :</w:t>
            </w:r>
            <w:proofErr w:type="gramEnd"/>
            <w:r w:rsidRPr="00B57923">
              <w:rPr>
                <w:rFonts w:cs="Arial"/>
                <w:color w:val="000000"/>
                <w:sz w:val="18"/>
                <w:szCs w:val="18"/>
              </w:rPr>
              <w:t xml:space="preserve">: Environmental authorisations (licences). 2014. EPA South </w:t>
            </w:r>
            <w:proofErr w:type="gramStart"/>
            <w:r w:rsidRPr="00B57923">
              <w:rPr>
                <w:rFonts w:cs="Arial"/>
                <w:color w:val="000000"/>
                <w:sz w:val="18"/>
                <w:szCs w:val="18"/>
              </w:rPr>
              <w:t>Australia :</w:t>
            </w:r>
            <w:proofErr w:type="gramEnd"/>
            <w:r w:rsidRPr="00B57923">
              <w:rPr>
                <w:rFonts w:cs="Arial"/>
                <w:color w:val="000000"/>
                <w:sz w:val="18"/>
                <w:szCs w:val="18"/>
              </w:rPr>
              <w:t>: Environmental authorisations (licences). [ONLINE] Available at: http://www.epa.sa.gov.au/what_we_do/public_register_directory/environmental_authorisations_licences. [Accessed 13 May 2014].</w:t>
            </w:r>
          </w:p>
        </w:tc>
      </w:tr>
      <w:tr w:rsidR="00874552" w:rsidRPr="00873F60" w:rsidTr="00757FF9">
        <w:trPr>
          <w:gridAfter w:val="1"/>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23 (</w:t>
            </w:r>
            <w:proofErr w:type="spellStart"/>
            <w:r w:rsidRPr="007023B1">
              <w:rPr>
                <w:rFonts w:cs="Arial"/>
                <w:b w:val="0"/>
                <w:color w:val="000000"/>
                <w:sz w:val="18"/>
                <w:szCs w:val="18"/>
              </w:rPr>
              <w:t>Geocycle</w:t>
            </w:r>
            <w:proofErr w:type="spellEnd"/>
            <w:r w:rsidRPr="007023B1">
              <w:rPr>
                <w:rFonts w:cs="Arial"/>
                <w:b w:val="0"/>
                <w:color w:val="000000"/>
                <w:sz w:val="18"/>
                <w:szCs w:val="18"/>
              </w:rPr>
              <w:t>)</w:t>
            </w:r>
          </w:p>
        </w:tc>
        <w:tc>
          <w:tcPr>
            <w:tcW w:w="3784" w:type="pct"/>
            <w:shd w:val="clear" w:color="auto" w:fill="auto"/>
            <w:vAlign w:val="bottom"/>
          </w:tcPr>
          <w:p w:rsidR="00874552" w:rsidRPr="00B57923" w:rsidRDefault="00874552" w:rsidP="006F737B">
            <w:pPr>
              <w:spacing w:before="40" w:after="40" w:line="264" w:lineRule="auto"/>
              <w:ind w:left="864" w:right="864"/>
              <w:cnfStyle w:val="000000000000"/>
              <w:rPr>
                <w:rFonts w:cs="Arial"/>
                <w:sz w:val="18"/>
                <w:szCs w:val="18"/>
              </w:rPr>
            </w:pPr>
            <w:proofErr w:type="spellStart"/>
            <w:r w:rsidRPr="00B57923">
              <w:rPr>
                <w:rFonts w:cs="Arial"/>
                <w:color w:val="000000"/>
                <w:sz w:val="18"/>
                <w:szCs w:val="18"/>
              </w:rPr>
              <w:t>Geocycle</w:t>
            </w:r>
            <w:proofErr w:type="spellEnd"/>
            <w:r w:rsidRPr="00B57923">
              <w:rPr>
                <w:rFonts w:cs="Arial"/>
                <w:color w:val="000000"/>
                <w:sz w:val="18"/>
                <w:szCs w:val="18"/>
              </w:rPr>
              <w:t>. 2014. [ONLINE] Available at: http://www.geocycle.com.au/. [Accessed 13 May 2014].</w:t>
            </w:r>
          </w:p>
        </w:tc>
      </w:tr>
      <w:tr w:rsidR="00874552" w:rsidRPr="00873F60" w:rsidTr="00757FF9">
        <w:trPr>
          <w:gridAfter w:val="1"/>
          <w:cnfStyle w:val="000000100000"/>
          <w:wAfter w:w="76" w:type="pct"/>
          <w:cantSplit/>
          <w:trHeight w:val="377"/>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13 (Geoscience)</w:t>
            </w:r>
          </w:p>
        </w:tc>
        <w:tc>
          <w:tcPr>
            <w:tcW w:w="3784" w:type="pct"/>
            <w:shd w:val="clear" w:color="auto" w:fill="auto"/>
            <w:vAlign w:val="bottom"/>
          </w:tcPr>
          <w:p w:rsidR="00874552" w:rsidRPr="00B57923" w:rsidRDefault="00874552" w:rsidP="006F737B">
            <w:pPr>
              <w:spacing w:before="40" w:after="40" w:line="264" w:lineRule="auto"/>
              <w:ind w:left="864" w:right="864"/>
              <w:cnfStyle w:val="000000100000"/>
              <w:rPr>
                <w:rFonts w:cs="Arial"/>
                <w:sz w:val="18"/>
                <w:szCs w:val="18"/>
              </w:rPr>
            </w:pPr>
            <w:r w:rsidRPr="00B57923">
              <w:rPr>
                <w:rFonts w:cs="Arial"/>
                <w:color w:val="000000"/>
                <w:sz w:val="18"/>
                <w:szCs w:val="18"/>
              </w:rPr>
              <w:t>Geoscience Australia. 2013 .National Waste Management Database. Accessed data via email from Kane Orr, Geoscience Australia 15/08/13</w:t>
            </w:r>
          </w:p>
        </w:tc>
      </w:tr>
      <w:tr w:rsidR="00874552" w:rsidRPr="00873F60" w:rsidTr="00757FF9">
        <w:trPr>
          <w:gridAfter w:val="1"/>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44 (</w:t>
            </w:r>
            <w:proofErr w:type="spellStart"/>
            <w:r w:rsidRPr="007023B1">
              <w:rPr>
                <w:rFonts w:cs="Arial"/>
                <w:b w:val="0"/>
                <w:color w:val="000000"/>
                <w:sz w:val="18"/>
                <w:szCs w:val="18"/>
              </w:rPr>
              <w:t>Hydrodec</w:t>
            </w:r>
            <w:proofErr w:type="spellEnd"/>
            <w:r w:rsidRPr="007023B1">
              <w:rPr>
                <w:rFonts w:cs="Arial"/>
                <w:b w:val="0"/>
                <w:color w:val="000000"/>
                <w:sz w:val="18"/>
                <w:szCs w:val="18"/>
              </w:rPr>
              <w:t>)</w:t>
            </w:r>
          </w:p>
        </w:tc>
        <w:tc>
          <w:tcPr>
            <w:tcW w:w="3784" w:type="pct"/>
            <w:shd w:val="clear" w:color="auto" w:fill="auto"/>
            <w:vAlign w:val="bottom"/>
          </w:tcPr>
          <w:p w:rsidR="00874552" w:rsidRPr="00B57923" w:rsidRDefault="00874552" w:rsidP="006F737B">
            <w:pPr>
              <w:spacing w:before="40" w:after="40" w:line="264" w:lineRule="auto"/>
              <w:ind w:left="864" w:right="864"/>
              <w:cnfStyle w:val="000000000000"/>
              <w:rPr>
                <w:rFonts w:cs="Arial"/>
                <w:sz w:val="18"/>
                <w:szCs w:val="18"/>
              </w:rPr>
            </w:pPr>
            <w:proofErr w:type="spellStart"/>
            <w:r w:rsidRPr="00B57923">
              <w:rPr>
                <w:rFonts w:cs="Arial"/>
                <w:color w:val="000000"/>
                <w:sz w:val="18"/>
                <w:szCs w:val="18"/>
              </w:rPr>
              <w:t>Hydrodec</w:t>
            </w:r>
            <w:proofErr w:type="spellEnd"/>
            <w:r w:rsidRPr="00B57923">
              <w:rPr>
                <w:rFonts w:cs="Arial"/>
                <w:color w:val="000000"/>
                <w:sz w:val="18"/>
                <w:szCs w:val="18"/>
              </w:rPr>
              <w:t xml:space="preserve"> Group 2014. </w:t>
            </w:r>
            <w:proofErr w:type="spellStart"/>
            <w:r w:rsidRPr="00B57923">
              <w:rPr>
                <w:rFonts w:cs="Arial"/>
                <w:color w:val="000000"/>
                <w:sz w:val="18"/>
                <w:szCs w:val="18"/>
              </w:rPr>
              <w:t>Hydrodec</w:t>
            </w:r>
            <w:proofErr w:type="spellEnd"/>
            <w:r w:rsidRPr="00B57923">
              <w:rPr>
                <w:rFonts w:cs="Arial"/>
                <w:color w:val="000000"/>
                <w:sz w:val="18"/>
                <w:szCs w:val="18"/>
              </w:rPr>
              <w:t xml:space="preserve"> Group plc - Contact Us. [ONLINE] Available at: http://www.hydrodec.com/product-and-services/australia/contact-us. [Accessed 13 May 2014].</w:t>
            </w:r>
          </w:p>
        </w:tc>
      </w:tr>
      <w:tr w:rsidR="00874552" w:rsidRPr="00873F60" w:rsidTr="00757FF9">
        <w:trPr>
          <w:gridAfter w:val="1"/>
          <w:cnfStyle w:val="000000100000"/>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53 (</w:t>
            </w:r>
            <w:proofErr w:type="spellStart"/>
            <w:r w:rsidRPr="007023B1">
              <w:rPr>
                <w:rFonts w:cs="Arial"/>
                <w:b w:val="0"/>
                <w:color w:val="000000"/>
                <w:sz w:val="18"/>
                <w:szCs w:val="18"/>
              </w:rPr>
              <w:t>Hydromet</w:t>
            </w:r>
            <w:proofErr w:type="spellEnd"/>
            <w:r w:rsidRPr="007023B1">
              <w:rPr>
                <w:rFonts w:cs="Arial"/>
                <w:b w:val="0"/>
                <w:color w:val="000000"/>
                <w:sz w:val="18"/>
                <w:szCs w:val="18"/>
              </w:rPr>
              <w:t>)</w:t>
            </w:r>
          </w:p>
        </w:tc>
        <w:tc>
          <w:tcPr>
            <w:tcW w:w="3784" w:type="pct"/>
            <w:shd w:val="clear" w:color="auto" w:fill="auto"/>
            <w:vAlign w:val="bottom"/>
          </w:tcPr>
          <w:p w:rsidR="00874552" w:rsidRPr="00B57923" w:rsidRDefault="00874552" w:rsidP="006F737B">
            <w:pPr>
              <w:spacing w:before="40" w:after="40" w:line="264" w:lineRule="auto"/>
              <w:ind w:left="864" w:right="864"/>
              <w:cnfStyle w:val="000000100000"/>
              <w:rPr>
                <w:rFonts w:cs="Arial"/>
                <w:sz w:val="18"/>
                <w:szCs w:val="18"/>
              </w:rPr>
            </w:pPr>
            <w:proofErr w:type="spellStart"/>
            <w:r w:rsidRPr="00B57923">
              <w:rPr>
                <w:rFonts w:cs="Arial"/>
                <w:color w:val="000000"/>
                <w:sz w:val="18"/>
                <w:szCs w:val="18"/>
              </w:rPr>
              <w:t>Hydromet</w:t>
            </w:r>
            <w:proofErr w:type="spellEnd"/>
            <w:r w:rsidRPr="00B57923">
              <w:rPr>
                <w:rFonts w:cs="Arial"/>
                <w:color w:val="000000"/>
                <w:sz w:val="18"/>
                <w:szCs w:val="18"/>
              </w:rPr>
              <w:t xml:space="preserve">. 2014. Welcome to </w:t>
            </w:r>
            <w:proofErr w:type="spellStart"/>
            <w:r w:rsidRPr="00B57923">
              <w:rPr>
                <w:rFonts w:cs="Arial"/>
                <w:color w:val="000000"/>
                <w:sz w:val="18"/>
                <w:szCs w:val="18"/>
              </w:rPr>
              <w:t>Hydromet</w:t>
            </w:r>
            <w:proofErr w:type="spellEnd"/>
            <w:r w:rsidRPr="00B57923">
              <w:rPr>
                <w:rFonts w:cs="Arial"/>
                <w:color w:val="000000"/>
                <w:sz w:val="18"/>
                <w:szCs w:val="18"/>
              </w:rPr>
              <w:t xml:space="preserve"> - leaders in environmental technology &amp; lead production. [ONLINE] Available at: http://www.hydromet.com.au/company/contact. [Accessed 13 May 2014].</w:t>
            </w:r>
          </w:p>
        </w:tc>
      </w:tr>
      <w:tr w:rsidR="00874552" w:rsidRPr="00873F60" w:rsidTr="00757FF9">
        <w:trPr>
          <w:gridAfter w:val="1"/>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28 (JJ Richards)</w:t>
            </w:r>
          </w:p>
        </w:tc>
        <w:tc>
          <w:tcPr>
            <w:tcW w:w="3784" w:type="pct"/>
            <w:shd w:val="clear" w:color="auto" w:fill="auto"/>
            <w:vAlign w:val="bottom"/>
          </w:tcPr>
          <w:p w:rsidR="0040728A" w:rsidRPr="00B57923" w:rsidRDefault="00874552" w:rsidP="008A2CF7">
            <w:pPr>
              <w:spacing w:before="40" w:after="40" w:line="264" w:lineRule="auto"/>
              <w:ind w:left="864" w:right="864"/>
              <w:cnfStyle w:val="000000000000"/>
              <w:rPr>
                <w:rFonts w:cs="Arial"/>
                <w:sz w:val="18"/>
                <w:szCs w:val="18"/>
              </w:rPr>
            </w:pPr>
            <w:r w:rsidRPr="00B57923">
              <w:rPr>
                <w:rFonts w:cs="Arial"/>
                <w:color w:val="000000"/>
                <w:sz w:val="18"/>
                <w:szCs w:val="18"/>
              </w:rPr>
              <w:t>JJ Richards &amp; Sons. 2014. Waste Disposal Management | Waste Management Collection | Garbage Collection. [ONLINE] Available at: http://www.jjrichards.com.au/. [Accessed 13 May 2014].</w:t>
            </w:r>
          </w:p>
        </w:tc>
      </w:tr>
      <w:tr w:rsidR="00874552" w:rsidRPr="00873F60" w:rsidTr="00757FF9">
        <w:trPr>
          <w:gridAfter w:val="1"/>
          <w:cnfStyle w:val="000000100000"/>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42 (</w:t>
            </w:r>
            <w:proofErr w:type="spellStart"/>
            <w:r w:rsidRPr="007023B1">
              <w:rPr>
                <w:rFonts w:cs="Arial"/>
                <w:b w:val="0"/>
                <w:color w:val="000000"/>
                <w:sz w:val="18"/>
                <w:szCs w:val="18"/>
              </w:rPr>
              <w:t>Mulhern</w:t>
            </w:r>
            <w:proofErr w:type="spellEnd"/>
            <w:r w:rsidRPr="007023B1">
              <w:rPr>
                <w:rFonts w:cs="Arial"/>
                <w:b w:val="0"/>
                <w:color w:val="000000"/>
                <w:sz w:val="18"/>
                <w:szCs w:val="18"/>
              </w:rPr>
              <w:t>)</w:t>
            </w:r>
          </w:p>
        </w:tc>
        <w:tc>
          <w:tcPr>
            <w:tcW w:w="3784" w:type="pct"/>
            <w:shd w:val="clear" w:color="auto" w:fill="auto"/>
            <w:vAlign w:val="bottom"/>
          </w:tcPr>
          <w:p w:rsidR="00874552" w:rsidRPr="00B57923" w:rsidRDefault="00874552" w:rsidP="006F737B">
            <w:pPr>
              <w:spacing w:before="40" w:after="40" w:line="264" w:lineRule="auto"/>
              <w:ind w:left="864" w:right="864"/>
              <w:cnfStyle w:val="000000100000"/>
              <w:rPr>
                <w:rFonts w:cs="Arial"/>
                <w:sz w:val="18"/>
                <w:szCs w:val="18"/>
              </w:rPr>
            </w:pPr>
            <w:proofErr w:type="spellStart"/>
            <w:r w:rsidRPr="00B57923">
              <w:rPr>
                <w:rFonts w:cs="Arial"/>
                <w:color w:val="000000"/>
                <w:sz w:val="18"/>
                <w:szCs w:val="18"/>
              </w:rPr>
              <w:t>Mulhern</w:t>
            </w:r>
            <w:proofErr w:type="spellEnd"/>
            <w:r w:rsidRPr="00B57923">
              <w:rPr>
                <w:rFonts w:cs="Arial"/>
                <w:color w:val="000000"/>
                <w:sz w:val="18"/>
                <w:szCs w:val="18"/>
              </w:rPr>
              <w:t xml:space="preserve"> Waste Oil - Waste oil recyclers and liquid waste removal. [ONLINE] Available at: http://www.mulhernwaste.com.au/. [Accessed 13 May 2014].</w:t>
            </w:r>
          </w:p>
        </w:tc>
      </w:tr>
      <w:tr w:rsidR="00874552" w:rsidRPr="00873F60" w:rsidTr="00757FF9">
        <w:trPr>
          <w:gridAfter w:val="1"/>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lastRenderedPageBreak/>
              <w:t>29 (NT EPA)</w:t>
            </w:r>
          </w:p>
        </w:tc>
        <w:tc>
          <w:tcPr>
            <w:tcW w:w="3784" w:type="pct"/>
            <w:shd w:val="clear" w:color="auto" w:fill="auto"/>
            <w:vAlign w:val="bottom"/>
          </w:tcPr>
          <w:p w:rsidR="00874552" w:rsidRPr="00B57923" w:rsidRDefault="00874552" w:rsidP="006F737B">
            <w:pPr>
              <w:spacing w:before="40" w:after="40" w:line="264" w:lineRule="auto"/>
              <w:ind w:left="864" w:right="864"/>
              <w:cnfStyle w:val="000000000000"/>
              <w:rPr>
                <w:rFonts w:cs="Arial"/>
                <w:sz w:val="18"/>
                <w:szCs w:val="18"/>
              </w:rPr>
            </w:pPr>
            <w:r w:rsidRPr="00B57923">
              <w:rPr>
                <w:rFonts w:cs="Arial"/>
                <w:color w:val="000000"/>
                <w:sz w:val="18"/>
                <w:szCs w:val="18"/>
              </w:rPr>
              <w:t>Northern Territory Environmental Protection Authority. 2014. Listed Waste Handler Details. Accessed data via email from Emma Young, Director Waste and Resource Recovery NT EPA, 01/04.14.</w:t>
            </w:r>
          </w:p>
        </w:tc>
      </w:tr>
      <w:tr w:rsidR="00F04BA9" w:rsidRPr="00873F60" w:rsidTr="00757FF9">
        <w:trPr>
          <w:gridAfter w:val="1"/>
          <w:cnfStyle w:val="000000100000"/>
          <w:wAfter w:w="76" w:type="pct"/>
          <w:cantSplit/>
        </w:trPr>
        <w:tc>
          <w:tcPr>
            <w:cnfStyle w:val="001000000000"/>
            <w:tcW w:w="1140" w:type="pct"/>
            <w:shd w:val="clear" w:color="auto" w:fill="auto"/>
          </w:tcPr>
          <w:p w:rsidR="00F04BA9" w:rsidRPr="007023B1" w:rsidRDefault="00F04BA9" w:rsidP="00F04BA9">
            <w:pPr>
              <w:spacing w:before="40" w:after="40" w:line="264" w:lineRule="auto"/>
              <w:jc w:val="center"/>
              <w:rPr>
                <w:rFonts w:cs="Arial"/>
                <w:b w:val="0"/>
                <w:color w:val="000000"/>
                <w:sz w:val="18"/>
                <w:szCs w:val="18"/>
              </w:rPr>
            </w:pPr>
            <w:r w:rsidRPr="00F04BA9">
              <w:rPr>
                <w:rFonts w:cs="Arial"/>
                <w:b w:val="0"/>
                <w:color w:val="000000"/>
                <w:sz w:val="18"/>
                <w:szCs w:val="18"/>
              </w:rPr>
              <w:t>67 (</w:t>
            </w:r>
            <w:proofErr w:type="spellStart"/>
            <w:r w:rsidRPr="00F04BA9">
              <w:rPr>
                <w:rFonts w:cs="Arial"/>
                <w:b w:val="0"/>
                <w:color w:val="000000"/>
                <w:sz w:val="18"/>
                <w:szCs w:val="18"/>
              </w:rPr>
              <w:t>PlanetPaint</w:t>
            </w:r>
            <w:proofErr w:type="spellEnd"/>
            <w:r w:rsidRPr="00F04BA9">
              <w:rPr>
                <w:rFonts w:cs="Arial"/>
                <w:b w:val="0"/>
                <w:color w:val="000000"/>
                <w:sz w:val="18"/>
                <w:szCs w:val="18"/>
              </w:rPr>
              <w:t>)</w:t>
            </w:r>
          </w:p>
        </w:tc>
        <w:tc>
          <w:tcPr>
            <w:tcW w:w="3784" w:type="pct"/>
            <w:shd w:val="clear" w:color="auto" w:fill="auto"/>
            <w:vAlign w:val="bottom"/>
          </w:tcPr>
          <w:p w:rsidR="00F04BA9" w:rsidRPr="00B57923" w:rsidRDefault="00F04BA9" w:rsidP="00F04BA9">
            <w:pPr>
              <w:spacing w:before="40" w:after="40" w:line="264" w:lineRule="auto"/>
              <w:ind w:left="864" w:right="864"/>
              <w:cnfStyle w:val="000000100000"/>
              <w:rPr>
                <w:rFonts w:cs="Arial"/>
                <w:color w:val="000000"/>
                <w:sz w:val="18"/>
                <w:szCs w:val="18"/>
              </w:rPr>
            </w:pPr>
            <w:r w:rsidRPr="00F04BA9">
              <w:rPr>
                <w:rFonts w:cs="Arial"/>
                <w:color w:val="000000"/>
                <w:sz w:val="18"/>
                <w:szCs w:val="18"/>
              </w:rPr>
              <w:t>Planet Paints. 2014. Planet Paints Outdoor Cement Paint: Welcome. [ONLINE] Available at: http://www.planetpaints.com.au/. [Accessed 21 May 2014].</w:t>
            </w:r>
          </w:p>
        </w:tc>
      </w:tr>
      <w:tr w:rsidR="00F04BA9" w:rsidRPr="00873F60" w:rsidTr="00757FF9">
        <w:trPr>
          <w:gridAfter w:val="1"/>
          <w:wAfter w:w="76" w:type="pct"/>
          <w:cantSplit/>
        </w:trPr>
        <w:tc>
          <w:tcPr>
            <w:cnfStyle w:val="001000000000"/>
            <w:tcW w:w="1140" w:type="pct"/>
            <w:shd w:val="clear" w:color="auto" w:fill="auto"/>
          </w:tcPr>
          <w:p w:rsidR="00F04BA9" w:rsidRPr="007023B1" w:rsidRDefault="00F04BA9" w:rsidP="00B16F42">
            <w:pPr>
              <w:spacing w:before="40" w:after="40" w:line="264" w:lineRule="auto"/>
              <w:jc w:val="center"/>
              <w:rPr>
                <w:rFonts w:cs="Arial"/>
                <w:b w:val="0"/>
                <w:color w:val="000000"/>
                <w:sz w:val="18"/>
                <w:szCs w:val="18"/>
              </w:rPr>
            </w:pPr>
            <w:r w:rsidRPr="007023B1">
              <w:rPr>
                <w:rFonts w:cs="Arial"/>
                <w:b w:val="0"/>
                <w:color w:val="000000"/>
                <w:sz w:val="18"/>
                <w:szCs w:val="18"/>
              </w:rPr>
              <w:t>66 (QLDDAFF)</w:t>
            </w:r>
          </w:p>
        </w:tc>
        <w:tc>
          <w:tcPr>
            <w:tcW w:w="3784" w:type="pct"/>
            <w:shd w:val="clear" w:color="auto" w:fill="auto"/>
            <w:vAlign w:val="bottom"/>
          </w:tcPr>
          <w:p w:rsidR="00F04BA9" w:rsidRPr="00B57923" w:rsidRDefault="00F04BA9" w:rsidP="00B16F42">
            <w:pPr>
              <w:spacing w:before="40" w:after="40" w:line="264" w:lineRule="auto"/>
              <w:ind w:left="864" w:right="864"/>
              <w:cnfStyle w:val="000000000000"/>
              <w:rPr>
                <w:rFonts w:cs="Arial"/>
                <w:color w:val="000000"/>
                <w:sz w:val="18"/>
                <w:szCs w:val="18"/>
              </w:rPr>
            </w:pPr>
            <w:r w:rsidRPr="00D75A05">
              <w:rPr>
                <w:rFonts w:cs="Arial"/>
                <w:color w:val="000000"/>
                <w:sz w:val="18"/>
                <w:szCs w:val="18"/>
              </w:rPr>
              <w:t>Queensland Government Department of Agriculture, Fisheries and Forestry. 2014. Waste facilities. [ONLINE] Available at: http://www.daff.qld.gov.au/plants/weeds-pest-animals-ants/invasive-ants/fire-ants/restricted-areas/waste-facilities. [Accessed 15 May 2014].</w:t>
            </w:r>
          </w:p>
        </w:tc>
      </w:tr>
      <w:tr w:rsidR="00874552" w:rsidRPr="00873F60" w:rsidTr="00757FF9">
        <w:trPr>
          <w:gridAfter w:val="1"/>
          <w:cnfStyle w:val="000000100000"/>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12 (</w:t>
            </w:r>
            <w:proofErr w:type="spellStart"/>
            <w:r w:rsidRPr="007023B1">
              <w:rPr>
                <w:rFonts w:cs="Arial"/>
                <w:b w:val="0"/>
                <w:color w:val="000000"/>
                <w:sz w:val="18"/>
                <w:szCs w:val="18"/>
              </w:rPr>
              <w:t>PlanetArk</w:t>
            </w:r>
            <w:proofErr w:type="spellEnd"/>
            <w:r w:rsidRPr="007023B1">
              <w:rPr>
                <w:rFonts w:cs="Arial"/>
                <w:b w:val="0"/>
                <w:color w:val="000000"/>
                <w:sz w:val="18"/>
                <w:szCs w:val="18"/>
              </w:rPr>
              <w:t>)</w:t>
            </w:r>
          </w:p>
        </w:tc>
        <w:tc>
          <w:tcPr>
            <w:tcW w:w="3784" w:type="pct"/>
            <w:shd w:val="clear" w:color="auto" w:fill="auto"/>
            <w:vAlign w:val="bottom"/>
          </w:tcPr>
          <w:p w:rsidR="00874552" w:rsidRPr="00B57923" w:rsidRDefault="00874552" w:rsidP="006F737B">
            <w:pPr>
              <w:spacing w:before="40" w:after="40" w:line="264" w:lineRule="auto"/>
              <w:ind w:left="864" w:right="864"/>
              <w:cnfStyle w:val="000000100000"/>
              <w:rPr>
                <w:rFonts w:cs="Arial"/>
                <w:sz w:val="18"/>
                <w:szCs w:val="18"/>
              </w:rPr>
            </w:pPr>
            <w:r w:rsidRPr="00B57923">
              <w:rPr>
                <w:rFonts w:cs="Arial"/>
                <w:color w:val="000000"/>
                <w:sz w:val="18"/>
                <w:szCs w:val="18"/>
              </w:rPr>
              <w:t>Recycling Near You. 2014. Home - Recycling Near You. [ONLINE] Available at: http://recyclingnearyou.com.au/. [Accessed 13 May 2014].</w:t>
            </w:r>
          </w:p>
        </w:tc>
      </w:tr>
      <w:tr w:rsidR="00874552" w:rsidRPr="00873F60" w:rsidTr="00757FF9">
        <w:trPr>
          <w:gridAfter w:val="1"/>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35 (EMRC)</w:t>
            </w:r>
          </w:p>
        </w:tc>
        <w:tc>
          <w:tcPr>
            <w:tcW w:w="3784" w:type="pct"/>
            <w:shd w:val="clear" w:color="auto" w:fill="auto"/>
            <w:vAlign w:val="bottom"/>
          </w:tcPr>
          <w:p w:rsidR="00874552" w:rsidRPr="00B57923" w:rsidRDefault="00874552" w:rsidP="006F737B">
            <w:pPr>
              <w:spacing w:before="40" w:after="40" w:line="264" w:lineRule="auto"/>
              <w:ind w:left="864" w:right="864"/>
              <w:cnfStyle w:val="000000000000"/>
              <w:rPr>
                <w:rFonts w:cs="Arial"/>
                <w:sz w:val="18"/>
                <w:szCs w:val="18"/>
              </w:rPr>
            </w:pPr>
            <w:r w:rsidRPr="00B57923">
              <w:rPr>
                <w:rFonts w:cs="Arial"/>
                <w:color w:val="000000"/>
                <w:sz w:val="18"/>
                <w:szCs w:val="18"/>
              </w:rPr>
              <w:t>Red Hill Waste Management Facility. 2014. Red Hill Waste Management Facility. [ONLINE] Available at: http://www.emrc.org.au/red-hill-waste-management.html. [Accessed 13 May 2014].</w:t>
            </w:r>
          </w:p>
        </w:tc>
      </w:tr>
      <w:tr w:rsidR="00874552" w:rsidRPr="00873F60" w:rsidTr="00757FF9">
        <w:trPr>
          <w:gridAfter w:val="1"/>
          <w:cnfStyle w:val="000000100000"/>
          <w:wAfter w:w="76" w:type="pct"/>
          <w:cantSplit/>
        </w:trPr>
        <w:tc>
          <w:tcPr>
            <w:cnfStyle w:val="001000000000"/>
            <w:tcW w:w="1140" w:type="pct"/>
            <w:shd w:val="clear" w:color="auto" w:fill="auto"/>
          </w:tcPr>
          <w:p w:rsidR="00874552" w:rsidRPr="007023B1" w:rsidRDefault="00874552" w:rsidP="008A2CF7">
            <w:pPr>
              <w:spacing w:before="40" w:after="40" w:line="264" w:lineRule="auto"/>
              <w:jc w:val="center"/>
              <w:rPr>
                <w:rFonts w:cs="Arial"/>
                <w:b w:val="0"/>
                <w:color w:val="000000"/>
                <w:sz w:val="18"/>
                <w:szCs w:val="18"/>
              </w:rPr>
            </w:pPr>
            <w:r w:rsidRPr="007023B1">
              <w:rPr>
                <w:rFonts w:cs="Arial"/>
                <w:b w:val="0"/>
                <w:color w:val="000000"/>
                <w:sz w:val="18"/>
                <w:szCs w:val="18"/>
              </w:rPr>
              <w:t>27 (</w:t>
            </w:r>
            <w:proofErr w:type="spellStart"/>
            <w:r w:rsidRPr="007023B1">
              <w:rPr>
                <w:rFonts w:cs="Arial"/>
                <w:b w:val="0"/>
                <w:color w:val="000000"/>
                <w:sz w:val="18"/>
                <w:szCs w:val="18"/>
              </w:rPr>
              <w:t>Redlam</w:t>
            </w:r>
            <w:proofErr w:type="spellEnd"/>
            <w:r w:rsidRPr="007023B1">
              <w:rPr>
                <w:rFonts w:cs="Arial"/>
                <w:b w:val="0"/>
                <w:color w:val="000000"/>
                <w:sz w:val="18"/>
                <w:szCs w:val="18"/>
              </w:rPr>
              <w:t>)</w:t>
            </w:r>
          </w:p>
        </w:tc>
        <w:tc>
          <w:tcPr>
            <w:tcW w:w="3784" w:type="pct"/>
            <w:shd w:val="clear" w:color="auto" w:fill="auto"/>
            <w:vAlign w:val="bottom"/>
          </w:tcPr>
          <w:p w:rsidR="00874552" w:rsidRPr="00B57923" w:rsidRDefault="00874552" w:rsidP="006F737B">
            <w:pPr>
              <w:spacing w:before="40" w:after="40" w:line="264" w:lineRule="auto"/>
              <w:ind w:left="864" w:right="864"/>
              <w:cnfStyle w:val="000000100000"/>
              <w:rPr>
                <w:rFonts w:cs="Arial"/>
                <w:sz w:val="18"/>
                <w:szCs w:val="18"/>
              </w:rPr>
            </w:pPr>
            <w:proofErr w:type="spellStart"/>
            <w:r w:rsidRPr="00B57923">
              <w:rPr>
                <w:rFonts w:cs="Arial"/>
                <w:color w:val="000000"/>
                <w:sz w:val="18"/>
                <w:szCs w:val="18"/>
              </w:rPr>
              <w:t>Redlam</w:t>
            </w:r>
            <w:proofErr w:type="spellEnd"/>
            <w:r w:rsidRPr="00B57923">
              <w:rPr>
                <w:rFonts w:cs="Arial"/>
                <w:color w:val="000000"/>
                <w:sz w:val="18"/>
                <w:szCs w:val="18"/>
              </w:rPr>
              <w:t xml:space="preserve"> Waste Services: Clinical Waste Management. 2014. </w:t>
            </w:r>
            <w:proofErr w:type="spellStart"/>
            <w:r w:rsidRPr="00B57923">
              <w:rPr>
                <w:rFonts w:cs="Arial"/>
                <w:color w:val="000000"/>
                <w:sz w:val="18"/>
                <w:szCs w:val="18"/>
              </w:rPr>
              <w:t>Redlam</w:t>
            </w:r>
            <w:proofErr w:type="spellEnd"/>
            <w:r w:rsidRPr="00B57923">
              <w:rPr>
                <w:rFonts w:cs="Arial"/>
                <w:color w:val="000000"/>
                <w:sz w:val="18"/>
                <w:szCs w:val="18"/>
              </w:rPr>
              <w:t xml:space="preserve"> Waste Services: Clinical Waste Management. [ONLINE] Available at: http://www.redlam.com.au/contact.html. [Accessed 13 May 2014].</w:t>
            </w:r>
          </w:p>
        </w:tc>
      </w:tr>
      <w:tr w:rsidR="00C62594" w:rsidRPr="00873F60" w:rsidTr="00757FF9">
        <w:trPr>
          <w:gridAfter w:val="1"/>
          <w:wAfter w:w="76" w:type="pct"/>
          <w:cantSplit/>
        </w:trPr>
        <w:tc>
          <w:tcPr>
            <w:cnfStyle w:val="001000000000"/>
            <w:tcW w:w="1140" w:type="pct"/>
            <w:shd w:val="clear" w:color="auto" w:fill="auto"/>
          </w:tcPr>
          <w:p w:rsidR="00C62594" w:rsidRPr="007023B1" w:rsidRDefault="00C62594" w:rsidP="008A2CF7">
            <w:pPr>
              <w:spacing w:before="40" w:after="40" w:line="264" w:lineRule="auto"/>
              <w:jc w:val="center"/>
              <w:rPr>
                <w:rFonts w:cs="Arial"/>
                <w:b w:val="0"/>
                <w:color w:val="000000"/>
                <w:sz w:val="18"/>
                <w:szCs w:val="18"/>
              </w:rPr>
            </w:pPr>
            <w:r w:rsidRPr="007023B1">
              <w:rPr>
                <w:rFonts w:cs="Arial"/>
                <w:b w:val="0"/>
                <w:color w:val="000000"/>
                <w:sz w:val="18"/>
                <w:szCs w:val="18"/>
              </w:rPr>
              <w:t>67 (</w:t>
            </w:r>
            <w:proofErr w:type="spellStart"/>
            <w:r w:rsidRPr="007023B1">
              <w:rPr>
                <w:rFonts w:cs="Arial"/>
                <w:b w:val="0"/>
                <w:color w:val="000000"/>
                <w:sz w:val="18"/>
                <w:szCs w:val="18"/>
              </w:rPr>
              <w:t>RenewOil</w:t>
            </w:r>
            <w:proofErr w:type="spellEnd"/>
            <w:r w:rsidRPr="007023B1">
              <w:rPr>
                <w:rFonts w:cs="Arial"/>
                <w:b w:val="0"/>
                <w:color w:val="000000"/>
                <w:sz w:val="18"/>
                <w:szCs w:val="18"/>
              </w:rPr>
              <w:t>)</w:t>
            </w:r>
          </w:p>
        </w:tc>
        <w:tc>
          <w:tcPr>
            <w:tcW w:w="3784" w:type="pct"/>
            <w:shd w:val="clear" w:color="auto" w:fill="auto"/>
            <w:vAlign w:val="bottom"/>
          </w:tcPr>
          <w:p w:rsidR="00C62594" w:rsidRPr="00B57923" w:rsidRDefault="00C62594" w:rsidP="00C62594">
            <w:pPr>
              <w:spacing w:before="40" w:after="40" w:line="264" w:lineRule="auto"/>
              <w:ind w:left="864" w:right="864"/>
              <w:cnfStyle w:val="000000000000"/>
              <w:rPr>
                <w:rFonts w:cs="Arial"/>
                <w:color w:val="000000"/>
                <w:sz w:val="18"/>
                <w:szCs w:val="18"/>
              </w:rPr>
            </w:pPr>
            <w:r w:rsidRPr="00C62594">
              <w:rPr>
                <w:rFonts w:cs="Arial"/>
                <w:color w:val="000000"/>
                <w:sz w:val="18"/>
                <w:szCs w:val="18"/>
              </w:rPr>
              <w:t>Renewable Oil Services. 2014. Liquid Waste Management - Hydrocarbon Waste and Oily Water Treatment. [ONLINE] Available at: http://www.renewableoil.com.au/liquid-waste/. [Accessed 14 May 2014].</w:t>
            </w:r>
          </w:p>
        </w:tc>
      </w:tr>
      <w:tr w:rsidR="00873F60" w:rsidRPr="00873F60" w:rsidTr="00757FF9">
        <w:trPr>
          <w:gridAfter w:val="1"/>
          <w:cnfStyle w:val="000000100000"/>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t>9 (</w:t>
            </w:r>
            <w:proofErr w:type="spellStart"/>
            <w:r w:rsidRPr="007023B1">
              <w:rPr>
                <w:rFonts w:cs="Arial"/>
                <w:b w:val="0"/>
                <w:color w:val="000000"/>
                <w:sz w:val="18"/>
                <w:szCs w:val="18"/>
              </w:rPr>
              <w:t>Renex</w:t>
            </w:r>
            <w:proofErr w:type="spellEnd"/>
            <w:r w:rsidRPr="007023B1">
              <w:rPr>
                <w:rFonts w:cs="Arial"/>
                <w:b w:val="0"/>
                <w:color w:val="000000"/>
                <w:sz w:val="18"/>
                <w:szCs w:val="18"/>
              </w:rPr>
              <w:t>)</w:t>
            </w:r>
          </w:p>
        </w:tc>
        <w:tc>
          <w:tcPr>
            <w:tcW w:w="3784" w:type="pct"/>
            <w:shd w:val="clear" w:color="auto" w:fill="auto"/>
            <w:vAlign w:val="bottom"/>
          </w:tcPr>
          <w:p w:rsidR="00873F60" w:rsidRPr="00B57923" w:rsidRDefault="00873F60" w:rsidP="006F737B">
            <w:pPr>
              <w:spacing w:before="40" w:after="40" w:line="264" w:lineRule="auto"/>
              <w:ind w:left="864" w:right="864"/>
              <w:cnfStyle w:val="000000100000"/>
              <w:rPr>
                <w:rFonts w:cs="Arial"/>
                <w:sz w:val="18"/>
                <w:szCs w:val="18"/>
              </w:rPr>
            </w:pPr>
            <w:proofErr w:type="spellStart"/>
            <w:r w:rsidRPr="00B57923">
              <w:rPr>
                <w:rFonts w:cs="Arial"/>
                <w:color w:val="000000"/>
                <w:sz w:val="18"/>
                <w:szCs w:val="18"/>
              </w:rPr>
              <w:t>Renex</w:t>
            </w:r>
            <w:proofErr w:type="spellEnd"/>
            <w:r w:rsidRPr="00B57923">
              <w:rPr>
                <w:rFonts w:cs="Arial"/>
                <w:color w:val="000000"/>
                <w:sz w:val="18"/>
                <w:szCs w:val="18"/>
              </w:rPr>
              <w:t xml:space="preserve">. 2014. </w:t>
            </w:r>
            <w:proofErr w:type="spellStart"/>
            <w:r w:rsidRPr="00B57923">
              <w:rPr>
                <w:rFonts w:cs="Arial"/>
                <w:color w:val="000000"/>
                <w:sz w:val="18"/>
                <w:szCs w:val="18"/>
              </w:rPr>
              <w:t>Renex</w:t>
            </w:r>
            <w:proofErr w:type="spellEnd"/>
            <w:r w:rsidRPr="00B57923">
              <w:rPr>
                <w:rFonts w:cs="Arial"/>
                <w:color w:val="000000"/>
                <w:sz w:val="18"/>
                <w:szCs w:val="18"/>
              </w:rPr>
              <w:t xml:space="preserve"> | Australia’s first permanently located integrated waste treatment and resource recovery facility</w:t>
            </w:r>
            <w:proofErr w:type="gramStart"/>
            <w:r w:rsidRPr="00B57923">
              <w:rPr>
                <w:rFonts w:cs="Arial"/>
                <w:color w:val="000000"/>
                <w:sz w:val="18"/>
                <w:szCs w:val="18"/>
              </w:rPr>
              <w:t>..</w:t>
            </w:r>
            <w:proofErr w:type="gramEnd"/>
            <w:r w:rsidRPr="00B57923">
              <w:rPr>
                <w:rFonts w:cs="Arial"/>
                <w:color w:val="000000"/>
                <w:sz w:val="18"/>
                <w:szCs w:val="18"/>
              </w:rPr>
              <w:t xml:space="preserve"> [ONLINE] Available at: http://www.renexgroup.com/. [Accessed 13 May 2014].</w:t>
            </w:r>
          </w:p>
        </w:tc>
      </w:tr>
      <w:tr w:rsidR="00873F60" w:rsidRPr="00873F60" w:rsidTr="00757FF9">
        <w:trPr>
          <w:gridAfter w:val="1"/>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t>26 (Resolve)</w:t>
            </w:r>
          </w:p>
        </w:tc>
        <w:tc>
          <w:tcPr>
            <w:tcW w:w="3784" w:type="pct"/>
            <w:shd w:val="clear" w:color="auto" w:fill="auto"/>
            <w:vAlign w:val="bottom"/>
          </w:tcPr>
          <w:p w:rsidR="00873F60" w:rsidRPr="00B57923" w:rsidRDefault="00873F60" w:rsidP="006F737B">
            <w:pPr>
              <w:spacing w:before="40" w:after="40" w:line="264" w:lineRule="auto"/>
              <w:ind w:left="864" w:right="864"/>
              <w:cnfStyle w:val="000000000000"/>
              <w:rPr>
                <w:rFonts w:cs="Arial"/>
                <w:sz w:val="18"/>
                <w:szCs w:val="18"/>
              </w:rPr>
            </w:pPr>
            <w:r w:rsidRPr="00B57923">
              <w:rPr>
                <w:rFonts w:cs="Arial"/>
                <w:color w:val="000000"/>
                <w:sz w:val="18"/>
                <w:szCs w:val="18"/>
              </w:rPr>
              <w:t>Resolve Waste Management. 2014. Resolve: Solvent Waste and Recycling. [ONLINE] Available at: http://www.resolvewaste.com/. [Accessed 13 May 2014].</w:t>
            </w:r>
          </w:p>
        </w:tc>
      </w:tr>
      <w:tr w:rsidR="00873F60" w:rsidRPr="00873F60" w:rsidTr="00757FF9">
        <w:trPr>
          <w:gridAfter w:val="1"/>
          <w:cnfStyle w:val="000000100000"/>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t>22 (SITA)</w:t>
            </w:r>
          </w:p>
        </w:tc>
        <w:tc>
          <w:tcPr>
            <w:tcW w:w="3784" w:type="pct"/>
            <w:shd w:val="clear" w:color="auto" w:fill="auto"/>
            <w:vAlign w:val="bottom"/>
          </w:tcPr>
          <w:p w:rsidR="00873F60" w:rsidRPr="00B57923" w:rsidRDefault="00873F60" w:rsidP="006F737B">
            <w:pPr>
              <w:spacing w:before="40" w:after="40" w:line="264" w:lineRule="auto"/>
              <w:ind w:left="864" w:right="864"/>
              <w:cnfStyle w:val="000000100000"/>
              <w:rPr>
                <w:rFonts w:cs="Arial"/>
                <w:sz w:val="18"/>
                <w:szCs w:val="18"/>
              </w:rPr>
            </w:pPr>
            <w:r w:rsidRPr="00B57923">
              <w:rPr>
                <w:rFonts w:cs="Arial"/>
                <w:color w:val="000000"/>
                <w:sz w:val="18"/>
                <w:szCs w:val="18"/>
              </w:rPr>
              <w:t>SITA Australia. 2014. Resource Recovery, Collection, Disposal Facilities | SITA Australia. [ONLINE] Available at: http://www.sita.com.au/facilities. [Accessed 13 May 2014].</w:t>
            </w:r>
          </w:p>
        </w:tc>
      </w:tr>
      <w:tr w:rsidR="00D667B0" w:rsidRPr="00873F60" w:rsidTr="00757FF9">
        <w:trPr>
          <w:gridAfter w:val="1"/>
          <w:wAfter w:w="76" w:type="pct"/>
          <w:cantSplit/>
        </w:trPr>
        <w:tc>
          <w:tcPr>
            <w:cnfStyle w:val="001000000000"/>
            <w:tcW w:w="1140" w:type="pct"/>
            <w:shd w:val="clear" w:color="auto" w:fill="auto"/>
          </w:tcPr>
          <w:p w:rsidR="00D667B0" w:rsidRPr="007023B1" w:rsidRDefault="00D667B0" w:rsidP="008A2CF7">
            <w:pPr>
              <w:spacing w:before="40" w:after="40" w:line="264" w:lineRule="auto"/>
              <w:jc w:val="center"/>
              <w:rPr>
                <w:rFonts w:cs="Arial"/>
                <w:b w:val="0"/>
                <w:color w:val="000000"/>
                <w:sz w:val="18"/>
                <w:szCs w:val="18"/>
              </w:rPr>
            </w:pPr>
            <w:r w:rsidRPr="007023B1">
              <w:rPr>
                <w:rFonts w:cs="Arial"/>
                <w:b w:val="0"/>
                <w:color w:val="000000"/>
                <w:sz w:val="18"/>
                <w:szCs w:val="18"/>
              </w:rPr>
              <w:t>62 (</w:t>
            </w:r>
            <w:proofErr w:type="spellStart"/>
            <w:r w:rsidRPr="007023B1">
              <w:rPr>
                <w:rFonts w:cs="Arial"/>
                <w:b w:val="0"/>
                <w:color w:val="000000"/>
                <w:sz w:val="18"/>
                <w:szCs w:val="18"/>
              </w:rPr>
              <w:t>Solveco</w:t>
            </w:r>
            <w:proofErr w:type="spellEnd"/>
            <w:r w:rsidRPr="007023B1">
              <w:rPr>
                <w:rFonts w:cs="Arial"/>
                <w:b w:val="0"/>
                <w:color w:val="000000"/>
                <w:sz w:val="18"/>
                <w:szCs w:val="18"/>
              </w:rPr>
              <w:t>)</w:t>
            </w:r>
          </w:p>
        </w:tc>
        <w:tc>
          <w:tcPr>
            <w:tcW w:w="3784" w:type="pct"/>
            <w:shd w:val="clear" w:color="auto" w:fill="auto"/>
            <w:vAlign w:val="bottom"/>
          </w:tcPr>
          <w:p w:rsidR="00D667B0" w:rsidRPr="00B57923" w:rsidRDefault="00D667B0" w:rsidP="00D667B0">
            <w:pPr>
              <w:spacing w:before="40" w:after="40" w:line="264" w:lineRule="auto"/>
              <w:ind w:left="864" w:right="864"/>
              <w:cnfStyle w:val="000000000000"/>
              <w:rPr>
                <w:rFonts w:cs="Arial"/>
                <w:color w:val="000000"/>
                <w:sz w:val="18"/>
                <w:szCs w:val="18"/>
              </w:rPr>
            </w:pPr>
            <w:proofErr w:type="spellStart"/>
            <w:r w:rsidRPr="00D667B0">
              <w:rPr>
                <w:rFonts w:cs="Arial"/>
                <w:color w:val="000000"/>
                <w:sz w:val="18"/>
                <w:szCs w:val="18"/>
              </w:rPr>
              <w:t>Solveco</w:t>
            </w:r>
            <w:proofErr w:type="spellEnd"/>
            <w:r w:rsidRPr="00D667B0">
              <w:rPr>
                <w:rFonts w:cs="Arial"/>
                <w:color w:val="000000"/>
                <w:sz w:val="18"/>
                <w:szCs w:val="18"/>
              </w:rPr>
              <w:t xml:space="preserve">. 2014. Waste Management Sydney | Waste Treatment | </w:t>
            </w:r>
            <w:proofErr w:type="spellStart"/>
            <w:r w:rsidRPr="00D667B0">
              <w:rPr>
                <w:rFonts w:cs="Arial"/>
                <w:color w:val="000000"/>
                <w:sz w:val="18"/>
                <w:szCs w:val="18"/>
              </w:rPr>
              <w:t>Solveco</w:t>
            </w:r>
            <w:proofErr w:type="spellEnd"/>
            <w:r w:rsidRPr="00D667B0">
              <w:rPr>
                <w:rFonts w:cs="Arial"/>
                <w:color w:val="000000"/>
                <w:sz w:val="18"/>
                <w:szCs w:val="18"/>
              </w:rPr>
              <w:t>. [ONLINE] Available at: http://www.solveco.com.au/index.html. [Accessed 15 May 2014].</w:t>
            </w:r>
          </w:p>
        </w:tc>
      </w:tr>
      <w:tr w:rsidR="00D667B0" w:rsidRPr="00873F60" w:rsidTr="00757FF9">
        <w:trPr>
          <w:gridAfter w:val="1"/>
          <w:cnfStyle w:val="000000100000"/>
          <w:wAfter w:w="76" w:type="pct"/>
          <w:cantSplit/>
        </w:trPr>
        <w:tc>
          <w:tcPr>
            <w:cnfStyle w:val="001000000000"/>
            <w:tcW w:w="1140" w:type="pct"/>
            <w:shd w:val="clear" w:color="auto" w:fill="auto"/>
          </w:tcPr>
          <w:p w:rsidR="00D667B0" w:rsidRPr="007023B1" w:rsidRDefault="00D667B0" w:rsidP="008A2CF7">
            <w:pPr>
              <w:spacing w:before="40" w:after="40" w:line="264" w:lineRule="auto"/>
              <w:jc w:val="center"/>
              <w:rPr>
                <w:rFonts w:cs="Arial"/>
                <w:b w:val="0"/>
                <w:color w:val="000000"/>
                <w:sz w:val="18"/>
                <w:szCs w:val="18"/>
              </w:rPr>
            </w:pPr>
            <w:r w:rsidRPr="007023B1">
              <w:rPr>
                <w:rFonts w:cs="Arial"/>
                <w:b w:val="0"/>
                <w:color w:val="000000"/>
                <w:sz w:val="18"/>
                <w:szCs w:val="18"/>
              </w:rPr>
              <w:t>65 (</w:t>
            </w:r>
            <w:proofErr w:type="spellStart"/>
            <w:r w:rsidRPr="007023B1">
              <w:rPr>
                <w:rFonts w:cs="Arial"/>
                <w:b w:val="0"/>
                <w:color w:val="000000"/>
                <w:sz w:val="18"/>
                <w:szCs w:val="18"/>
              </w:rPr>
              <w:t>SolveAus</w:t>
            </w:r>
            <w:proofErr w:type="spellEnd"/>
            <w:r w:rsidRPr="007023B1">
              <w:rPr>
                <w:rFonts w:cs="Arial"/>
                <w:b w:val="0"/>
                <w:color w:val="000000"/>
                <w:sz w:val="18"/>
                <w:szCs w:val="18"/>
              </w:rPr>
              <w:t>)</w:t>
            </w:r>
          </w:p>
        </w:tc>
        <w:tc>
          <w:tcPr>
            <w:tcW w:w="3784" w:type="pct"/>
            <w:shd w:val="clear" w:color="auto" w:fill="auto"/>
            <w:vAlign w:val="bottom"/>
          </w:tcPr>
          <w:p w:rsidR="00D667B0" w:rsidRPr="00D667B0" w:rsidRDefault="00660058" w:rsidP="00D667B0">
            <w:pPr>
              <w:spacing w:before="40" w:after="40" w:line="264" w:lineRule="auto"/>
              <w:ind w:left="864" w:right="864"/>
              <w:cnfStyle w:val="000000100000"/>
              <w:rPr>
                <w:rFonts w:cs="Arial"/>
                <w:sz w:val="18"/>
                <w:szCs w:val="18"/>
              </w:rPr>
            </w:pPr>
            <w:hyperlink r:id="rId13" w:history="1">
              <w:r w:rsidR="00D667B0" w:rsidRPr="00D667B0">
                <w:rPr>
                  <w:rFonts w:cs="Arial"/>
                  <w:sz w:val="18"/>
                  <w:szCs w:val="18"/>
                </w:rPr>
                <w:t>Solvents Australia. 2014. Solvents Australia Contact Us. [ONLINE] Available at: http://www.solvents.net.au/contact.htm. [Accessed 15 May 2014].</w:t>
              </w:r>
            </w:hyperlink>
          </w:p>
        </w:tc>
      </w:tr>
      <w:tr w:rsidR="00873F60" w:rsidRPr="00873F60" w:rsidTr="00757FF9">
        <w:trPr>
          <w:gridAfter w:val="1"/>
          <w:wAfter w:w="76" w:type="pct"/>
          <w:cantSplit/>
          <w:trHeight w:val="377"/>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t>18 (</w:t>
            </w:r>
            <w:proofErr w:type="spellStart"/>
            <w:r w:rsidRPr="007023B1">
              <w:rPr>
                <w:rFonts w:cs="Arial"/>
                <w:b w:val="0"/>
                <w:color w:val="000000"/>
                <w:sz w:val="18"/>
                <w:szCs w:val="18"/>
              </w:rPr>
              <w:t>SouthernOil</w:t>
            </w:r>
            <w:proofErr w:type="spellEnd"/>
            <w:r w:rsidRPr="007023B1">
              <w:rPr>
                <w:rFonts w:cs="Arial"/>
                <w:b w:val="0"/>
                <w:color w:val="000000"/>
                <w:sz w:val="18"/>
                <w:szCs w:val="18"/>
              </w:rPr>
              <w:t>)</w:t>
            </w:r>
          </w:p>
        </w:tc>
        <w:tc>
          <w:tcPr>
            <w:tcW w:w="3784" w:type="pct"/>
            <w:shd w:val="clear" w:color="auto" w:fill="auto"/>
            <w:vAlign w:val="bottom"/>
          </w:tcPr>
          <w:p w:rsidR="0040728A" w:rsidRPr="00B57923" w:rsidRDefault="00873F60" w:rsidP="008A2CF7">
            <w:pPr>
              <w:spacing w:before="40" w:after="40" w:line="264" w:lineRule="auto"/>
              <w:ind w:left="864" w:right="864"/>
              <w:cnfStyle w:val="000000000000"/>
              <w:rPr>
                <w:rFonts w:cs="Arial"/>
                <w:sz w:val="18"/>
                <w:szCs w:val="18"/>
              </w:rPr>
            </w:pPr>
            <w:r w:rsidRPr="00D667B0">
              <w:rPr>
                <w:rFonts w:cs="Arial"/>
                <w:sz w:val="18"/>
                <w:szCs w:val="18"/>
              </w:rPr>
              <w:t>Southern Oil. 2014. Southern Oil. [ONLINE] Available at: http://www.sor.com.au/. [Accessed 13 May 2014].</w:t>
            </w:r>
          </w:p>
        </w:tc>
      </w:tr>
      <w:tr w:rsidR="00D667B0" w:rsidRPr="00873F60" w:rsidTr="00757FF9">
        <w:trPr>
          <w:gridAfter w:val="1"/>
          <w:cnfStyle w:val="000000100000"/>
          <w:wAfter w:w="76" w:type="pct"/>
          <w:cantSplit/>
        </w:trPr>
        <w:tc>
          <w:tcPr>
            <w:cnfStyle w:val="001000000000"/>
            <w:tcW w:w="1140" w:type="pct"/>
            <w:shd w:val="clear" w:color="auto" w:fill="auto"/>
          </w:tcPr>
          <w:p w:rsidR="00D667B0" w:rsidRPr="007023B1" w:rsidRDefault="00D667B0" w:rsidP="008A2CF7">
            <w:pPr>
              <w:spacing w:before="40" w:after="40" w:line="264" w:lineRule="auto"/>
              <w:jc w:val="center"/>
              <w:rPr>
                <w:rFonts w:cs="Arial"/>
                <w:b w:val="0"/>
                <w:color w:val="000000"/>
                <w:sz w:val="18"/>
                <w:szCs w:val="18"/>
              </w:rPr>
            </w:pPr>
            <w:r w:rsidRPr="007023B1">
              <w:rPr>
                <w:rFonts w:cs="Arial"/>
                <w:b w:val="0"/>
                <w:color w:val="000000"/>
                <w:sz w:val="18"/>
                <w:szCs w:val="18"/>
              </w:rPr>
              <w:t>63 (Tank Mgmt)</w:t>
            </w:r>
          </w:p>
        </w:tc>
        <w:tc>
          <w:tcPr>
            <w:tcW w:w="3784" w:type="pct"/>
            <w:shd w:val="clear" w:color="auto" w:fill="auto"/>
            <w:vAlign w:val="bottom"/>
          </w:tcPr>
          <w:p w:rsidR="00D667B0" w:rsidRPr="00D667B0" w:rsidRDefault="00D667B0" w:rsidP="0000610E">
            <w:pPr>
              <w:spacing w:before="40" w:after="40" w:line="264" w:lineRule="auto"/>
              <w:ind w:left="864" w:right="864"/>
              <w:cnfStyle w:val="000000100000"/>
              <w:rPr>
                <w:rFonts w:cs="Arial"/>
                <w:sz w:val="18"/>
                <w:szCs w:val="18"/>
              </w:rPr>
            </w:pPr>
            <w:r w:rsidRPr="00D667B0">
              <w:rPr>
                <w:rFonts w:cs="Arial"/>
                <w:sz w:val="18"/>
                <w:szCs w:val="18"/>
              </w:rPr>
              <w:t>Tank Management. 2014. IBC (Intermediate Bulk Containers) and dangerous goods containers | Tank Management. [ONLINE] Available at: http://www.tankmanagement.com.au/Content_Common/index.aspx. [Accessed 15 May 2014].</w:t>
            </w:r>
          </w:p>
        </w:tc>
      </w:tr>
      <w:tr w:rsidR="00873F60" w:rsidRPr="00873F60" w:rsidTr="00757FF9">
        <w:trPr>
          <w:gridAfter w:val="1"/>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lastRenderedPageBreak/>
              <w:t>37 (Port Hedland)</w:t>
            </w:r>
          </w:p>
        </w:tc>
        <w:tc>
          <w:tcPr>
            <w:tcW w:w="3784" w:type="pct"/>
            <w:shd w:val="clear" w:color="auto" w:fill="auto"/>
            <w:vAlign w:val="bottom"/>
          </w:tcPr>
          <w:p w:rsidR="00873F60" w:rsidRPr="00B57923" w:rsidRDefault="00873F60" w:rsidP="006F737B">
            <w:pPr>
              <w:spacing w:before="40" w:after="40" w:line="264" w:lineRule="auto"/>
              <w:ind w:left="864" w:right="864"/>
              <w:cnfStyle w:val="000000000000"/>
              <w:rPr>
                <w:rFonts w:cs="Arial"/>
                <w:sz w:val="18"/>
                <w:szCs w:val="18"/>
              </w:rPr>
            </w:pPr>
            <w:r w:rsidRPr="00B57923">
              <w:rPr>
                <w:rFonts w:cs="Arial"/>
                <w:color w:val="000000"/>
                <w:sz w:val="18"/>
                <w:szCs w:val="18"/>
              </w:rPr>
              <w:t>Town of Port Hedland. 2014. Town of Port Hedland - Our Council. [ONLINE] Available at: http://www.porthedland.wa.gov.au/council. [Accessed 13 May 2014].</w:t>
            </w:r>
          </w:p>
        </w:tc>
      </w:tr>
      <w:tr w:rsidR="00873F60" w:rsidRPr="00873F60" w:rsidTr="00757FF9">
        <w:trPr>
          <w:gridAfter w:val="1"/>
          <w:cnfStyle w:val="000000100000"/>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t>2 (</w:t>
            </w:r>
            <w:proofErr w:type="spellStart"/>
            <w:r w:rsidRPr="007023B1">
              <w:rPr>
                <w:rFonts w:cs="Arial"/>
                <w:b w:val="0"/>
                <w:color w:val="000000"/>
                <w:sz w:val="18"/>
                <w:szCs w:val="18"/>
              </w:rPr>
              <w:t>Toxfree</w:t>
            </w:r>
            <w:proofErr w:type="spellEnd"/>
            <w:r w:rsidRPr="007023B1">
              <w:rPr>
                <w:rFonts w:cs="Arial"/>
                <w:b w:val="0"/>
                <w:color w:val="000000"/>
                <w:sz w:val="18"/>
                <w:szCs w:val="18"/>
              </w:rPr>
              <w:t>)</w:t>
            </w:r>
          </w:p>
        </w:tc>
        <w:tc>
          <w:tcPr>
            <w:tcW w:w="3784" w:type="pct"/>
            <w:shd w:val="clear" w:color="auto" w:fill="auto"/>
            <w:vAlign w:val="bottom"/>
          </w:tcPr>
          <w:p w:rsidR="00873F60" w:rsidRPr="00B57923" w:rsidRDefault="00873F60" w:rsidP="006F737B">
            <w:pPr>
              <w:spacing w:before="40" w:after="40" w:line="264" w:lineRule="auto"/>
              <w:ind w:left="864" w:right="864"/>
              <w:cnfStyle w:val="000000100000"/>
              <w:rPr>
                <w:rFonts w:cs="Arial"/>
                <w:sz w:val="18"/>
                <w:szCs w:val="18"/>
              </w:rPr>
            </w:pPr>
            <w:proofErr w:type="spellStart"/>
            <w:r w:rsidRPr="00B57923">
              <w:rPr>
                <w:rFonts w:cs="Arial"/>
                <w:color w:val="000000"/>
                <w:sz w:val="18"/>
                <w:szCs w:val="18"/>
              </w:rPr>
              <w:t>Toxfree</w:t>
            </w:r>
            <w:proofErr w:type="spellEnd"/>
            <w:r w:rsidRPr="00B57923">
              <w:rPr>
                <w:rFonts w:cs="Arial"/>
                <w:color w:val="000000"/>
                <w:sz w:val="18"/>
                <w:szCs w:val="18"/>
              </w:rPr>
              <w:t xml:space="preserve"> Australia. 2014. </w:t>
            </w:r>
            <w:proofErr w:type="spellStart"/>
            <w:r w:rsidRPr="00B57923">
              <w:rPr>
                <w:rFonts w:cs="Arial"/>
                <w:color w:val="000000"/>
                <w:sz w:val="18"/>
                <w:szCs w:val="18"/>
              </w:rPr>
              <w:t>Toxfree</w:t>
            </w:r>
            <w:proofErr w:type="spellEnd"/>
            <w:r w:rsidRPr="00B57923">
              <w:rPr>
                <w:rFonts w:cs="Arial"/>
                <w:color w:val="000000"/>
                <w:sz w:val="18"/>
                <w:szCs w:val="18"/>
              </w:rPr>
              <w:t xml:space="preserve"> Australia. [ONLINE] Available at: http://www.toxfree.com.au/index.php?MID=002.001.008&amp;MUID=002.001&amp;Section=Locations. [Accessed 13 May 2014].</w:t>
            </w:r>
          </w:p>
        </w:tc>
      </w:tr>
      <w:tr w:rsidR="00873F60" w:rsidRPr="00873F60" w:rsidTr="00757FF9">
        <w:trPr>
          <w:gridAfter w:val="1"/>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t>6 (TPI)</w:t>
            </w:r>
          </w:p>
        </w:tc>
        <w:tc>
          <w:tcPr>
            <w:tcW w:w="3784" w:type="pct"/>
            <w:shd w:val="clear" w:color="auto" w:fill="auto"/>
            <w:vAlign w:val="bottom"/>
          </w:tcPr>
          <w:p w:rsidR="00873F60" w:rsidRPr="00B57923" w:rsidRDefault="00873F60" w:rsidP="006F737B">
            <w:pPr>
              <w:spacing w:before="40" w:after="40" w:line="264" w:lineRule="auto"/>
              <w:ind w:left="864" w:right="864"/>
              <w:cnfStyle w:val="000000000000"/>
              <w:rPr>
                <w:rFonts w:cs="Arial"/>
                <w:sz w:val="18"/>
                <w:szCs w:val="18"/>
              </w:rPr>
            </w:pPr>
            <w:r w:rsidRPr="00B57923">
              <w:rPr>
                <w:rFonts w:cs="Arial"/>
                <w:color w:val="000000"/>
                <w:sz w:val="18"/>
                <w:szCs w:val="18"/>
              </w:rPr>
              <w:t xml:space="preserve">Transpacific </w:t>
            </w:r>
            <w:r w:rsidRPr="00873F60">
              <w:rPr>
                <w:rFonts w:cs="Arial"/>
                <w:color w:val="000000"/>
                <w:sz w:val="18"/>
                <w:szCs w:val="18"/>
              </w:rPr>
              <w:t xml:space="preserve">Industries. </w:t>
            </w:r>
            <w:r w:rsidRPr="00B57923">
              <w:rPr>
                <w:rFonts w:cs="Arial"/>
                <w:color w:val="000000"/>
                <w:sz w:val="18"/>
                <w:szCs w:val="18"/>
              </w:rPr>
              <w:t xml:space="preserve">2014. Find a </w:t>
            </w:r>
            <w:r w:rsidRPr="00873F60">
              <w:rPr>
                <w:rFonts w:cs="Arial"/>
                <w:color w:val="000000"/>
                <w:sz w:val="18"/>
                <w:szCs w:val="18"/>
              </w:rPr>
              <w:t xml:space="preserve">site. </w:t>
            </w:r>
            <w:r w:rsidRPr="00B57923">
              <w:rPr>
                <w:rFonts w:cs="Arial"/>
                <w:color w:val="000000"/>
                <w:sz w:val="18"/>
                <w:szCs w:val="18"/>
              </w:rPr>
              <w:t>[ONLINE] Available at: http://www.transpacific.com.au/content/find-a-site.aspx. [Accessed 13 May 2014].</w:t>
            </w:r>
          </w:p>
        </w:tc>
      </w:tr>
      <w:tr w:rsidR="00873F60" w:rsidRPr="00873F60" w:rsidTr="00757FF9">
        <w:trPr>
          <w:gridAfter w:val="1"/>
          <w:cnfStyle w:val="000000100000"/>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t>57 (V Resource)</w:t>
            </w:r>
          </w:p>
        </w:tc>
        <w:tc>
          <w:tcPr>
            <w:tcW w:w="3784" w:type="pct"/>
            <w:shd w:val="clear" w:color="auto" w:fill="auto"/>
            <w:vAlign w:val="bottom"/>
          </w:tcPr>
          <w:p w:rsidR="00873F60" w:rsidRPr="00B57923" w:rsidRDefault="00873F60" w:rsidP="006F737B">
            <w:pPr>
              <w:spacing w:before="40" w:after="40" w:line="264" w:lineRule="auto"/>
              <w:ind w:left="864" w:right="864"/>
              <w:cnfStyle w:val="000000100000"/>
              <w:rPr>
                <w:rFonts w:cs="Arial"/>
                <w:sz w:val="18"/>
                <w:szCs w:val="18"/>
              </w:rPr>
            </w:pPr>
            <w:r w:rsidRPr="00B57923">
              <w:rPr>
                <w:rFonts w:cs="Arial"/>
                <w:color w:val="000000"/>
                <w:sz w:val="18"/>
                <w:szCs w:val="18"/>
              </w:rPr>
              <w:t>V Resource. 2014. V Resource. [ONLINE] Available at: http://www.vh-int.com/. [Accessed 13 May 2014].</w:t>
            </w:r>
          </w:p>
        </w:tc>
      </w:tr>
      <w:tr w:rsidR="00873F60" w:rsidRPr="00873F60" w:rsidTr="00757FF9">
        <w:trPr>
          <w:gridAfter w:val="1"/>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t>7 (Veolia)</w:t>
            </w:r>
          </w:p>
        </w:tc>
        <w:tc>
          <w:tcPr>
            <w:tcW w:w="3784" w:type="pct"/>
            <w:shd w:val="clear" w:color="auto" w:fill="auto"/>
            <w:vAlign w:val="bottom"/>
          </w:tcPr>
          <w:p w:rsidR="00873F60" w:rsidRPr="00B57923" w:rsidRDefault="00873F60" w:rsidP="006F737B">
            <w:pPr>
              <w:spacing w:before="40" w:after="40" w:line="264" w:lineRule="auto"/>
              <w:ind w:left="864" w:right="864"/>
              <w:cnfStyle w:val="000000000000"/>
              <w:rPr>
                <w:rFonts w:cs="Arial"/>
                <w:sz w:val="18"/>
                <w:szCs w:val="18"/>
              </w:rPr>
            </w:pPr>
            <w:r w:rsidRPr="00B57923">
              <w:rPr>
                <w:rFonts w:cs="Arial"/>
                <w:color w:val="000000"/>
                <w:sz w:val="18"/>
                <w:szCs w:val="18"/>
              </w:rPr>
              <w:t xml:space="preserve">Veolia Offices | Facility Locations - Veolia Australia &amp; New </w:t>
            </w:r>
            <w:r w:rsidRPr="00873F60">
              <w:rPr>
                <w:rFonts w:cs="Arial"/>
                <w:color w:val="000000"/>
                <w:sz w:val="18"/>
                <w:szCs w:val="18"/>
              </w:rPr>
              <w:t xml:space="preserve">Zealand. </w:t>
            </w:r>
            <w:r w:rsidRPr="00B57923">
              <w:rPr>
                <w:rFonts w:cs="Arial"/>
                <w:color w:val="000000"/>
                <w:sz w:val="18"/>
                <w:szCs w:val="18"/>
              </w:rPr>
              <w:t xml:space="preserve">2014. Veolia Offices | Facility Locations - Veolia Australia &amp; New </w:t>
            </w:r>
            <w:r w:rsidRPr="00873F60">
              <w:rPr>
                <w:rFonts w:cs="Arial"/>
                <w:color w:val="000000"/>
                <w:sz w:val="18"/>
                <w:szCs w:val="18"/>
              </w:rPr>
              <w:t xml:space="preserve">Zealand. </w:t>
            </w:r>
            <w:r w:rsidRPr="00B57923">
              <w:rPr>
                <w:rFonts w:cs="Arial"/>
                <w:color w:val="000000"/>
                <w:sz w:val="18"/>
                <w:szCs w:val="18"/>
              </w:rPr>
              <w:t>[ONLINE] Available at: http://www.veolia.com.au/about-veolia/facility-finder. [Accessed 13 May 2014].</w:t>
            </w:r>
          </w:p>
        </w:tc>
      </w:tr>
      <w:tr w:rsidR="00873F60" w:rsidRPr="00873F60" w:rsidTr="00757FF9">
        <w:trPr>
          <w:gridAfter w:val="1"/>
          <w:cnfStyle w:val="000000100000"/>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t>30 (VIC EPA)</w:t>
            </w:r>
          </w:p>
        </w:tc>
        <w:tc>
          <w:tcPr>
            <w:tcW w:w="3784" w:type="pct"/>
            <w:shd w:val="clear" w:color="auto" w:fill="auto"/>
            <w:vAlign w:val="bottom"/>
          </w:tcPr>
          <w:p w:rsidR="00873F60" w:rsidRPr="00B57923" w:rsidRDefault="00873F60" w:rsidP="006F737B">
            <w:pPr>
              <w:spacing w:before="40" w:after="40" w:line="264" w:lineRule="auto"/>
              <w:ind w:left="864" w:right="864"/>
              <w:cnfStyle w:val="000000100000"/>
              <w:rPr>
                <w:rFonts w:cs="Arial"/>
                <w:sz w:val="18"/>
                <w:szCs w:val="18"/>
              </w:rPr>
            </w:pPr>
            <w:r w:rsidRPr="00B57923">
              <w:rPr>
                <w:rFonts w:cs="Arial"/>
                <w:color w:val="000000"/>
                <w:sz w:val="18"/>
                <w:szCs w:val="18"/>
              </w:rPr>
              <w:t xml:space="preserve">Victorian </w:t>
            </w:r>
            <w:r w:rsidRPr="00873F60">
              <w:rPr>
                <w:rFonts w:cs="Arial"/>
                <w:color w:val="000000"/>
                <w:sz w:val="18"/>
                <w:szCs w:val="18"/>
              </w:rPr>
              <w:t xml:space="preserve">EPA. </w:t>
            </w:r>
            <w:r w:rsidRPr="00B57923">
              <w:rPr>
                <w:rFonts w:cs="Arial"/>
                <w:color w:val="000000"/>
                <w:sz w:val="18"/>
                <w:szCs w:val="18"/>
              </w:rPr>
              <w:t xml:space="preserve">2014. Prescribed industrial waste </w:t>
            </w:r>
            <w:r w:rsidRPr="00873F60">
              <w:rPr>
                <w:rFonts w:cs="Arial"/>
                <w:color w:val="000000"/>
                <w:sz w:val="18"/>
                <w:szCs w:val="18"/>
              </w:rPr>
              <w:t xml:space="preserve">database. </w:t>
            </w:r>
            <w:r w:rsidRPr="00B57923">
              <w:rPr>
                <w:rFonts w:cs="Arial"/>
                <w:color w:val="000000"/>
                <w:sz w:val="18"/>
                <w:szCs w:val="18"/>
              </w:rPr>
              <w:t>[ONLINE] Available at: http://www.epa.vic.gov.au/business-and-industry/forms/prescribed-industrial-waste-database. [Accessed 13 May 2014].</w:t>
            </w:r>
          </w:p>
        </w:tc>
      </w:tr>
      <w:tr w:rsidR="00873F60" w:rsidRPr="00873F60" w:rsidTr="00757FF9">
        <w:trPr>
          <w:gridAfter w:val="1"/>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t>33 (WA DEC)</w:t>
            </w:r>
          </w:p>
        </w:tc>
        <w:tc>
          <w:tcPr>
            <w:tcW w:w="3784" w:type="pct"/>
            <w:shd w:val="clear" w:color="auto" w:fill="auto"/>
            <w:vAlign w:val="bottom"/>
          </w:tcPr>
          <w:p w:rsidR="00873F60" w:rsidRPr="00B57923" w:rsidRDefault="00546E58" w:rsidP="006F737B">
            <w:pPr>
              <w:spacing w:before="40" w:after="40" w:line="264" w:lineRule="auto"/>
              <w:ind w:left="864" w:right="864"/>
              <w:cnfStyle w:val="000000000000"/>
              <w:rPr>
                <w:rFonts w:cs="Arial"/>
                <w:sz w:val="18"/>
                <w:szCs w:val="18"/>
              </w:rPr>
            </w:pPr>
            <w:r w:rsidRPr="00B57923">
              <w:rPr>
                <w:rFonts w:cs="Arial"/>
                <w:color w:val="000000"/>
                <w:sz w:val="18"/>
                <w:szCs w:val="18"/>
              </w:rPr>
              <w:t>Western Australia Department of Environment Regulation</w:t>
            </w:r>
            <w:r w:rsidR="00873F60" w:rsidRPr="00B57923">
              <w:rPr>
                <w:rFonts w:cs="Arial"/>
                <w:color w:val="000000"/>
                <w:sz w:val="18"/>
                <w:szCs w:val="18"/>
              </w:rPr>
              <w:t xml:space="preserve">. 2010. Copy of License for </w:t>
            </w:r>
            <w:proofErr w:type="spellStart"/>
            <w:r w:rsidR="00873F60" w:rsidRPr="00B57923">
              <w:rPr>
                <w:rFonts w:cs="Arial"/>
                <w:color w:val="000000"/>
                <w:sz w:val="18"/>
                <w:szCs w:val="18"/>
              </w:rPr>
              <w:t>Enviroclean</w:t>
            </w:r>
            <w:proofErr w:type="spellEnd"/>
            <w:r w:rsidR="00873F60" w:rsidRPr="00B57923">
              <w:rPr>
                <w:rFonts w:cs="Arial"/>
                <w:color w:val="000000"/>
                <w:sz w:val="18"/>
                <w:szCs w:val="18"/>
              </w:rPr>
              <w:t>, licence: L8425/2010/1.  [ONLINE] Available at: http://portal.environment.wa.gov.au/pls/portal/docs/PAGE/ADMIN_LICENSING/LICENCES/2006/TAB8118745/8425ENV_1.PDF</w:t>
            </w:r>
          </w:p>
        </w:tc>
      </w:tr>
      <w:tr w:rsidR="00873F60" w:rsidRPr="00873F60" w:rsidTr="00757FF9">
        <w:trPr>
          <w:gridAfter w:val="1"/>
          <w:cnfStyle w:val="000000100000"/>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t>38 (WA DEC)</w:t>
            </w:r>
          </w:p>
        </w:tc>
        <w:tc>
          <w:tcPr>
            <w:tcW w:w="3784" w:type="pct"/>
            <w:shd w:val="clear" w:color="auto" w:fill="auto"/>
            <w:vAlign w:val="bottom"/>
          </w:tcPr>
          <w:p w:rsidR="00873F60" w:rsidRPr="00B57923" w:rsidRDefault="00546E58" w:rsidP="006F737B">
            <w:pPr>
              <w:spacing w:before="40" w:after="40" w:line="264" w:lineRule="auto"/>
              <w:ind w:left="864" w:right="864"/>
              <w:cnfStyle w:val="000000100000"/>
              <w:rPr>
                <w:rFonts w:cs="Arial"/>
                <w:sz w:val="18"/>
                <w:szCs w:val="18"/>
              </w:rPr>
            </w:pPr>
            <w:r w:rsidRPr="00B57923">
              <w:rPr>
                <w:rFonts w:cs="Arial"/>
                <w:color w:val="000000"/>
                <w:sz w:val="18"/>
                <w:szCs w:val="18"/>
              </w:rPr>
              <w:t>Western Australia Department of Environment Regulation</w:t>
            </w:r>
            <w:r w:rsidR="00873F60" w:rsidRPr="00B57923">
              <w:rPr>
                <w:rFonts w:cs="Arial"/>
                <w:color w:val="000000"/>
                <w:sz w:val="18"/>
                <w:szCs w:val="18"/>
              </w:rPr>
              <w:t xml:space="preserve">. 2011. Copy of License for ABM </w:t>
            </w:r>
            <w:proofErr w:type="spellStart"/>
            <w:r w:rsidR="00873F60" w:rsidRPr="00B57923">
              <w:rPr>
                <w:rFonts w:cs="Arial"/>
                <w:color w:val="000000"/>
                <w:sz w:val="18"/>
                <w:szCs w:val="18"/>
              </w:rPr>
              <w:t>Envirosafe</w:t>
            </w:r>
            <w:proofErr w:type="spellEnd"/>
            <w:r w:rsidR="00873F60" w:rsidRPr="00B57923">
              <w:rPr>
                <w:rFonts w:cs="Arial"/>
                <w:color w:val="000000"/>
                <w:sz w:val="18"/>
                <w:szCs w:val="18"/>
              </w:rPr>
              <w:t>: L8589/2011/1.  [ONLINE] Available at: http://portal.environment.wa.gov.au/pls/portal/docs/PAGE/ADMIN_LICENSING/LICENCES/2006/TAB9207560/8589ABM_1.PDF</w:t>
            </w:r>
          </w:p>
        </w:tc>
      </w:tr>
      <w:tr w:rsidR="00873F60" w:rsidRPr="00873F60" w:rsidTr="00757FF9">
        <w:trPr>
          <w:gridAfter w:val="1"/>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t>36 (WA DEC)</w:t>
            </w:r>
          </w:p>
        </w:tc>
        <w:tc>
          <w:tcPr>
            <w:tcW w:w="3784" w:type="pct"/>
            <w:shd w:val="clear" w:color="auto" w:fill="auto"/>
            <w:vAlign w:val="bottom"/>
          </w:tcPr>
          <w:p w:rsidR="00873F60" w:rsidRPr="0040728A" w:rsidRDefault="00546E58" w:rsidP="00D86684">
            <w:pPr>
              <w:spacing w:before="40" w:after="40" w:line="264" w:lineRule="auto"/>
              <w:ind w:left="864" w:right="864"/>
              <w:cnfStyle w:val="000000000000"/>
              <w:rPr>
                <w:rFonts w:cs="Arial"/>
                <w:color w:val="000000"/>
                <w:sz w:val="18"/>
                <w:szCs w:val="18"/>
              </w:rPr>
            </w:pPr>
            <w:r w:rsidRPr="00B57923">
              <w:rPr>
                <w:rFonts w:cs="Arial"/>
                <w:color w:val="000000"/>
                <w:sz w:val="18"/>
                <w:szCs w:val="18"/>
              </w:rPr>
              <w:t>Western Australia Department of Environment Regulation</w:t>
            </w:r>
            <w:r w:rsidR="00873F60" w:rsidRPr="00B57923">
              <w:rPr>
                <w:rFonts w:cs="Arial"/>
                <w:color w:val="000000"/>
                <w:sz w:val="18"/>
                <w:szCs w:val="18"/>
              </w:rPr>
              <w:t>. 2012. Copy of works approval: W5182/2012/1.  [ONLINE] Available at: http://portal.environment.wa.gov.au/pls/portal/docs/PAGE/ADMIN_LICENSING/WORKS%20APPROVALS/TAB9243483/5182SEVENMILE_3.PDF</w:t>
            </w:r>
          </w:p>
        </w:tc>
      </w:tr>
      <w:tr w:rsidR="00873F60" w:rsidRPr="00873F60" w:rsidTr="00757FF9">
        <w:trPr>
          <w:gridAfter w:val="1"/>
          <w:cnfStyle w:val="000000100000"/>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t>39 (WA DER)</w:t>
            </w:r>
          </w:p>
        </w:tc>
        <w:tc>
          <w:tcPr>
            <w:tcW w:w="3784" w:type="pct"/>
            <w:shd w:val="clear" w:color="auto" w:fill="auto"/>
            <w:vAlign w:val="bottom"/>
          </w:tcPr>
          <w:p w:rsidR="008A2CF7" w:rsidRDefault="00873F60" w:rsidP="008A2CF7">
            <w:pPr>
              <w:spacing w:before="40" w:after="40" w:line="264" w:lineRule="auto"/>
              <w:ind w:left="864" w:right="864"/>
              <w:cnfStyle w:val="000000100000"/>
              <w:rPr>
                <w:rFonts w:cs="Arial"/>
                <w:color w:val="000000"/>
                <w:sz w:val="18"/>
                <w:szCs w:val="18"/>
              </w:rPr>
            </w:pPr>
            <w:r w:rsidRPr="00B57923">
              <w:rPr>
                <w:rFonts w:cs="Arial"/>
                <w:color w:val="000000"/>
                <w:sz w:val="18"/>
                <w:szCs w:val="18"/>
              </w:rPr>
              <w:t xml:space="preserve">Western Australia Department of Environment Regulation.  1997. Copy of License for Browns Range Waste Management Facility: L7065/1997/11.  [ONLINE] Available at:  </w:t>
            </w:r>
            <w:hyperlink r:id="rId14" w:history="1">
              <w:r w:rsidR="0040728A" w:rsidRPr="0040728A">
                <w:rPr>
                  <w:rFonts w:cs="Arial"/>
                  <w:color w:val="000000"/>
                  <w:sz w:val="18"/>
                  <w:szCs w:val="18"/>
                </w:rPr>
                <w:t>http://www.der.wa.gov.au/our-work/licences-and-works-approvals/current-licences/item/download/2097_5f248dbeb873d9eff5179e081a5c38d9</w:t>
              </w:r>
            </w:hyperlink>
          </w:p>
          <w:p w:rsidR="0040728A" w:rsidRPr="0040728A" w:rsidRDefault="0040728A" w:rsidP="008A2CF7">
            <w:pPr>
              <w:spacing w:before="40" w:after="40" w:line="264" w:lineRule="auto"/>
              <w:ind w:left="864" w:right="864"/>
              <w:cnfStyle w:val="000000100000"/>
              <w:rPr>
                <w:rFonts w:cs="Arial"/>
                <w:color w:val="000000"/>
                <w:sz w:val="18"/>
                <w:szCs w:val="18"/>
              </w:rPr>
            </w:pPr>
          </w:p>
        </w:tc>
      </w:tr>
      <w:tr w:rsidR="00873F60" w:rsidRPr="00873F60" w:rsidTr="00757FF9">
        <w:trPr>
          <w:gridAfter w:val="1"/>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t>34 (WA DER)</w:t>
            </w:r>
          </w:p>
        </w:tc>
        <w:tc>
          <w:tcPr>
            <w:tcW w:w="3784" w:type="pct"/>
            <w:shd w:val="clear" w:color="auto" w:fill="auto"/>
            <w:vAlign w:val="bottom"/>
          </w:tcPr>
          <w:p w:rsidR="00873F60" w:rsidRPr="00B57923" w:rsidRDefault="00873F60" w:rsidP="006F737B">
            <w:pPr>
              <w:spacing w:before="40" w:after="40" w:line="264" w:lineRule="auto"/>
              <w:ind w:left="864" w:right="864"/>
              <w:cnfStyle w:val="000000000000"/>
              <w:rPr>
                <w:rFonts w:cs="Arial"/>
                <w:sz w:val="18"/>
                <w:szCs w:val="18"/>
              </w:rPr>
            </w:pPr>
            <w:r w:rsidRPr="00B57923">
              <w:rPr>
                <w:rFonts w:cs="Arial"/>
                <w:color w:val="000000"/>
                <w:sz w:val="18"/>
                <w:szCs w:val="18"/>
              </w:rPr>
              <w:t>Western Australia Department of Environment Regulation. 2013. Copy of License for Veolia licence: L8765/2013/1.  [ONLINE] Available at: http://www.der.wa.gov.au/our-work/licences-and-works-approvals/current-licences/item/download/1904_1fffd14d2acd4a91b17487aaf69723fd</w:t>
            </w:r>
          </w:p>
        </w:tc>
      </w:tr>
      <w:tr w:rsidR="00873F60" w:rsidRPr="00873F60" w:rsidTr="00757FF9">
        <w:trPr>
          <w:gridAfter w:val="1"/>
          <w:cnfStyle w:val="000000100000"/>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lastRenderedPageBreak/>
              <w:t>32 (WA DER)</w:t>
            </w:r>
          </w:p>
        </w:tc>
        <w:tc>
          <w:tcPr>
            <w:tcW w:w="3784" w:type="pct"/>
            <w:shd w:val="clear" w:color="auto" w:fill="auto"/>
            <w:vAlign w:val="bottom"/>
          </w:tcPr>
          <w:p w:rsidR="00873F60" w:rsidRPr="00B57923" w:rsidRDefault="00873F60" w:rsidP="006F737B">
            <w:pPr>
              <w:spacing w:before="40" w:after="40" w:line="264" w:lineRule="auto"/>
              <w:ind w:left="864" w:right="864"/>
              <w:cnfStyle w:val="000000100000"/>
              <w:rPr>
                <w:rFonts w:cs="Arial"/>
                <w:sz w:val="18"/>
                <w:szCs w:val="18"/>
              </w:rPr>
            </w:pPr>
            <w:r w:rsidRPr="00B57923">
              <w:rPr>
                <w:rFonts w:cs="Arial"/>
                <w:color w:val="000000"/>
                <w:sz w:val="18"/>
                <w:szCs w:val="18"/>
              </w:rPr>
              <w:t>Western Australia Department of Environment Regulation. 2014. Controlled Waste Tracking System - Department of Environment Regulation. [ONLINE] Available at: https://cwts.der.wa.gov.au/#Login;_Previous_Screen:CompanySearch;orgType:Treatment_Plant. [Accessed 22 April 2014].</w:t>
            </w:r>
          </w:p>
        </w:tc>
      </w:tr>
      <w:tr w:rsidR="00873F60" w:rsidRPr="00873F60" w:rsidTr="00757FF9">
        <w:trPr>
          <w:gridAfter w:val="1"/>
          <w:wAfter w:w="76" w:type="pct"/>
          <w:cantSplit/>
        </w:trPr>
        <w:tc>
          <w:tcPr>
            <w:cnfStyle w:val="001000000000"/>
            <w:tcW w:w="1140" w:type="pct"/>
            <w:shd w:val="clear" w:color="auto" w:fill="auto"/>
          </w:tcPr>
          <w:p w:rsidR="00873F60" w:rsidRPr="007023B1" w:rsidRDefault="00873F60" w:rsidP="008A2CF7">
            <w:pPr>
              <w:spacing w:before="40" w:after="40" w:line="264" w:lineRule="auto"/>
              <w:jc w:val="center"/>
              <w:rPr>
                <w:rFonts w:cs="Arial"/>
                <w:b w:val="0"/>
                <w:color w:val="000000"/>
                <w:sz w:val="18"/>
                <w:szCs w:val="18"/>
              </w:rPr>
            </w:pPr>
            <w:r w:rsidRPr="007023B1">
              <w:rPr>
                <w:rFonts w:cs="Arial"/>
                <w:b w:val="0"/>
                <w:color w:val="000000"/>
                <w:sz w:val="18"/>
                <w:szCs w:val="18"/>
              </w:rPr>
              <w:t>45 (Wren)</w:t>
            </w:r>
          </w:p>
        </w:tc>
        <w:tc>
          <w:tcPr>
            <w:tcW w:w="3784" w:type="pct"/>
            <w:shd w:val="clear" w:color="auto" w:fill="auto"/>
            <w:vAlign w:val="bottom"/>
          </w:tcPr>
          <w:p w:rsidR="00873F60" w:rsidRPr="00B57923" w:rsidRDefault="00873F60" w:rsidP="006F737B">
            <w:pPr>
              <w:spacing w:before="40" w:after="40" w:line="264" w:lineRule="auto"/>
              <w:ind w:left="864" w:right="864"/>
              <w:cnfStyle w:val="000000000000"/>
              <w:rPr>
                <w:rFonts w:cs="Arial"/>
                <w:sz w:val="18"/>
                <w:szCs w:val="18"/>
              </w:rPr>
            </w:pPr>
            <w:r w:rsidRPr="00B57923">
              <w:rPr>
                <w:rFonts w:cs="Arial"/>
                <w:color w:val="000000"/>
                <w:sz w:val="18"/>
                <w:szCs w:val="18"/>
              </w:rPr>
              <w:t>Wren Oil. 2014. Home - Wren Oil, waste oil recycling, refining, waste oil collection</w:t>
            </w:r>
            <w:r w:rsidRPr="00873F60">
              <w:rPr>
                <w:rFonts w:cs="Arial"/>
                <w:color w:val="000000"/>
                <w:sz w:val="18"/>
                <w:szCs w:val="18"/>
              </w:rPr>
              <w:t>.</w:t>
            </w:r>
            <w:r w:rsidRPr="00B57923">
              <w:rPr>
                <w:rFonts w:cs="Arial"/>
                <w:color w:val="000000"/>
                <w:sz w:val="18"/>
                <w:szCs w:val="18"/>
              </w:rPr>
              <w:t xml:space="preserve"> [ONLINE] Available at: http://wrenoil.com.au/. [Accessed 13 May 2014].</w:t>
            </w:r>
          </w:p>
        </w:tc>
      </w:tr>
    </w:tbl>
    <w:p w:rsidR="00F8008F" w:rsidRDefault="00F8008F" w:rsidP="00F8008F">
      <w:pPr>
        <w:pStyle w:val="Heading2"/>
        <w:numPr>
          <w:ilvl w:val="0"/>
          <w:numId w:val="0"/>
        </w:numPr>
        <w:ind w:left="576" w:hanging="576"/>
      </w:pPr>
    </w:p>
    <w:p w:rsidR="00F8008F" w:rsidRPr="00F8008F" w:rsidRDefault="00F8008F" w:rsidP="00F8008F"/>
    <w:p w:rsidR="00F8008F" w:rsidRDefault="00F8008F" w:rsidP="00F8008F">
      <w:pPr>
        <w:rPr>
          <w:rFonts w:eastAsia="Calibri" w:cs="Arial"/>
          <w:color w:val="76923C"/>
          <w:sz w:val="32"/>
          <w:szCs w:val="24"/>
        </w:rPr>
      </w:pPr>
      <w:r>
        <w:br w:type="page"/>
      </w:r>
    </w:p>
    <w:p w:rsidR="003B3F27" w:rsidRDefault="009811B9" w:rsidP="003B3F27">
      <w:pPr>
        <w:pStyle w:val="Heading2"/>
        <w:numPr>
          <w:ilvl w:val="1"/>
          <w:numId w:val="19"/>
        </w:numPr>
      </w:pPr>
      <w:bookmarkStart w:id="42" w:name="_Toc389633791"/>
      <w:r>
        <w:lastRenderedPageBreak/>
        <w:t>U</w:t>
      </w:r>
      <w:r w:rsidR="003B3F27">
        <w:t>np</w:t>
      </w:r>
      <w:r w:rsidR="003B3F27" w:rsidRPr="003B05AA">
        <w:t xml:space="preserve">ublished </w:t>
      </w:r>
      <w:r w:rsidR="003B3F27">
        <w:t xml:space="preserve">data </w:t>
      </w:r>
      <w:r w:rsidR="003B3F27" w:rsidRPr="003B05AA">
        <w:t>sources</w:t>
      </w:r>
      <w:bookmarkEnd w:id="42"/>
      <w:r w:rsidR="003B3F27">
        <w:t xml:space="preserve"> </w:t>
      </w:r>
    </w:p>
    <w:p w:rsidR="003B3F27" w:rsidRDefault="003B3F27" w:rsidP="003B3F27">
      <w:pPr>
        <w:rPr>
          <w:szCs w:val="24"/>
        </w:rPr>
      </w:pPr>
      <w:r>
        <w:rPr>
          <w:szCs w:val="24"/>
        </w:rPr>
        <w:t>Rawtec would like to acknowledge and thank the following organisations that</w:t>
      </w:r>
      <w:r w:rsidR="0029641A">
        <w:rPr>
          <w:szCs w:val="24"/>
        </w:rPr>
        <w:t xml:space="preserve"> have provided</w:t>
      </w:r>
      <w:r>
        <w:rPr>
          <w:szCs w:val="24"/>
        </w:rPr>
        <w:t xml:space="preserve"> information and advice on hazardous waste infrastructure for this project. </w:t>
      </w:r>
    </w:p>
    <w:p w:rsidR="00D35DEB" w:rsidRPr="002629B2" w:rsidRDefault="00D35DEB" w:rsidP="00D35DEB">
      <w:pPr>
        <w:pStyle w:val="ListParagraph"/>
        <w:numPr>
          <w:ilvl w:val="0"/>
          <w:numId w:val="36"/>
        </w:numPr>
        <w:rPr>
          <w:szCs w:val="24"/>
        </w:rPr>
      </w:pPr>
      <w:r w:rsidRPr="002629B2">
        <w:rPr>
          <w:szCs w:val="24"/>
        </w:rPr>
        <w:t>A</w:t>
      </w:r>
      <w:r>
        <w:rPr>
          <w:szCs w:val="24"/>
        </w:rPr>
        <w:t xml:space="preserve">ustralian </w:t>
      </w:r>
      <w:r w:rsidRPr="002629B2">
        <w:rPr>
          <w:szCs w:val="24"/>
        </w:rPr>
        <w:t>C</w:t>
      </w:r>
      <w:r>
        <w:rPr>
          <w:szCs w:val="24"/>
        </w:rPr>
        <w:t xml:space="preserve">apital </w:t>
      </w:r>
      <w:r w:rsidRPr="002629B2">
        <w:rPr>
          <w:szCs w:val="24"/>
        </w:rPr>
        <w:t>T</w:t>
      </w:r>
      <w:r>
        <w:rPr>
          <w:szCs w:val="24"/>
        </w:rPr>
        <w:t>erritory</w:t>
      </w:r>
      <w:r w:rsidRPr="002629B2">
        <w:rPr>
          <w:szCs w:val="24"/>
        </w:rPr>
        <w:t xml:space="preserve"> </w:t>
      </w:r>
      <w:hyperlink r:id="rId15" w:history="1">
        <w:r w:rsidRPr="002629B2">
          <w:rPr>
            <w:szCs w:val="24"/>
          </w:rPr>
          <w:t>Environment and Sustainable Development Directorate</w:t>
        </w:r>
      </w:hyperlink>
    </w:p>
    <w:p w:rsidR="007608EC" w:rsidRDefault="007608EC" w:rsidP="00D35DEB">
      <w:pPr>
        <w:pStyle w:val="ListParagraph"/>
        <w:numPr>
          <w:ilvl w:val="0"/>
          <w:numId w:val="36"/>
        </w:numPr>
        <w:rPr>
          <w:szCs w:val="24"/>
        </w:rPr>
      </w:pPr>
      <w:r>
        <w:rPr>
          <w:szCs w:val="24"/>
        </w:rPr>
        <w:t>New South Wales Environment Protection Authority</w:t>
      </w:r>
    </w:p>
    <w:p w:rsidR="00D35DEB" w:rsidRPr="002629B2" w:rsidRDefault="00D35DEB" w:rsidP="00D35DEB">
      <w:pPr>
        <w:pStyle w:val="ListParagraph"/>
        <w:numPr>
          <w:ilvl w:val="0"/>
          <w:numId w:val="36"/>
        </w:numPr>
        <w:rPr>
          <w:szCs w:val="24"/>
        </w:rPr>
      </w:pPr>
      <w:r w:rsidRPr="002629B2">
        <w:rPr>
          <w:szCs w:val="24"/>
        </w:rPr>
        <w:t>N</w:t>
      </w:r>
      <w:r>
        <w:rPr>
          <w:szCs w:val="24"/>
        </w:rPr>
        <w:t xml:space="preserve">orthern </w:t>
      </w:r>
      <w:r w:rsidRPr="002629B2">
        <w:rPr>
          <w:szCs w:val="24"/>
        </w:rPr>
        <w:t>T</w:t>
      </w:r>
      <w:r>
        <w:rPr>
          <w:szCs w:val="24"/>
        </w:rPr>
        <w:t>erritory</w:t>
      </w:r>
      <w:r w:rsidRPr="002629B2">
        <w:rPr>
          <w:szCs w:val="24"/>
        </w:rPr>
        <w:t xml:space="preserve"> Environmen</w:t>
      </w:r>
      <w:r w:rsidRPr="00D86684">
        <w:rPr>
          <w:szCs w:val="24"/>
        </w:rPr>
        <w:t>t</w:t>
      </w:r>
      <w:r w:rsidRPr="002629B2">
        <w:rPr>
          <w:szCs w:val="24"/>
        </w:rPr>
        <w:t xml:space="preserve"> Protection Authority</w:t>
      </w:r>
    </w:p>
    <w:p w:rsidR="00D35DEB" w:rsidRPr="002629B2" w:rsidRDefault="00D35DEB" w:rsidP="00D35DEB">
      <w:pPr>
        <w:pStyle w:val="ListParagraph"/>
        <w:numPr>
          <w:ilvl w:val="0"/>
          <w:numId w:val="36"/>
        </w:numPr>
        <w:rPr>
          <w:szCs w:val="24"/>
        </w:rPr>
      </w:pPr>
      <w:r w:rsidRPr="002629B2">
        <w:rPr>
          <w:szCs w:val="24"/>
        </w:rPr>
        <w:t xml:space="preserve">Queensland Department of Environment and Heritage Protection </w:t>
      </w:r>
    </w:p>
    <w:p w:rsidR="00D35DEB" w:rsidRDefault="00D35DEB" w:rsidP="00D35DEB">
      <w:pPr>
        <w:pStyle w:val="ListParagraph"/>
        <w:numPr>
          <w:ilvl w:val="0"/>
          <w:numId w:val="36"/>
        </w:numPr>
        <w:rPr>
          <w:szCs w:val="24"/>
        </w:rPr>
      </w:pPr>
      <w:r w:rsidRPr="002629B2">
        <w:rPr>
          <w:szCs w:val="24"/>
        </w:rPr>
        <w:t>SITA Australia</w:t>
      </w:r>
    </w:p>
    <w:p w:rsidR="00D35DEB" w:rsidRPr="002629B2" w:rsidRDefault="00D35DEB" w:rsidP="00D35DEB">
      <w:pPr>
        <w:pStyle w:val="ListParagraph"/>
        <w:numPr>
          <w:ilvl w:val="0"/>
          <w:numId w:val="36"/>
        </w:numPr>
        <w:rPr>
          <w:szCs w:val="24"/>
        </w:rPr>
      </w:pPr>
      <w:r w:rsidRPr="002629B2">
        <w:rPr>
          <w:szCs w:val="24"/>
        </w:rPr>
        <w:t>S</w:t>
      </w:r>
      <w:r>
        <w:rPr>
          <w:szCs w:val="24"/>
        </w:rPr>
        <w:t xml:space="preserve">outh </w:t>
      </w:r>
      <w:r w:rsidRPr="002629B2">
        <w:rPr>
          <w:szCs w:val="24"/>
        </w:rPr>
        <w:t>A</w:t>
      </w:r>
      <w:r>
        <w:rPr>
          <w:szCs w:val="24"/>
        </w:rPr>
        <w:t>ustralia</w:t>
      </w:r>
      <w:r w:rsidRPr="002629B2">
        <w:rPr>
          <w:szCs w:val="24"/>
        </w:rPr>
        <w:t xml:space="preserve"> </w:t>
      </w:r>
      <w:r w:rsidR="005E6D57" w:rsidRPr="00D86684">
        <w:rPr>
          <w:szCs w:val="24"/>
        </w:rPr>
        <w:t>Environment Protection Authority</w:t>
      </w:r>
      <w:r w:rsidR="005E6D57">
        <w:rPr>
          <w:sz w:val="19"/>
          <w:szCs w:val="19"/>
        </w:rPr>
        <w:t xml:space="preserve"> </w:t>
      </w:r>
    </w:p>
    <w:p w:rsidR="00D35DEB" w:rsidRPr="002629B2" w:rsidRDefault="00D35DEB" w:rsidP="00D35DEB">
      <w:pPr>
        <w:pStyle w:val="ListParagraph"/>
        <w:numPr>
          <w:ilvl w:val="0"/>
          <w:numId w:val="36"/>
        </w:numPr>
        <w:rPr>
          <w:szCs w:val="24"/>
        </w:rPr>
      </w:pPr>
      <w:proofErr w:type="spellStart"/>
      <w:r w:rsidRPr="002629B2">
        <w:rPr>
          <w:szCs w:val="24"/>
        </w:rPr>
        <w:t>Toxfree</w:t>
      </w:r>
      <w:proofErr w:type="spellEnd"/>
      <w:r w:rsidRPr="002629B2">
        <w:rPr>
          <w:szCs w:val="24"/>
        </w:rPr>
        <w:t xml:space="preserve"> Australia</w:t>
      </w:r>
    </w:p>
    <w:p w:rsidR="00F97D18" w:rsidRPr="002629B2" w:rsidRDefault="00F97D18" w:rsidP="00F97D18">
      <w:pPr>
        <w:pStyle w:val="ListParagraph"/>
        <w:numPr>
          <w:ilvl w:val="0"/>
          <w:numId w:val="36"/>
        </w:numPr>
        <w:rPr>
          <w:szCs w:val="24"/>
        </w:rPr>
      </w:pPr>
      <w:r w:rsidRPr="002629B2">
        <w:rPr>
          <w:szCs w:val="24"/>
        </w:rPr>
        <w:t>Transpacific Industries</w:t>
      </w:r>
    </w:p>
    <w:p w:rsidR="00D35DEB" w:rsidRDefault="00F97D18" w:rsidP="00B57923">
      <w:pPr>
        <w:pStyle w:val="ListParagraph"/>
        <w:numPr>
          <w:ilvl w:val="0"/>
          <w:numId w:val="36"/>
        </w:numPr>
        <w:rPr>
          <w:szCs w:val="24"/>
        </w:rPr>
      </w:pPr>
      <w:r>
        <w:rPr>
          <w:szCs w:val="24"/>
        </w:rPr>
        <w:t>Veolia Environmental Services</w:t>
      </w:r>
    </w:p>
    <w:p w:rsidR="005E6D57" w:rsidRPr="00D86684" w:rsidRDefault="00754478" w:rsidP="00B57923">
      <w:pPr>
        <w:pStyle w:val="ListParagraph"/>
        <w:numPr>
          <w:ilvl w:val="0"/>
          <w:numId w:val="36"/>
        </w:numPr>
        <w:rPr>
          <w:szCs w:val="24"/>
        </w:rPr>
      </w:pPr>
      <w:r w:rsidRPr="006B1952">
        <w:rPr>
          <w:szCs w:val="24"/>
        </w:rPr>
        <w:t>Victoria</w:t>
      </w:r>
      <w:r w:rsidRPr="00D86684">
        <w:rPr>
          <w:szCs w:val="24"/>
        </w:rPr>
        <w:t xml:space="preserve"> </w:t>
      </w:r>
      <w:r w:rsidR="005E6D57" w:rsidRPr="00D86684">
        <w:rPr>
          <w:szCs w:val="24"/>
        </w:rPr>
        <w:t>En</w:t>
      </w:r>
      <w:r w:rsidRPr="00D86684">
        <w:rPr>
          <w:szCs w:val="24"/>
        </w:rPr>
        <w:t xml:space="preserve">vironment Protection Authority </w:t>
      </w:r>
    </w:p>
    <w:p w:rsidR="0029641A" w:rsidRPr="00D86684" w:rsidRDefault="0029641A" w:rsidP="00B57923">
      <w:pPr>
        <w:pStyle w:val="ListParagraph"/>
        <w:numPr>
          <w:ilvl w:val="0"/>
          <w:numId w:val="36"/>
        </w:numPr>
        <w:rPr>
          <w:szCs w:val="24"/>
        </w:rPr>
      </w:pPr>
      <w:r w:rsidRPr="00D86684">
        <w:rPr>
          <w:szCs w:val="24"/>
        </w:rPr>
        <w:t>Western Australia Department of Environment </w:t>
      </w:r>
      <w:r w:rsidR="005E6D57" w:rsidRPr="00D86684">
        <w:rPr>
          <w:szCs w:val="24"/>
        </w:rPr>
        <w:t>Regulation</w:t>
      </w:r>
    </w:p>
    <w:p w:rsidR="003B3F27" w:rsidRDefault="00D22623" w:rsidP="005C21F8">
      <w:pPr>
        <w:rPr>
          <w:szCs w:val="24"/>
        </w:rPr>
      </w:pPr>
      <w:r>
        <w:rPr>
          <w:szCs w:val="24"/>
        </w:rPr>
        <w:t>Individual hazardous waste facilities were also contacted to confirm facility or site details</w:t>
      </w:r>
      <w:r w:rsidR="00DD554C">
        <w:rPr>
          <w:szCs w:val="24"/>
        </w:rPr>
        <w:t xml:space="preserve">, as listed in </w:t>
      </w:r>
      <w:r w:rsidR="005C21F8">
        <w:rPr>
          <w:szCs w:val="24"/>
        </w:rPr>
        <w:t>the ‘</w:t>
      </w:r>
      <w:r w:rsidR="00FB3C06">
        <w:rPr>
          <w:szCs w:val="24"/>
        </w:rPr>
        <w:t>D</w:t>
      </w:r>
      <w:r w:rsidR="005C21F8">
        <w:rPr>
          <w:szCs w:val="24"/>
        </w:rPr>
        <w:t xml:space="preserve">ata </w:t>
      </w:r>
      <w:r w:rsidR="00FB3C06">
        <w:rPr>
          <w:szCs w:val="24"/>
        </w:rPr>
        <w:t>S</w:t>
      </w:r>
      <w:r w:rsidR="005C21F8">
        <w:rPr>
          <w:szCs w:val="24"/>
        </w:rPr>
        <w:t xml:space="preserve">ources’ sheet </w:t>
      </w:r>
      <w:r w:rsidR="009E61B2">
        <w:rPr>
          <w:szCs w:val="24"/>
        </w:rPr>
        <w:t xml:space="preserve">of </w:t>
      </w:r>
      <w:r w:rsidR="00E46CFA">
        <w:rPr>
          <w:szCs w:val="24"/>
        </w:rPr>
        <w:t>the d</w:t>
      </w:r>
      <w:r w:rsidR="00DD554C">
        <w:rPr>
          <w:szCs w:val="24"/>
        </w:rPr>
        <w:t>ataset</w:t>
      </w:r>
      <w:r>
        <w:rPr>
          <w:szCs w:val="24"/>
        </w:rPr>
        <w:t>.</w:t>
      </w:r>
      <w:r w:rsidR="003B3F27">
        <w:rPr>
          <w:szCs w:val="24"/>
        </w:rPr>
        <w:br w:type="page"/>
      </w:r>
    </w:p>
    <w:p w:rsidR="00CA1A25" w:rsidRDefault="00CA1A25" w:rsidP="00CA1A25">
      <w:pPr>
        <w:pStyle w:val="Heading1"/>
        <w:numPr>
          <w:ilvl w:val="0"/>
          <w:numId w:val="0"/>
        </w:numPr>
        <w:ind w:left="432" w:hanging="432"/>
      </w:pPr>
      <w:bookmarkStart w:id="43" w:name="_Toc389633792"/>
      <w:r>
        <w:lastRenderedPageBreak/>
        <w:t xml:space="preserve">Appendix </w:t>
      </w:r>
      <w:r w:rsidR="00525B6B">
        <w:t>1</w:t>
      </w:r>
      <w:r>
        <w:t xml:space="preserve"> – List of NEPM Classifications</w:t>
      </w:r>
      <w:bookmarkEnd w:id="43"/>
      <w:r>
        <w:t xml:space="preserve"> </w:t>
      </w:r>
    </w:p>
    <w:tbl>
      <w:tblPr>
        <w:tblStyle w:val="REAP"/>
        <w:tblW w:w="5000" w:type="pct"/>
        <w:tblBorders>
          <w:insideH w:val="single" w:sz="4" w:space="0" w:color="auto"/>
        </w:tblBorders>
        <w:tblLook w:val="04A0"/>
      </w:tblPr>
      <w:tblGrid>
        <w:gridCol w:w="323"/>
        <w:gridCol w:w="1778"/>
        <w:gridCol w:w="1238"/>
        <w:gridCol w:w="5903"/>
      </w:tblGrid>
      <w:tr w:rsidR="00AE5510" w:rsidRPr="00AE5510" w:rsidTr="00DB2EE1">
        <w:trPr>
          <w:trHeight w:val="315"/>
          <w:tblHeader/>
        </w:trPr>
        <w:tc>
          <w:tcPr>
            <w:tcW w:w="1137" w:type="pct"/>
            <w:gridSpan w:val="2"/>
            <w:noWrap/>
            <w:hideMark/>
          </w:tcPr>
          <w:p w:rsidR="00AE5510" w:rsidRPr="00817DB7" w:rsidRDefault="00AE5510" w:rsidP="00DB2EE1">
            <w:pPr>
              <w:spacing w:line="240" w:lineRule="auto"/>
              <w:rPr>
                <w:rFonts w:cs="Arial"/>
                <w:b/>
                <w:bCs/>
                <w:color w:val="080808"/>
                <w:sz w:val="18"/>
                <w:szCs w:val="18"/>
                <w:lang w:eastAsia="en-AU"/>
              </w:rPr>
            </w:pPr>
            <w:r w:rsidRPr="00817DB7">
              <w:rPr>
                <w:rFonts w:cs="Arial"/>
                <w:b/>
                <w:bCs/>
                <w:color w:val="080808"/>
                <w:sz w:val="18"/>
                <w:szCs w:val="18"/>
                <w:lang w:eastAsia="en-AU"/>
              </w:rPr>
              <w:t>NEPM “15” Waste Type</w:t>
            </w:r>
          </w:p>
        </w:tc>
        <w:tc>
          <w:tcPr>
            <w:tcW w:w="670" w:type="pct"/>
            <w:noWrap/>
            <w:hideMark/>
          </w:tcPr>
          <w:p w:rsidR="00AE5510" w:rsidRPr="00AE5510" w:rsidRDefault="00AE5510" w:rsidP="00DB2EE1">
            <w:pPr>
              <w:spacing w:line="240" w:lineRule="auto"/>
              <w:rPr>
                <w:rFonts w:cs="Arial"/>
                <w:b/>
                <w:bCs/>
                <w:color w:val="080808"/>
                <w:sz w:val="18"/>
                <w:szCs w:val="18"/>
                <w:lang w:eastAsia="en-AU"/>
              </w:rPr>
            </w:pPr>
            <w:r w:rsidRPr="00AE5510">
              <w:rPr>
                <w:rFonts w:cs="Arial"/>
                <w:b/>
                <w:bCs/>
                <w:color w:val="080808"/>
                <w:sz w:val="18"/>
                <w:szCs w:val="18"/>
                <w:lang w:eastAsia="en-AU"/>
              </w:rPr>
              <w:t>NEPM "75" Code</w:t>
            </w:r>
          </w:p>
        </w:tc>
        <w:tc>
          <w:tcPr>
            <w:tcW w:w="3194" w:type="pct"/>
            <w:noWrap/>
            <w:hideMark/>
          </w:tcPr>
          <w:p w:rsidR="00AE5510" w:rsidRPr="00AE5510" w:rsidRDefault="00AE5510" w:rsidP="00DB2EE1">
            <w:pPr>
              <w:spacing w:line="240" w:lineRule="auto"/>
              <w:rPr>
                <w:rFonts w:cs="Arial"/>
                <w:b/>
                <w:bCs/>
                <w:color w:val="080808"/>
                <w:sz w:val="18"/>
                <w:szCs w:val="18"/>
                <w:lang w:eastAsia="en-AU"/>
              </w:rPr>
            </w:pPr>
            <w:r w:rsidRPr="00AE5510">
              <w:rPr>
                <w:rFonts w:cs="Arial"/>
                <w:b/>
                <w:bCs/>
                <w:color w:val="080808"/>
                <w:sz w:val="18"/>
                <w:szCs w:val="18"/>
                <w:lang w:eastAsia="en-AU"/>
              </w:rPr>
              <w:t> Waste Description</w:t>
            </w:r>
          </w:p>
        </w:tc>
      </w:tr>
      <w:tr w:rsidR="00DB2EE1" w:rsidRPr="00AE5510" w:rsidTr="00DB2EE1">
        <w:trPr>
          <w:trHeight w:val="315"/>
        </w:trPr>
        <w:tc>
          <w:tcPr>
            <w:tcW w:w="175"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A</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962"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xml:space="preserve">Plating and heat treatment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A100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Waste resulting from surface treatment of metals and plastics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A110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Waste from heat treatment and tempering operations containing cyanides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A130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Cyanides (inorganic)</w:t>
            </w:r>
          </w:p>
        </w:tc>
      </w:tr>
      <w:tr w:rsidR="00AE5510" w:rsidRPr="00AE5510" w:rsidTr="00DB2EE1">
        <w:trPr>
          <w:trHeight w:val="315"/>
        </w:trPr>
        <w:tc>
          <w:tcPr>
            <w:tcW w:w="175"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B</w:t>
            </w:r>
          </w:p>
        </w:tc>
        <w:tc>
          <w:tcPr>
            <w:tcW w:w="962"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Acids</w:t>
            </w:r>
          </w:p>
        </w:tc>
        <w:tc>
          <w:tcPr>
            <w:tcW w:w="670"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B100</w:t>
            </w:r>
          </w:p>
        </w:tc>
        <w:tc>
          <w:tcPr>
            <w:tcW w:w="3194"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Acidic solutions or acids in solid form</w:t>
            </w:r>
          </w:p>
        </w:tc>
      </w:tr>
      <w:tr w:rsidR="00AE5510" w:rsidRPr="00AE5510" w:rsidTr="00DB2EE1">
        <w:trPr>
          <w:trHeight w:val="315"/>
        </w:trPr>
        <w:tc>
          <w:tcPr>
            <w:tcW w:w="175"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C</w:t>
            </w:r>
          </w:p>
        </w:tc>
        <w:tc>
          <w:tcPr>
            <w:tcW w:w="962"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Alkalis</w:t>
            </w:r>
          </w:p>
        </w:tc>
        <w:tc>
          <w:tcPr>
            <w:tcW w:w="670"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C100</w:t>
            </w:r>
          </w:p>
        </w:tc>
        <w:tc>
          <w:tcPr>
            <w:tcW w:w="3194"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Basic solutions or bases in solid form</w:t>
            </w:r>
          </w:p>
        </w:tc>
      </w:tr>
      <w:tr w:rsidR="00DB2EE1" w:rsidRPr="00AE5510" w:rsidTr="00DB2EE1">
        <w:trPr>
          <w:trHeight w:val="315"/>
        </w:trPr>
        <w:tc>
          <w:tcPr>
            <w:tcW w:w="175"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962"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Inorganic chemicals</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D100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Metal carbonyls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D110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Inorganic fluorine compounds excluding calcium fluoride</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D120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Mercury; mercury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D130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Arsenic; arsenic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D140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Chromium compounds (hexavalent and trivalent)</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D150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Cadmium; cadmium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D160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Beryllium; beryllium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D170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Antimony; antimony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D180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Thallium; thallium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D190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Copper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D200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Cobalt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D210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Nickel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D220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Lead; lead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D230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Zinc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D240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Selenium; selenium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D250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Tellurium; tellurium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D270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Vanadium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D290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Barium compounds (excluding barium sulphate)</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D300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Non-toxic salts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D310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Boron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D330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xml:space="preserve">Inorganic </w:t>
            </w:r>
            <w:proofErr w:type="spellStart"/>
            <w:r w:rsidRPr="00AE5510">
              <w:rPr>
                <w:rFonts w:cs="Arial"/>
                <w:color w:val="080808"/>
                <w:sz w:val="18"/>
                <w:szCs w:val="18"/>
                <w:lang w:eastAsia="en-AU"/>
              </w:rPr>
              <w:t>sulfides</w:t>
            </w:r>
            <w:proofErr w:type="spellEnd"/>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D340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Perchlorates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D350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Chlorates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D360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Phosphorus compounds excluding mineral phosphates</w:t>
            </w:r>
          </w:p>
        </w:tc>
      </w:tr>
      <w:tr w:rsidR="00AE5510" w:rsidRPr="00AE5510" w:rsidTr="00DB2EE1">
        <w:trPr>
          <w:trHeight w:val="495"/>
        </w:trPr>
        <w:tc>
          <w:tcPr>
            <w:tcW w:w="175"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E</w:t>
            </w:r>
          </w:p>
        </w:tc>
        <w:tc>
          <w:tcPr>
            <w:tcW w:w="962"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Reactive chemicals</w:t>
            </w:r>
          </w:p>
        </w:tc>
        <w:tc>
          <w:tcPr>
            <w:tcW w:w="670"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E100</w:t>
            </w:r>
          </w:p>
        </w:tc>
        <w:tc>
          <w:tcPr>
            <w:tcW w:w="3194"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Waste containing peroxides other than hydrogen peroxide</w:t>
            </w:r>
          </w:p>
        </w:tc>
      </w:tr>
      <w:tr w:rsidR="00DB2EE1" w:rsidRPr="00AE5510" w:rsidTr="00DB2EE1">
        <w:trPr>
          <w:trHeight w:val="495"/>
        </w:trPr>
        <w:tc>
          <w:tcPr>
            <w:tcW w:w="175"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F</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962" w:type="pct"/>
            <w:vMerge w:val="restart"/>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xml:space="preserve">Paints, resins, inks, organic </w:t>
            </w:r>
            <w:proofErr w:type="spellStart"/>
            <w:r w:rsidRPr="00AE5510">
              <w:rPr>
                <w:rFonts w:cs="Arial"/>
                <w:color w:val="080808"/>
                <w:sz w:val="18"/>
                <w:szCs w:val="18"/>
                <w:lang w:eastAsia="en-AU"/>
              </w:rPr>
              <w:t>sludges</w:t>
            </w:r>
            <w:proofErr w:type="spellEnd"/>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F100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Waste from the production, formulation and use of inks, dyes, pigments, paints, lacquers and varnish</w:t>
            </w:r>
          </w:p>
        </w:tc>
      </w:tr>
      <w:tr w:rsidR="00DB2EE1" w:rsidRPr="00AE5510" w:rsidTr="00DB2EE1">
        <w:trPr>
          <w:trHeight w:val="49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F110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Waste from the production, formulation and use of resins, latex, plasticisers, glues and adhesives</w:t>
            </w:r>
          </w:p>
        </w:tc>
      </w:tr>
      <w:tr w:rsidR="00DB2EE1" w:rsidRPr="00AE5510" w:rsidTr="00DB2EE1">
        <w:trPr>
          <w:trHeight w:val="315"/>
        </w:trPr>
        <w:tc>
          <w:tcPr>
            <w:tcW w:w="175"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G</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962"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Organic solvents</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G100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Ethers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G110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Organic solvents excluding halogenated solvents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G150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Halogenated organic solvents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G160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Waste from the production, formulation and use of organic solvents</w:t>
            </w:r>
          </w:p>
        </w:tc>
      </w:tr>
      <w:tr w:rsidR="00DB2EE1" w:rsidRPr="00AE5510" w:rsidTr="00DB2EE1">
        <w:trPr>
          <w:trHeight w:val="315"/>
        </w:trPr>
        <w:tc>
          <w:tcPr>
            <w:tcW w:w="175"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lastRenderedPageBreak/>
              <w:t>H</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962"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Pesticides</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H100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xml:space="preserve">Waste from the production, formulation and use of biocides and </w:t>
            </w:r>
            <w:proofErr w:type="spellStart"/>
            <w:r w:rsidRPr="00AE5510">
              <w:rPr>
                <w:rFonts w:cs="Arial"/>
                <w:color w:val="080808"/>
                <w:sz w:val="18"/>
                <w:szCs w:val="18"/>
                <w:lang w:eastAsia="en-AU"/>
              </w:rPr>
              <w:t>phytopharmaceuticals</w:t>
            </w:r>
            <w:proofErr w:type="spellEnd"/>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H110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Organic phosphorous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H170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Waste from manufacture, formulation and use of wood-preserving chemicals</w:t>
            </w:r>
          </w:p>
        </w:tc>
      </w:tr>
      <w:tr w:rsidR="00DB2EE1" w:rsidRPr="00AE5510" w:rsidTr="00DB2EE1">
        <w:trPr>
          <w:trHeight w:val="315"/>
        </w:trPr>
        <w:tc>
          <w:tcPr>
            <w:tcW w:w="175"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J</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962"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Oils</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J100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Waste mineral oils unfit for their original intended use</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J120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Waste oil/water, hydrocarbons/water mixtures or emulsions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J160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xml:space="preserve">Waste tarry residues arising from refining, distillation, and any </w:t>
            </w:r>
            <w:proofErr w:type="spellStart"/>
            <w:r w:rsidRPr="00AE5510">
              <w:rPr>
                <w:rFonts w:cs="Arial"/>
                <w:color w:val="080808"/>
                <w:sz w:val="18"/>
                <w:szCs w:val="18"/>
                <w:lang w:eastAsia="en-AU"/>
              </w:rPr>
              <w:t>pyrolytic</w:t>
            </w:r>
            <w:proofErr w:type="spellEnd"/>
            <w:r w:rsidRPr="00AE5510">
              <w:rPr>
                <w:rFonts w:cs="Arial"/>
                <w:color w:val="080808"/>
                <w:sz w:val="18"/>
                <w:szCs w:val="18"/>
                <w:lang w:eastAsia="en-AU"/>
              </w:rPr>
              <w:t xml:space="preserve"> treatment</w:t>
            </w:r>
          </w:p>
        </w:tc>
      </w:tr>
      <w:tr w:rsidR="00DB2EE1" w:rsidRPr="00AE5510" w:rsidTr="00DB2EE1">
        <w:trPr>
          <w:trHeight w:val="315"/>
        </w:trPr>
        <w:tc>
          <w:tcPr>
            <w:tcW w:w="175"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K</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962"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Putrescible/ organic waste</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K100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Animal effluent and residues (abattoir effluent, poultry and fish processing wastes)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K110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Grease trap waste</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K140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xml:space="preserve">Tannery wastes (including leather dust, ash, </w:t>
            </w:r>
            <w:proofErr w:type="spellStart"/>
            <w:r w:rsidRPr="00AE5510">
              <w:rPr>
                <w:rFonts w:cs="Arial"/>
                <w:color w:val="080808"/>
                <w:sz w:val="18"/>
                <w:szCs w:val="18"/>
                <w:lang w:eastAsia="en-AU"/>
              </w:rPr>
              <w:t>sludges</w:t>
            </w:r>
            <w:proofErr w:type="spellEnd"/>
            <w:r w:rsidRPr="00AE5510">
              <w:rPr>
                <w:rFonts w:cs="Arial"/>
                <w:color w:val="080808"/>
                <w:sz w:val="18"/>
                <w:szCs w:val="18"/>
                <w:lang w:eastAsia="en-AU"/>
              </w:rPr>
              <w:t xml:space="preserve"> and flours)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K190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Wool scouring wastes</w:t>
            </w:r>
          </w:p>
        </w:tc>
      </w:tr>
      <w:tr w:rsidR="00AE5510" w:rsidRPr="00AE5510" w:rsidTr="00DB2EE1">
        <w:trPr>
          <w:trHeight w:val="495"/>
        </w:trPr>
        <w:tc>
          <w:tcPr>
            <w:tcW w:w="175"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L</w:t>
            </w:r>
          </w:p>
        </w:tc>
        <w:tc>
          <w:tcPr>
            <w:tcW w:w="962"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 xml:space="preserve">Industrial </w:t>
            </w:r>
            <w:proofErr w:type="spellStart"/>
            <w:r w:rsidRPr="00AE5510">
              <w:rPr>
                <w:rFonts w:cs="Arial"/>
                <w:color w:val="080808"/>
                <w:sz w:val="18"/>
                <w:szCs w:val="18"/>
                <w:lang w:eastAsia="en-AU"/>
              </w:rPr>
              <w:t>washwater</w:t>
            </w:r>
            <w:proofErr w:type="spellEnd"/>
          </w:p>
        </w:tc>
        <w:tc>
          <w:tcPr>
            <w:tcW w:w="670"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w:t>
            </w:r>
          </w:p>
        </w:tc>
        <w:tc>
          <w:tcPr>
            <w:tcW w:w="3194" w:type="pct"/>
            <w:noWrap/>
            <w:hideMark/>
          </w:tcPr>
          <w:p w:rsidR="00AE5510" w:rsidRPr="00AE5510" w:rsidRDefault="00AE5510" w:rsidP="00AE5510">
            <w:pPr>
              <w:spacing w:before="0" w:after="0" w:line="240" w:lineRule="auto"/>
              <w:rPr>
                <w:rFonts w:cs="Arial"/>
                <w:color w:val="080808"/>
                <w:sz w:val="18"/>
                <w:szCs w:val="18"/>
                <w:lang w:eastAsia="en-AU"/>
              </w:rPr>
            </w:pPr>
            <w:r w:rsidRPr="00AE5510">
              <w:rPr>
                <w:rFonts w:cs="Arial"/>
                <w:color w:val="080808"/>
                <w:sz w:val="18"/>
                <w:szCs w:val="18"/>
                <w:lang w:eastAsia="en-AU"/>
              </w:rPr>
              <w:t>Not listed in Schedule A List 1 of NEPM. Heading reported as part of "15" in NEPM annual reporting</w:t>
            </w:r>
          </w:p>
        </w:tc>
      </w:tr>
      <w:tr w:rsidR="00DB2EE1" w:rsidRPr="00AE5510" w:rsidTr="00DB2EE1">
        <w:trPr>
          <w:trHeight w:val="735"/>
        </w:trPr>
        <w:tc>
          <w:tcPr>
            <w:tcW w:w="175"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M</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962"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Organic chemicals</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M100</w:t>
            </w:r>
          </w:p>
        </w:tc>
        <w:tc>
          <w:tcPr>
            <w:tcW w:w="3194" w:type="pct"/>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xml:space="preserve">Waste substances and articles containing or contaminated with polychlorinated biphenyls, polychlorinated </w:t>
            </w:r>
            <w:proofErr w:type="spellStart"/>
            <w:r w:rsidRPr="00AE5510">
              <w:rPr>
                <w:rFonts w:cs="Arial"/>
                <w:color w:val="080808"/>
                <w:sz w:val="18"/>
                <w:szCs w:val="18"/>
                <w:lang w:eastAsia="en-AU"/>
              </w:rPr>
              <w:t>napthalenes</w:t>
            </w:r>
            <w:proofErr w:type="spellEnd"/>
            <w:r w:rsidRPr="00AE5510">
              <w:rPr>
                <w:rFonts w:cs="Arial"/>
                <w:color w:val="080808"/>
                <w:sz w:val="18"/>
                <w:szCs w:val="18"/>
                <w:lang w:eastAsia="en-AU"/>
              </w:rPr>
              <w:t xml:space="preserve">, polychlorinated </w:t>
            </w:r>
            <w:proofErr w:type="spellStart"/>
            <w:r w:rsidRPr="00AE5510">
              <w:rPr>
                <w:rFonts w:cs="Arial"/>
                <w:color w:val="080808"/>
                <w:sz w:val="18"/>
                <w:szCs w:val="18"/>
                <w:lang w:eastAsia="en-AU"/>
              </w:rPr>
              <w:t>terphenyls</w:t>
            </w:r>
            <w:proofErr w:type="spellEnd"/>
            <w:r w:rsidRPr="00AE5510">
              <w:rPr>
                <w:rFonts w:cs="Arial"/>
                <w:color w:val="080808"/>
                <w:sz w:val="18"/>
                <w:szCs w:val="18"/>
                <w:lang w:eastAsia="en-AU"/>
              </w:rPr>
              <w:t xml:space="preserve"> and/or </w:t>
            </w:r>
            <w:proofErr w:type="spellStart"/>
            <w:r w:rsidRPr="00AE5510">
              <w:rPr>
                <w:rFonts w:cs="Arial"/>
                <w:color w:val="080808"/>
                <w:sz w:val="18"/>
                <w:szCs w:val="18"/>
                <w:lang w:eastAsia="en-AU"/>
              </w:rPr>
              <w:t>polybrominated</w:t>
            </w:r>
            <w:proofErr w:type="spellEnd"/>
            <w:r w:rsidRPr="00AE5510">
              <w:rPr>
                <w:rFonts w:cs="Arial"/>
                <w:color w:val="080808"/>
                <w:sz w:val="18"/>
                <w:szCs w:val="18"/>
                <w:lang w:eastAsia="en-AU"/>
              </w:rPr>
              <w:t xml:space="preserve"> biphenyls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M150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xml:space="preserve">Phenols, phenol compounds including </w:t>
            </w:r>
            <w:proofErr w:type="spellStart"/>
            <w:r w:rsidRPr="00AE5510">
              <w:rPr>
                <w:rFonts w:cs="Arial"/>
                <w:color w:val="080808"/>
                <w:sz w:val="18"/>
                <w:szCs w:val="18"/>
                <w:lang w:eastAsia="en-AU"/>
              </w:rPr>
              <w:t>chlorophenols</w:t>
            </w:r>
            <w:proofErr w:type="spellEnd"/>
          </w:p>
        </w:tc>
      </w:tr>
      <w:tr w:rsidR="00DB2EE1" w:rsidRPr="00AE5510" w:rsidTr="00DB2EE1">
        <w:trPr>
          <w:trHeight w:val="49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M160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proofErr w:type="spellStart"/>
            <w:r w:rsidRPr="00AE5510">
              <w:rPr>
                <w:rFonts w:cs="Arial"/>
                <w:color w:val="080808"/>
                <w:sz w:val="18"/>
                <w:szCs w:val="18"/>
                <w:lang w:eastAsia="en-AU"/>
              </w:rPr>
              <w:t>Organo</w:t>
            </w:r>
            <w:proofErr w:type="spellEnd"/>
            <w:r w:rsidRPr="00AE5510">
              <w:rPr>
                <w:rFonts w:cs="Arial"/>
                <w:color w:val="080808"/>
                <w:sz w:val="18"/>
                <w:szCs w:val="18"/>
                <w:lang w:eastAsia="en-AU"/>
              </w:rPr>
              <w:t xml:space="preserve"> halogen compounds—other than substances referred to in this Table or Table 2</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M170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xml:space="preserve">Polychlorinated </w:t>
            </w:r>
            <w:proofErr w:type="spellStart"/>
            <w:r w:rsidRPr="00AE5510">
              <w:rPr>
                <w:rFonts w:cs="Arial"/>
                <w:color w:val="080808"/>
                <w:sz w:val="18"/>
                <w:szCs w:val="18"/>
                <w:lang w:eastAsia="en-AU"/>
              </w:rPr>
              <w:t>dibenzo</w:t>
            </w:r>
            <w:proofErr w:type="spellEnd"/>
            <w:r w:rsidRPr="00AE5510">
              <w:rPr>
                <w:rFonts w:cs="Arial"/>
                <w:color w:val="080808"/>
                <w:sz w:val="18"/>
                <w:szCs w:val="18"/>
                <w:lang w:eastAsia="en-AU"/>
              </w:rPr>
              <w:t>-furan (any congener)</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M180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xml:space="preserve">Polychlorinated </w:t>
            </w:r>
            <w:proofErr w:type="spellStart"/>
            <w:r w:rsidRPr="00AE5510">
              <w:rPr>
                <w:rFonts w:cs="Arial"/>
                <w:color w:val="080808"/>
                <w:sz w:val="18"/>
                <w:szCs w:val="18"/>
                <w:lang w:eastAsia="en-AU"/>
              </w:rPr>
              <w:t>dibenzo</w:t>
            </w:r>
            <w:proofErr w:type="spellEnd"/>
            <w:r w:rsidRPr="00AE5510">
              <w:rPr>
                <w:rFonts w:cs="Arial"/>
                <w:color w:val="080808"/>
                <w:sz w:val="18"/>
                <w:szCs w:val="18"/>
                <w:lang w:eastAsia="en-AU"/>
              </w:rPr>
              <w:t>-p-dioxin (any congener)</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M210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Cyanides (organic)</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M220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proofErr w:type="spellStart"/>
            <w:r w:rsidRPr="00AE5510">
              <w:rPr>
                <w:rFonts w:cs="Arial"/>
                <w:color w:val="080808"/>
                <w:sz w:val="18"/>
                <w:szCs w:val="18"/>
                <w:lang w:eastAsia="en-AU"/>
              </w:rPr>
              <w:t>Isocyanate</w:t>
            </w:r>
            <w:proofErr w:type="spellEnd"/>
            <w:r w:rsidRPr="00AE5510">
              <w:rPr>
                <w:rFonts w:cs="Arial"/>
                <w:color w:val="080808"/>
                <w:sz w:val="18"/>
                <w:szCs w:val="18"/>
                <w:lang w:eastAsia="en-AU"/>
              </w:rPr>
              <w:t xml:space="preserve"> compounds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M230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Triethylamine catalysts for setting foundry sands</w:t>
            </w:r>
          </w:p>
        </w:tc>
      </w:tr>
      <w:tr w:rsidR="00DB2EE1" w:rsidRPr="00AE5510" w:rsidTr="00DB2EE1">
        <w:trPr>
          <w:trHeight w:val="52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M250</w:t>
            </w:r>
          </w:p>
        </w:tc>
        <w:tc>
          <w:tcPr>
            <w:tcW w:w="3194" w:type="pct"/>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Surface active agents (surfactants), containing principally organic constituents and which may contain metals and inorganic materials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M260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xml:space="preserve">Highly odorous organic chemicals (including </w:t>
            </w:r>
            <w:proofErr w:type="spellStart"/>
            <w:r w:rsidRPr="00AE5510">
              <w:rPr>
                <w:rFonts w:cs="Arial"/>
                <w:color w:val="080808"/>
                <w:sz w:val="18"/>
                <w:szCs w:val="18"/>
                <w:lang w:eastAsia="en-AU"/>
              </w:rPr>
              <w:t>mercaptans</w:t>
            </w:r>
            <w:proofErr w:type="spellEnd"/>
            <w:r w:rsidRPr="00AE5510">
              <w:rPr>
                <w:rFonts w:cs="Arial"/>
                <w:color w:val="080808"/>
                <w:sz w:val="18"/>
                <w:szCs w:val="18"/>
                <w:lang w:eastAsia="en-AU"/>
              </w:rPr>
              <w:t xml:space="preserve"> and </w:t>
            </w:r>
            <w:proofErr w:type="spellStart"/>
            <w:r w:rsidRPr="00AE5510">
              <w:rPr>
                <w:rFonts w:cs="Arial"/>
                <w:color w:val="080808"/>
                <w:sz w:val="18"/>
                <w:szCs w:val="18"/>
                <w:lang w:eastAsia="en-AU"/>
              </w:rPr>
              <w:t>acrylates</w:t>
            </w:r>
            <w:proofErr w:type="spellEnd"/>
            <w:r w:rsidRPr="00AE5510">
              <w:rPr>
                <w:rFonts w:cs="Arial"/>
                <w:color w:val="080808"/>
                <w:sz w:val="18"/>
                <w:szCs w:val="18"/>
                <w:lang w:eastAsia="en-AU"/>
              </w:rPr>
              <w:t>)</w:t>
            </w:r>
          </w:p>
        </w:tc>
      </w:tr>
      <w:tr w:rsidR="00DB2EE1" w:rsidRPr="00AE5510" w:rsidTr="00DB2EE1">
        <w:trPr>
          <w:trHeight w:val="495"/>
        </w:trPr>
        <w:tc>
          <w:tcPr>
            <w:tcW w:w="175"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N</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962"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Soil/ sludge</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N100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Containers and drums that are contaminated with residues of substances referred to in this list</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N120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Soils contaminated with a controlled waste</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N140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Fire debris and fire wash waters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N150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Fly ash, excluding fly ash generated from Australian coal fired power stations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N160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Encapsulated, chemically-fixed, solidified or polymerised wastes referred to in this list</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N190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Filter cake contaminated with residues of substances referred to in this list</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N205</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Residues from industrial waste treatment/disposal operations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N220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Asbestos</w:t>
            </w:r>
          </w:p>
        </w:tc>
      </w:tr>
      <w:tr w:rsidR="00DB2EE1" w:rsidRPr="00AE5510" w:rsidTr="00DB2EE1">
        <w:trPr>
          <w:trHeight w:val="49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N230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xml:space="preserve">Ceramic-based fibres with </w:t>
            </w:r>
            <w:proofErr w:type="spellStart"/>
            <w:r w:rsidRPr="00AE5510">
              <w:rPr>
                <w:rFonts w:cs="Arial"/>
                <w:color w:val="080808"/>
                <w:sz w:val="18"/>
                <w:szCs w:val="18"/>
                <w:lang w:eastAsia="en-AU"/>
              </w:rPr>
              <w:t>physico</w:t>
            </w:r>
            <w:proofErr w:type="spellEnd"/>
            <w:r w:rsidRPr="00AE5510">
              <w:rPr>
                <w:rFonts w:cs="Arial"/>
                <w:color w:val="080808"/>
                <w:sz w:val="18"/>
                <w:szCs w:val="18"/>
                <w:lang w:eastAsia="en-AU"/>
              </w:rPr>
              <w:t>-chemical characteristics similar to those of asbestos</w:t>
            </w:r>
          </w:p>
        </w:tc>
      </w:tr>
      <w:tr w:rsidR="00DB2EE1" w:rsidRPr="00AE5510" w:rsidTr="00DB2EE1">
        <w:trPr>
          <w:trHeight w:val="315"/>
        </w:trPr>
        <w:tc>
          <w:tcPr>
            <w:tcW w:w="175"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R</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962"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Clinical and pharmaceutical</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R100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Clinical and related wastes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R120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Waste pharmaceuticals, drugs and medicines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R140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Waste from the production and preparation of pharmaceutical products</w:t>
            </w:r>
          </w:p>
        </w:tc>
      </w:tr>
      <w:tr w:rsidR="00DB2EE1" w:rsidRPr="00AE5510" w:rsidTr="00DB2EE1">
        <w:trPr>
          <w:trHeight w:val="780"/>
        </w:trPr>
        <w:tc>
          <w:tcPr>
            <w:tcW w:w="175"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lastRenderedPageBreak/>
              <w:t>T</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962" w:type="pct"/>
            <w:vMerge w:val="restar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Miscellaneous</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 </w:t>
            </w: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T100</w:t>
            </w:r>
          </w:p>
        </w:tc>
        <w:tc>
          <w:tcPr>
            <w:tcW w:w="3194" w:type="pct"/>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Waste chemical substances arising from research and development or teaching activities, including those which are not identified and/or are new and whose effects on human health and/or the environment are not known</w:t>
            </w:r>
          </w:p>
        </w:tc>
      </w:tr>
      <w:tr w:rsidR="00DB2EE1" w:rsidRPr="00AE5510" w:rsidTr="00DB2EE1">
        <w:trPr>
          <w:trHeight w:val="49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T120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Waste from the production, formulation and use of photographic chemicals and processing materials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T140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Tyres</w:t>
            </w:r>
          </w:p>
        </w:tc>
      </w:tr>
      <w:tr w:rsidR="00DB2EE1" w:rsidRPr="00AE5510" w:rsidTr="00DB2EE1">
        <w:trPr>
          <w:trHeight w:val="315"/>
        </w:trPr>
        <w:tc>
          <w:tcPr>
            <w:tcW w:w="175"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962" w:type="pct"/>
            <w:vMerge/>
            <w:noWrap/>
            <w:hideMark/>
          </w:tcPr>
          <w:p w:rsidR="00DB2EE1" w:rsidRPr="00AE5510" w:rsidRDefault="00DB2EE1" w:rsidP="00AE5510">
            <w:pPr>
              <w:spacing w:before="0" w:after="0" w:line="240" w:lineRule="auto"/>
              <w:rPr>
                <w:rFonts w:cs="Arial"/>
                <w:color w:val="080808"/>
                <w:sz w:val="18"/>
                <w:szCs w:val="18"/>
                <w:lang w:eastAsia="en-AU"/>
              </w:rPr>
            </w:pPr>
          </w:p>
        </w:tc>
        <w:tc>
          <w:tcPr>
            <w:tcW w:w="670"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T200</w:t>
            </w:r>
          </w:p>
        </w:tc>
        <w:tc>
          <w:tcPr>
            <w:tcW w:w="3194" w:type="pct"/>
            <w:noWrap/>
            <w:hideMark/>
          </w:tcPr>
          <w:p w:rsidR="00DB2EE1" w:rsidRPr="00AE5510" w:rsidRDefault="00DB2EE1" w:rsidP="00AE5510">
            <w:pPr>
              <w:spacing w:before="0" w:after="0" w:line="240" w:lineRule="auto"/>
              <w:rPr>
                <w:rFonts w:cs="Arial"/>
                <w:color w:val="080808"/>
                <w:sz w:val="18"/>
                <w:szCs w:val="18"/>
                <w:lang w:eastAsia="en-AU"/>
              </w:rPr>
            </w:pPr>
            <w:r w:rsidRPr="00AE5510">
              <w:rPr>
                <w:rFonts w:cs="Arial"/>
                <w:color w:val="080808"/>
                <w:sz w:val="18"/>
                <w:szCs w:val="18"/>
                <w:lang w:eastAsia="en-AU"/>
              </w:rPr>
              <w:t>Waste of an explosive nature not subject to other legislation</w:t>
            </w:r>
          </w:p>
        </w:tc>
      </w:tr>
    </w:tbl>
    <w:p w:rsidR="001E2A12" w:rsidRDefault="001E2A12" w:rsidP="00AE5510">
      <w:pPr>
        <w:pStyle w:val="AppendixHeading"/>
        <w:ind w:left="0"/>
        <w:jc w:val="left"/>
      </w:pPr>
    </w:p>
    <w:p w:rsidR="001E2A12" w:rsidRDefault="001E2A12">
      <w:pPr>
        <w:spacing w:before="0" w:after="0" w:line="240" w:lineRule="auto"/>
        <w:rPr>
          <w:rFonts w:eastAsia="Calibri" w:cs="Arial"/>
          <w:bCs/>
          <w:color w:val="333399"/>
          <w:sz w:val="40"/>
          <w:szCs w:val="28"/>
        </w:rPr>
      </w:pPr>
      <w:r>
        <w:br w:type="page"/>
      </w:r>
    </w:p>
    <w:p w:rsidR="001E2A12" w:rsidRDefault="001E2A12" w:rsidP="001E2A12">
      <w:pPr>
        <w:pStyle w:val="Heading1"/>
        <w:numPr>
          <w:ilvl w:val="0"/>
          <w:numId w:val="0"/>
        </w:numPr>
        <w:ind w:left="432" w:hanging="432"/>
      </w:pPr>
      <w:bookmarkStart w:id="44" w:name="_Toc389633793"/>
      <w:r>
        <w:lastRenderedPageBreak/>
        <w:t xml:space="preserve">Appendix </w:t>
      </w:r>
      <w:r w:rsidR="00525B6B">
        <w:t>2</w:t>
      </w:r>
      <w:r>
        <w:t xml:space="preserve"> – Definitions</w:t>
      </w:r>
      <w:bookmarkEnd w:id="44"/>
      <w:r>
        <w:t xml:space="preserve"> </w:t>
      </w:r>
    </w:p>
    <w:tbl>
      <w:tblPr>
        <w:tblStyle w:val="TableGrid"/>
        <w:tblW w:w="9039" w:type="dxa"/>
        <w:tblLayout w:type="fixed"/>
        <w:tblLook w:val="04A0"/>
      </w:tblPr>
      <w:tblGrid>
        <w:gridCol w:w="3369"/>
        <w:gridCol w:w="5670"/>
      </w:tblGrid>
      <w:tr w:rsidR="00B26EDD" w:rsidRPr="00445188" w:rsidTr="00F3417C">
        <w:trPr>
          <w:trHeight w:val="319"/>
          <w:tblHeader/>
        </w:trPr>
        <w:tc>
          <w:tcPr>
            <w:tcW w:w="3369" w:type="dxa"/>
            <w:tcBorders>
              <w:top w:val="nil"/>
              <w:left w:val="nil"/>
              <w:bottom w:val="single" w:sz="4" w:space="0" w:color="auto"/>
              <w:right w:val="nil"/>
            </w:tcBorders>
            <w:vAlign w:val="center"/>
          </w:tcPr>
          <w:p w:rsidR="00B26EDD" w:rsidRPr="00445188" w:rsidRDefault="00B26EDD" w:rsidP="00B26EDD">
            <w:pPr>
              <w:spacing w:line="240" w:lineRule="auto"/>
              <w:rPr>
                <w:rFonts w:cstheme="minorHAnsi"/>
                <w:b/>
                <w:sz w:val="18"/>
              </w:rPr>
            </w:pPr>
            <w:r>
              <w:rPr>
                <w:rFonts w:cstheme="minorHAnsi"/>
                <w:b/>
                <w:sz w:val="18"/>
              </w:rPr>
              <w:t>Item</w:t>
            </w:r>
          </w:p>
        </w:tc>
        <w:tc>
          <w:tcPr>
            <w:tcW w:w="5670" w:type="dxa"/>
            <w:tcBorders>
              <w:top w:val="nil"/>
              <w:left w:val="nil"/>
              <w:bottom w:val="single" w:sz="4" w:space="0" w:color="auto"/>
              <w:right w:val="nil"/>
            </w:tcBorders>
            <w:vAlign w:val="center"/>
          </w:tcPr>
          <w:p w:rsidR="00B26EDD" w:rsidRPr="00445188" w:rsidRDefault="00B26EDD" w:rsidP="00461B0B">
            <w:pPr>
              <w:spacing w:line="240" w:lineRule="auto"/>
              <w:rPr>
                <w:b/>
                <w:sz w:val="18"/>
              </w:rPr>
            </w:pPr>
            <w:r>
              <w:rPr>
                <w:b/>
                <w:sz w:val="18"/>
              </w:rPr>
              <w:t>Definition</w:t>
            </w:r>
          </w:p>
        </w:tc>
      </w:tr>
      <w:tr w:rsidR="0016758B" w:rsidRPr="00445188" w:rsidTr="00817DB7">
        <w:trPr>
          <w:trHeight w:val="411"/>
        </w:trPr>
        <w:tc>
          <w:tcPr>
            <w:tcW w:w="3369" w:type="dxa"/>
            <w:tcBorders>
              <w:top w:val="single" w:sz="4" w:space="0" w:color="auto"/>
              <w:left w:val="nil"/>
              <w:bottom w:val="single" w:sz="4" w:space="0" w:color="auto"/>
              <w:right w:val="nil"/>
            </w:tcBorders>
            <w:vAlign w:val="center"/>
          </w:tcPr>
          <w:p w:rsidR="0016758B" w:rsidRDefault="00500CD1" w:rsidP="00500CD1">
            <w:pPr>
              <w:rPr>
                <w:rFonts w:cstheme="minorHAnsi"/>
                <w:sz w:val="18"/>
              </w:rPr>
            </w:pPr>
            <w:r>
              <w:rPr>
                <w:rFonts w:cstheme="minorHAnsi"/>
                <w:sz w:val="18"/>
              </w:rPr>
              <w:t>Recycling</w:t>
            </w:r>
          </w:p>
        </w:tc>
        <w:tc>
          <w:tcPr>
            <w:tcW w:w="5670" w:type="dxa"/>
            <w:tcBorders>
              <w:top w:val="single" w:sz="4" w:space="0" w:color="auto"/>
              <w:left w:val="nil"/>
              <w:bottom w:val="single" w:sz="4" w:space="0" w:color="auto"/>
              <w:right w:val="nil"/>
            </w:tcBorders>
            <w:vAlign w:val="center"/>
          </w:tcPr>
          <w:p w:rsidR="0016758B" w:rsidRPr="00BE1A86" w:rsidRDefault="006643A5" w:rsidP="006643A5">
            <w:pPr>
              <w:rPr>
                <w:rFonts w:cstheme="minorHAnsi"/>
                <w:sz w:val="18"/>
              </w:rPr>
            </w:pPr>
            <w:r>
              <w:rPr>
                <w:rFonts w:cstheme="minorHAnsi"/>
                <w:sz w:val="18"/>
              </w:rPr>
              <w:t>To treat or process hazardous wastes</w:t>
            </w:r>
            <w:r w:rsidR="00817DB7" w:rsidRPr="00817DB7">
              <w:rPr>
                <w:rFonts w:cstheme="minorHAnsi"/>
                <w:sz w:val="18"/>
              </w:rPr>
              <w:t xml:space="preserve"> so as to make suitable for reuse</w:t>
            </w:r>
            <w:r w:rsidR="00817DB7">
              <w:rPr>
                <w:rFonts w:cstheme="minorHAnsi"/>
                <w:sz w:val="18"/>
              </w:rPr>
              <w:t xml:space="preserve">. </w:t>
            </w:r>
          </w:p>
        </w:tc>
      </w:tr>
      <w:tr w:rsidR="0016758B" w:rsidRPr="00445188" w:rsidTr="00461B0B">
        <w:trPr>
          <w:trHeight w:val="411"/>
        </w:trPr>
        <w:tc>
          <w:tcPr>
            <w:tcW w:w="3369" w:type="dxa"/>
            <w:tcBorders>
              <w:top w:val="single" w:sz="4" w:space="0" w:color="auto"/>
              <w:left w:val="nil"/>
              <w:bottom w:val="single" w:sz="4" w:space="0" w:color="auto"/>
              <w:right w:val="nil"/>
            </w:tcBorders>
            <w:vAlign w:val="center"/>
          </w:tcPr>
          <w:p w:rsidR="0016758B" w:rsidRDefault="00500CD1" w:rsidP="00461B0B">
            <w:pPr>
              <w:rPr>
                <w:rFonts w:cstheme="minorHAnsi"/>
                <w:sz w:val="18"/>
              </w:rPr>
            </w:pPr>
            <w:r>
              <w:rPr>
                <w:rFonts w:cstheme="minorHAnsi"/>
                <w:sz w:val="18"/>
              </w:rPr>
              <w:t>Landfill</w:t>
            </w:r>
          </w:p>
        </w:tc>
        <w:tc>
          <w:tcPr>
            <w:tcW w:w="5670" w:type="dxa"/>
            <w:tcBorders>
              <w:top w:val="single" w:sz="4" w:space="0" w:color="auto"/>
              <w:left w:val="nil"/>
              <w:bottom w:val="single" w:sz="4" w:space="0" w:color="auto"/>
              <w:right w:val="nil"/>
            </w:tcBorders>
            <w:vAlign w:val="center"/>
          </w:tcPr>
          <w:p w:rsidR="0016758B" w:rsidRPr="00BE1A86" w:rsidRDefault="00817DB7" w:rsidP="004D332B">
            <w:pPr>
              <w:rPr>
                <w:rFonts w:cstheme="minorHAnsi"/>
                <w:sz w:val="18"/>
              </w:rPr>
            </w:pPr>
            <w:r w:rsidRPr="00817DB7">
              <w:rPr>
                <w:rFonts w:cstheme="minorHAnsi"/>
                <w:sz w:val="18"/>
              </w:rPr>
              <w:t xml:space="preserve">The disposal of </w:t>
            </w:r>
            <w:r w:rsidR="006643A5">
              <w:rPr>
                <w:rFonts w:cstheme="minorHAnsi"/>
                <w:sz w:val="18"/>
              </w:rPr>
              <w:t>hazardous waste</w:t>
            </w:r>
            <w:r w:rsidRPr="00817DB7">
              <w:rPr>
                <w:rFonts w:cstheme="minorHAnsi"/>
                <w:sz w:val="18"/>
              </w:rPr>
              <w:t xml:space="preserve"> material by </w:t>
            </w:r>
            <w:r w:rsidR="004D332B">
              <w:rPr>
                <w:rFonts w:cstheme="minorHAnsi"/>
                <w:sz w:val="18"/>
              </w:rPr>
              <w:t>burial</w:t>
            </w:r>
            <w:r w:rsidR="006643A5">
              <w:rPr>
                <w:rFonts w:cstheme="minorHAnsi"/>
                <w:sz w:val="18"/>
              </w:rPr>
              <w:t>.</w:t>
            </w:r>
          </w:p>
        </w:tc>
      </w:tr>
      <w:tr w:rsidR="00B26EDD" w:rsidRPr="00445188" w:rsidTr="00461B0B">
        <w:trPr>
          <w:trHeight w:val="411"/>
        </w:trPr>
        <w:tc>
          <w:tcPr>
            <w:tcW w:w="3369" w:type="dxa"/>
            <w:tcBorders>
              <w:top w:val="single" w:sz="4" w:space="0" w:color="auto"/>
              <w:left w:val="nil"/>
              <w:bottom w:val="single" w:sz="4" w:space="0" w:color="auto"/>
              <w:right w:val="nil"/>
            </w:tcBorders>
            <w:vAlign w:val="center"/>
          </w:tcPr>
          <w:p w:rsidR="00B26EDD" w:rsidRPr="00445188" w:rsidRDefault="009F49CC" w:rsidP="009F49CC">
            <w:pPr>
              <w:rPr>
                <w:sz w:val="18"/>
              </w:rPr>
            </w:pPr>
            <w:r>
              <w:rPr>
                <w:sz w:val="18"/>
              </w:rPr>
              <w:t>Chemical</w:t>
            </w:r>
            <w:r w:rsidR="00500CD1">
              <w:rPr>
                <w:sz w:val="18"/>
              </w:rPr>
              <w:t xml:space="preserve"> </w:t>
            </w:r>
            <w:r w:rsidR="00CC43E7">
              <w:rPr>
                <w:sz w:val="18"/>
              </w:rPr>
              <w:t>treatment</w:t>
            </w:r>
          </w:p>
        </w:tc>
        <w:tc>
          <w:tcPr>
            <w:tcW w:w="5670" w:type="dxa"/>
            <w:tcBorders>
              <w:top w:val="single" w:sz="4" w:space="0" w:color="auto"/>
              <w:left w:val="nil"/>
              <w:bottom w:val="single" w:sz="4" w:space="0" w:color="auto"/>
              <w:right w:val="nil"/>
            </w:tcBorders>
            <w:vAlign w:val="center"/>
          </w:tcPr>
          <w:p w:rsidR="00B26EDD" w:rsidRPr="00BE1A86" w:rsidRDefault="00555181" w:rsidP="00BE1A86">
            <w:pPr>
              <w:rPr>
                <w:rFonts w:cstheme="minorHAnsi"/>
                <w:sz w:val="18"/>
              </w:rPr>
            </w:pPr>
            <w:r w:rsidRPr="00BE1A86">
              <w:rPr>
                <w:rFonts w:cstheme="minorHAnsi"/>
                <w:sz w:val="18"/>
              </w:rPr>
              <w:t>Involves the use and/or addition of chemicals to transform a waste by chemical reaction (e.g. oxidation, reduction, precipitation, neutralisation, etc.) into a less or non-hazardous form.</w:t>
            </w:r>
          </w:p>
        </w:tc>
      </w:tr>
      <w:tr w:rsidR="009F49CC" w:rsidRPr="00445188" w:rsidTr="00461B0B">
        <w:trPr>
          <w:trHeight w:val="411"/>
        </w:trPr>
        <w:tc>
          <w:tcPr>
            <w:tcW w:w="3369" w:type="dxa"/>
            <w:tcBorders>
              <w:top w:val="single" w:sz="4" w:space="0" w:color="auto"/>
              <w:left w:val="nil"/>
              <w:bottom w:val="single" w:sz="4" w:space="0" w:color="auto"/>
              <w:right w:val="nil"/>
            </w:tcBorders>
            <w:vAlign w:val="center"/>
          </w:tcPr>
          <w:p w:rsidR="009F49CC" w:rsidRDefault="009F49CC" w:rsidP="00CC43E7">
            <w:pPr>
              <w:rPr>
                <w:sz w:val="18"/>
              </w:rPr>
            </w:pPr>
            <w:r>
              <w:rPr>
                <w:sz w:val="18"/>
              </w:rPr>
              <w:t xml:space="preserve">Physical </w:t>
            </w:r>
            <w:r w:rsidR="00CC43E7">
              <w:rPr>
                <w:sz w:val="18"/>
              </w:rPr>
              <w:t>treatment</w:t>
            </w:r>
          </w:p>
        </w:tc>
        <w:tc>
          <w:tcPr>
            <w:tcW w:w="5670" w:type="dxa"/>
            <w:tcBorders>
              <w:top w:val="single" w:sz="4" w:space="0" w:color="auto"/>
              <w:left w:val="nil"/>
              <w:bottom w:val="single" w:sz="4" w:space="0" w:color="auto"/>
              <w:right w:val="nil"/>
            </w:tcBorders>
            <w:vAlign w:val="center"/>
          </w:tcPr>
          <w:p w:rsidR="009F49CC" w:rsidRPr="00BE1A86" w:rsidRDefault="00555181" w:rsidP="00FB0DB9">
            <w:pPr>
              <w:rPr>
                <w:rFonts w:cstheme="minorHAnsi"/>
                <w:sz w:val="18"/>
              </w:rPr>
            </w:pPr>
            <w:r w:rsidRPr="00BE1A86">
              <w:rPr>
                <w:rFonts w:cstheme="minorHAnsi"/>
                <w:sz w:val="18"/>
              </w:rPr>
              <w:t xml:space="preserve">Use of a physical treatment mechanism (e.g. sedimentation, filtration, adsorption, </w:t>
            </w:r>
            <w:r w:rsidR="00FB0DB9">
              <w:rPr>
                <w:rFonts w:cstheme="minorHAnsi"/>
                <w:sz w:val="18"/>
              </w:rPr>
              <w:t>immobilisation,</w:t>
            </w:r>
            <w:r w:rsidR="00FB7FAD">
              <w:rPr>
                <w:rFonts w:cstheme="minorHAnsi"/>
                <w:sz w:val="18"/>
              </w:rPr>
              <w:t xml:space="preserve"> </w:t>
            </w:r>
            <w:r w:rsidRPr="00BE1A86">
              <w:rPr>
                <w:rFonts w:cstheme="minorHAnsi"/>
                <w:sz w:val="18"/>
              </w:rPr>
              <w:t>etc.) to separate or remove hazardous components</w:t>
            </w:r>
            <w:r w:rsidR="00BE1A86" w:rsidRPr="00BE1A86">
              <w:rPr>
                <w:rFonts w:cstheme="minorHAnsi"/>
                <w:sz w:val="18"/>
              </w:rPr>
              <w:t xml:space="preserve"> from a waste stream or render these hazardous components inert</w:t>
            </w:r>
            <w:r w:rsidR="00FB7FAD">
              <w:rPr>
                <w:rFonts w:cstheme="minorHAnsi"/>
                <w:sz w:val="18"/>
              </w:rPr>
              <w:t xml:space="preserve"> when disposed of</w:t>
            </w:r>
            <w:r w:rsidRPr="00BE1A86">
              <w:rPr>
                <w:rFonts w:cstheme="minorHAnsi"/>
                <w:sz w:val="18"/>
              </w:rPr>
              <w:t>.</w:t>
            </w:r>
          </w:p>
        </w:tc>
      </w:tr>
      <w:tr w:rsidR="00F3417C" w:rsidRPr="00445188" w:rsidTr="00461B0B">
        <w:trPr>
          <w:trHeight w:val="411"/>
        </w:trPr>
        <w:tc>
          <w:tcPr>
            <w:tcW w:w="3369" w:type="dxa"/>
            <w:tcBorders>
              <w:top w:val="single" w:sz="4" w:space="0" w:color="auto"/>
              <w:left w:val="nil"/>
              <w:bottom w:val="single" w:sz="4" w:space="0" w:color="auto"/>
              <w:right w:val="nil"/>
            </w:tcBorders>
            <w:vAlign w:val="center"/>
          </w:tcPr>
          <w:p w:rsidR="00F3417C" w:rsidRDefault="00F3417C" w:rsidP="00CC43E7">
            <w:pPr>
              <w:rPr>
                <w:sz w:val="18"/>
              </w:rPr>
            </w:pPr>
            <w:r>
              <w:rPr>
                <w:sz w:val="18"/>
              </w:rPr>
              <w:t>Thermal</w:t>
            </w:r>
            <w:r w:rsidR="008D0022">
              <w:rPr>
                <w:sz w:val="18"/>
              </w:rPr>
              <w:t xml:space="preserve"> </w:t>
            </w:r>
            <w:r w:rsidR="00CC43E7">
              <w:rPr>
                <w:sz w:val="18"/>
              </w:rPr>
              <w:t>treatment</w:t>
            </w:r>
          </w:p>
        </w:tc>
        <w:tc>
          <w:tcPr>
            <w:tcW w:w="5670" w:type="dxa"/>
            <w:tcBorders>
              <w:top w:val="single" w:sz="4" w:space="0" w:color="auto"/>
              <w:left w:val="nil"/>
              <w:bottom w:val="single" w:sz="4" w:space="0" w:color="auto"/>
              <w:right w:val="nil"/>
            </w:tcBorders>
            <w:vAlign w:val="center"/>
          </w:tcPr>
          <w:p w:rsidR="00F3417C" w:rsidRPr="00BE1A86" w:rsidRDefault="008A4B5B" w:rsidP="008A4B5B">
            <w:pPr>
              <w:rPr>
                <w:rFonts w:cstheme="minorHAnsi"/>
                <w:sz w:val="18"/>
              </w:rPr>
            </w:pPr>
            <w:r>
              <w:rPr>
                <w:rFonts w:cstheme="minorHAnsi"/>
                <w:sz w:val="18"/>
              </w:rPr>
              <w:t>Use of heat (e.g. incineration, autoclave, thermal oxidation, etc.) to transform hazardous waste materials into an inert form.</w:t>
            </w:r>
          </w:p>
        </w:tc>
      </w:tr>
      <w:tr w:rsidR="00500CD1" w:rsidRPr="00445188" w:rsidTr="00461B0B">
        <w:trPr>
          <w:trHeight w:val="411"/>
        </w:trPr>
        <w:tc>
          <w:tcPr>
            <w:tcW w:w="3369" w:type="dxa"/>
            <w:tcBorders>
              <w:top w:val="single" w:sz="4" w:space="0" w:color="auto"/>
              <w:left w:val="nil"/>
              <w:bottom w:val="single" w:sz="4" w:space="0" w:color="auto"/>
              <w:right w:val="nil"/>
            </w:tcBorders>
            <w:vAlign w:val="center"/>
          </w:tcPr>
          <w:p w:rsidR="00500CD1" w:rsidRDefault="00F3417C" w:rsidP="00461B0B">
            <w:pPr>
              <w:rPr>
                <w:sz w:val="18"/>
              </w:rPr>
            </w:pPr>
            <w:r>
              <w:rPr>
                <w:sz w:val="18"/>
              </w:rPr>
              <w:t>Energy recovery</w:t>
            </w:r>
          </w:p>
        </w:tc>
        <w:tc>
          <w:tcPr>
            <w:tcW w:w="5670" w:type="dxa"/>
            <w:tcBorders>
              <w:top w:val="single" w:sz="4" w:space="0" w:color="auto"/>
              <w:left w:val="nil"/>
              <w:bottom w:val="single" w:sz="4" w:space="0" w:color="auto"/>
              <w:right w:val="nil"/>
            </w:tcBorders>
            <w:vAlign w:val="center"/>
          </w:tcPr>
          <w:p w:rsidR="00500CD1" w:rsidRPr="00445188" w:rsidRDefault="00CC43E7" w:rsidP="00B57923">
            <w:pPr>
              <w:rPr>
                <w:i/>
                <w:iCs/>
                <w:color w:val="404040" w:themeColor="text1" w:themeTint="BF"/>
                <w:sz w:val="18"/>
              </w:rPr>
            </w:pPr>
            <w:r>
              <w:rPr>
                <w:sz w:val="18"/>
              </w:rPr>
              <w:t>Recovery of energy during thermal treatment</w:t>
            </w:r>
            <w:r w:rsidR="004C000D">
              <w:rPr>
                <w:sz w:val="18"/>
              </w:rPr>
              <w:t>, which can be used as process heat or to generate electricity.</w:t>
            </w:r>
          </w:p>
        </w:tc>
      </w:tr>
      <w:tr w:rsidR="00500CD1" w:rsidRPr="00445188" w:rsidTr="00461B0B">
        <w:trPr>
          <w:trHeight w:val="411"/>
        </w:trPr>
        <w:tc>
          <w:tcPr>
            <w:tcW w:w="3369" w:type="dxa"/>
            <w:tcBorders>
              <w:top w:val="single" w:sz="4" w:space="0" w:color="auto"/>
              <w:left w:val="nil"/>
              <w:bottom w:val="single" w:sz="4" w:space="0" w:color="auto"/>
              <w:right w:val="nil"/>
            </w:tcBorders>
            <w:vAlign w:val="center"/>
          </w:tcPr>
          <w:p w:rsidR="00500CD1" w:rsidRDefault="00500CD1" w:rsidP="00461B0B">
            <w:pPr>
              <w:rPr>
                <w:sz w:val="18"/>
              </w:rPr>
            </w:pPr>
            <w:r>
              <w:rPr>
                <w:sz w:val="18"/>
              </w:rPr>
              <w:t>Immobilisation</w:t>
            </w:r>
          </w:p>
        </w:tc>
        <w:tc>
          <w:tcPr>
            <w:tcW w:w="5670" w:type="dxa"/>
            <w:tcBorders>
              <w:top w:val="single" w:sz="4" w:space="0" w:color="auto"/>
              <w:left w:val="nil"/>
              <w:bottom w:val="single" w:sz="4" w:space="0" w:color="auto"/>
              <w:right w:val="nil"/>
            </w:tcBorders>
            <w:vAlign w:val="center"/>
          </w:tcPr>
          <w:p w:rsidR="00500CD1" w:rsidRPr="001524C4" w:rsidRDefault="00FB0DB9" w:rsidP="00FB0DB9">
            <w:pPr>
              <w:rPr>
                <w:rFonts w:cstheme="minorHAnsi"/>
                <w:sz w:val="18"/>
              </w:rPr>
            </w:pPr>
            <w:r w:rsidRPr="00FB0DB9">
              <w:rPr>
                <w:rFonts w:cstheme="minorHAnsi"/>
                <w:sz w:val="18"/>
              </w:rPr>
              <w:t>Adsorption or embedment/encapsulation of a hazardous component within a solid matrix that renders it inert for disposal.</w:t>
            </w:r>
          </w:p>
        </w:tc>
      </w:tr>
      <w:tr w:rsidR="00500CD1" w:rsidRPr="00445188" w:rsidTr="00461B0B">
        <w:trPr>
          <w:trHeight w:val="411"/>
        </w:trPr>
        <w:tc>
          <w:tcPr>
            <w:tcW w:w="3369" w:type="dxa"/>
            <w:tcBorders>
              <w:top w:val="single" w:sz="4" w:space="0" w:color="auto"/>
              <w:left w:val="nil"/>
              <w:bottom w:val="single" w:sz="4" w:space="0" w:color="auto"/>
              <w:right w:val="nil"/>
            </w:tcBorders>
            <w:vAlign w:val="center"/>
          </w:tcPr>
          <w:p w:rsidR="00500CD1" w:rsidRDefault="00500CD1" w:rsidP="00461B0B">
            <w:pPr>
              <w:rPr>
                <w:sz w:val="18"/>
              </w:rPr>
            </w:pPr>
            <w:r>
              <w:rPr>
                <w:sz w:val="18"/>
              </w:rPr>
              <w:t>Biological treatment</w:t>
            </w:r>
          </w:p>
        </w:tc>
        <w:tc>
          <w:tcPr>
            <w:tcW w:w="5670" w:type="dxa"/>
            <w:tcBorders>
              <w:top w:val="single" w:sz="4" w:space="0" w:color="auto"/>
              <w:left w:val="nil"/>
              <w:bottom w:val="single" w:sz="4" w:space="0" w:color="auto"/>
              <w:right w:val="nil"/>
            </w:tcBorders>
            <w:vAlign w:val="center"/>
          </w:tcPr>
          <w:p w:rsidR="00500CD1" w:rsidRPr="001524C4" w:rsidRDefault="00516006" w:rsidP="001524C4">
            <w:pPr>
              <w:rPr>
                <w:rFonts w:cstheme="minorHAnsi"/>
                <w:sz w:val="18"/>
              </w:rPr>
            </w:pPr>
            <w:r w:rsidRPr="001524C4">
              <w:rPr>
                <w:rFonts w:cstheme="minorHAnsi"/>
                <w:sz w:val="18"/>
              </w:rPr>
              <w:t>Use of biological organisms (e.g. bacteria, algae, fungi, etc</w:t>
            </w:r>
            <w:r w:rsidR="001524C4" w:rsidRPr="001524C4">
              <w:rPr>
                <w:rFonts w:cstheme="minorHAnsi"/>
                <w:sz w:val="18"/>
              </w:rPr>
              <w:t>.</w:t>
            </w:r>
            <w:r w:rsidRPr="001524C4">
              <w:rPr>
                <w:rFonts w:cstheme="minorHAnsi"/>
                <w:sz w:val="18"/>
              </w:rPr>
              <w:t>) to transform or adsorb hazardous components from a waste stream.</w:t>
            </w:r>
          </w:p>
        </w:tc>
      </w:tr>
      <w:tr w:rsidR="00500CD1" w:rsidRPr="00445188" w:rsidTr="00461B0B">
        <w:trPr>
          <w:trHeight w:val="411"/>
        </w:trPr>
        <w:tc>
          <w:tcPr>
            <w:tcW w:w="3369" w:type="dxa"/>
            <w:tcBorders>
              <w:top w:val="single" w:sz="4" w:space="0" w:color="auto"/>
              <w:left w:val="nil"/>
              <w:bottom w:val="single" w:sz="4" w:space="0" w:color="auto"/>
              <w:right w:val="nil"/>
            </w:tcBorders>
            <w:vAlign w:val="center"/>
          </w:tcPr>
          <w:p w:rsidR="00500CD1" w:rsidRDefault="00500CD1" w:rsidP="00461B0B">
            <w:pPr>
              <w:rPr>
                <w:sz w:val="18"/>
              </w:rPr>
            </w:pPr>
            <w:r>
              <w:rPr>
                <w:sz w:val="18"/>
              </w:rPr>
              <w:t>Facility operational capacity</w:t>
            </w:r>
          </w:p>
        </w:tc>
        <w:tc>
          <w:tcPr>
            <w:tcW w:w="5670" w:type="dxa"/>
            <w:tcBorders>
              <w:top w:val="single" w:sz="4" w:space="0" w:color="auto"/>
              <w:left w:val="nil"/>
              <w:bottom w:val="single" w:sz="4" w:space="0" w:color="auto"/>
              <w:right w:val="nil"/>
            </w:tcBorders>
            <w:vAlign w:val="center"/>
          </w:tcPr>
          <w:p w:rsidR="000D50A2" w:rsidRDefault="000D50A2" w:rsidP="00B57923">
            <w:pPr>
              <w:rPr>
                <w:i/>
                <w:iCs/>
                <w:color w:val="404040" w:themeColor="text1" w:themeTint="BF"/>
                <w:sz w:val="18"/>
              </w:rPr>
            </w:pPr>
            <w:r>
              <w:rPr>
                <w:sz w:val="18"/>
              </w:rPr>
              <w:t>Tonnes of waste received and/or processed or disposed per annum, which are classified as follows:</w:t>
            </w:r>
          </w:p>
          <w:p w:rsidR="000D50A2" w:rsidRDefault="000D50A2" w:rsidP="00461B0B">
            <w:pPr>
              <w:spacing w:line="240" w:lineRule="auto"/>
              <w:rPr>
                <w:sz w:val="18"/>
              </w:rPr>
            </w:pPr>
            <w:r>
              <w:rPr>
                <w:sz w:val="18"/>
              </w:rPr>
              <w:t xml:space="preserve">Very small : </w:t>
            </w:r>
            <w:r w:rsidR="005D253B">
              <w:rPr>
                <w:sz w:val="18"/>
              </w:rPr>
              <w:t xml:space="preserve"> </w:t>
            </w:r>
            <w:r>
              <w:rPr>
                <w:sz w:val="18"/>
              </w:rPr>
              <w:t>0 – 1,000 tonnes</w:t>
            </w:r>
          </w:p>
          <w:p w:rsidR="000D50A2" w:rsidRDefault="000D50A2" w:rsidP="00461B0B">
            <w:pPr>
              <w:spacing w:line="240" w:lineRule="auto"/>
              <w:rPr>
                <w:sz w:val="18"/>
              </w:rPr>
            </w:pPr>
            <w:r>
              <w:rPr>
                <w:sz w:val="18"/>
              </w:rPr>
              <w:t>Small         : 1,001 – 5,000 tonnes</w:t>
            </w:r>
          </w:p>
          <w:p w:rsidR="000D50A2" w:rsidRDefault="000D50A2" w:rsidP="00461B0B">
            <w:pPr>
              <w:spacing w:line="240" w:lineRule="auto"/>
              <w:rPr>
                <w:sz w:val="18"/>
              </w:rPr>
            </w:pPr>
            <w:r>
              <w:rPr>
                <w:sz w:val="18"/>
              </w:rPr>
              <w:t xml:space="preserve">Medium     : </w:t>
            </w:r>
            <w:r w:rsidR="005D253B">
              <w:rPr>
                <w:sz w:val="18"/>
              </w:rPr>
              <w:t xml:space="preserve"> </w:t>
            </w:r>
            <w:r>
              <w:rPr>
                <w:sz w:val="18"/>
              </w:rPr>
              <w:t>5,001 – 50,000 tonnes</w:t>
            </w:r>
          </w:p>
          <w:p w:rsidR="00500CD1" w:rsidRDefault="000D50A2" w:rsidP="000D50A2">
            <w:pPr>
              <w:spacing w:line="240" w:lineRule="auto"/>
            </w:pPr>
            <w:r w:rsidRPr="000D50A2">
              <w:rPr>
                <w:sz w:val="18"/>
              </w:rPr>
              <w:t>Large</w:t>
            </w:r>
            <w:r>
              <w:rPr>
                <w:sz w:val="18"/>
              </w:rPr>
              <w:t xml:space="preserve">         : greater than 50,000 tonnes</w:t>
            </w:r>
          </w:p>
        </w:tc>
      </w:tr>
      <w:tr w:rsidR="00180187" w:rsidRPr="00445188" w:rsidTr="00461B0B">
        <w:trPr>
          <w:trHeight w:val="411"/>
        </w:trPr>
        <w:tc>
          <w:tcPr>
            <w:tcW w:w="3369" w:type="dxa"/>
            <w:tcBorders>
              <w:top w:val="single" w:sz="4" w:space="0" w:color="auto"/>
              <w:left w:val="nil"/>
              <w:bottom w:val="single" w:sz="4" w:space="0" w:color="auto"/>
              <w:right w:val="nil"/>
            </w:tcBorders>
            <w:vAlign w:val="center"/>
          </w:tcPr>
          <w:p w:rsidR="00180187" w:rsidRPr="00445188" w:rsidRDefault="00180187" w:rsidP="00461B0B">
            <w:pPr>
              <w:rPr>
                <w:rFonts w:cstheme="minorHAnsi"/>
                <w:sz w:val="18"/>
              </w:rPr>
            </w:pPr>
            <w:r>
              <w:rPr>
                <w:rFonts w:cstheme="minorHAnsi"/>
                <w:sz w:val="18"/>
              </w:rPr>
              <w:t>Datum</w:t>
            </w:r>
          </w:p>
        </w:tc>
        <w:tc>
          <w:tcPr>
            <w:tcW w:w="5670" w:type="dxa"/>
            <w:tcBorders>
              <w:top w:val="single" w:sz="4" w:space="0" w:color="auto"/>
              <w:left w:val="nil"/>
              <w:bottom w:val="single" w:sz="4" w:space="0" w:color="auto"/>
              <w:right w:val="nil"/>
            </w:tcBorders>
            <w:vAlign w:val="center"/>
          </w:tcPr>
          <w:p w:rsidR="00180187" w:rsidRPr="00307AEB" w:rsidRDefault="00601F73" w:rsidP="00B57923">
            <w:pPr>
              <w:rPr>
                <w:rFonts w:cstheme="minorHAnsi"/>
                <w:i/>
                <w:iCs/>
                <w:color w:val="404040" w:themeColor="text1" w:themeTint="BF"/>
                <w:sz w:val="18"/>
              </w:rPr>
            </w:pPr>
            <w:r w:rsidRPr="00307AEB">
              <w:rPr>
                <w:rFonts w:cstheme="minorHAnsi"/>
                <w:sz w:val="18"/>
              </w:rPr>
              <w:t>A</w:t>
            </w:r>
            <w:r w:rsidR="00584A91" w:rsidRPr="00307AEB">
              <w:rPr>
                <w:rFonts w:cstheme="minorHAnsi"/>
                <w:sz w:val="18"/>
              </w:rPr>
              <w:t xml:space="preserve"> </w:t>
            </w:r>
            <w:r w:rsidR="003C1748" w:rsidRPr="00307AEB">
              <w:rPr>
                <w:rFonts w:cstheme="minorHAnsi"/>
                <w:sz w:val="18"/>
              </w:rPr>
              <w:t>spatial reference</w:t>
            </w:r>
            <w:r w:rsidRPr="00307AEB">
              <w:rPr>
                <w:rFonts w:cstheme="minorHAnsi"/>
                <w:sz w:val="18"/>
              </w:rPr>
              <w:t xml:space="preserve"> </w:t>
            </w:r>
            <w:r w:rsidR="003C1748" w:rsidRPr="00307AEB">
              <w:rPr>
                <w:rFonts w:cstheme="minorHAnsi"/>
                <w:sz w:val="18"/>
              </w:rPr>
              <w:t xml:space="preserve">(e.g. WGS84) </w:t>
            </w:r>
            <w:r w:rsidRPr="00307AEB">
              <w:rPr>
                <w:rFonts w:cstheme="minorHAnsi"/>
                <w:sz w:val="18"/>
              </w:rPr>
              <w:t>for</w:t>
            </w:r>
            <w:r w:rsidR="00584A91" w:rsidRPr="00307AEB">
              <w:rPr>
                <w:rFonts w:cstheme="minorHAnsi"/>
                <w:sz w:val="18"/>
              </w:rPr>
              <w:t xml:space="preserve"> </w:t>
            </w:r>
            <w:r w:rsidRPr="00307AEB">
              <w:rPr>
                <w:rFonts w:cstheme="minorHAnsi"/>
                <w:sz w:val="18"/>
              </w:rPr>
              <w:t xml:space="preserve">a set or system of geographical </w:t>
            </w:r>
            <w:r w:rsidR="00584A91" w:rsidRPr="00307AEB">
              <w:rPr>
                <w:rFonts w:cstheme="minorHAnsi"/>
                <w:sz w:val="18"/>
              </w:rPr>
              <w:t xml:space="preserve">coordinates </w:t>
            </w:r>
            <w:r w:rsidRPr="00307AEB">
              <w:rPr>
                <w:rFonts w:cstheme="minorHAnsi"/>
                <w:sz w:val="18"/>
              </w:rPr>
              <w:t>t</w:t>
            </w:r>
            <w:r w:rsidR="003C1748" w:rsidRPr="00307AEB">
              <w:rPr>
                <w:rFonts w:cstheme="minorHAnsi"/>
                <w:sz w:val="18"/>
              </w:rPr>
              <w:t>o describe a location.</w:t>
            </w:r>
            <w:r w:rsidRPr="00307AEB">
              <w:rPr>
                <w:rFonts w:cstheme="minorHAnsi"/>
                <w:sz w:val="18"/>
              </w:rPr>
              <w:t xml:space="preserve"> </w:t>
            </w:r>
          </w:p>
        </w:tc>
      </w:tr>
      <w:tr w:rsidR="009B60FB" w:rsidRPr="00445188" w:rsidTr="00461B0B">
        <w:trPr>
          <w:trHeight w:val="411"/>
        </w:trPr>
        <w:tc>
          <w:tcPr>
            <w:tcW w:w="3369" w:type="dxa"/>
            <w:tcBorders>
              <w:top w:val="single" w:sz="4" w:space="0" w:color="auto"/>
              <w:left w:val="nil"/>
              <w:bottom w:val="single" w:sz="4" w:space="0" w:color="auto"/>
              <w:right w:val="nil"/>
            </w:tcBorders>
            <w:vAlign w:val="center"/>
          </w:tcPr>
          <w:p w:rsidR="009B60FB" w:rsidRDefault="009B60FB" w:rsidP="00461B0B">
            <w:pPr>
              <w:rPr>
                <w:sz w:val="18"/>
              </w:rPr>
            </w:pPr>
            <w:r>
              <w:rPr>
                <w:sz w:val="18"/>
              </w:rPr>
              <w:t>Location confidence scale</w:t>
            </w:r>
          </w:p>
        </w:tc>
        <w:tc>
          <w:tcPr>
            <w:tcW w:w="5670" w:type="dxa"/>
            <w:tcBorders>
              <w:top w:val="single" w:sz="4" w:space="0" w:color="auto"/>
              <w:left w:val="nil"/>
              <w:bottom w:val="single" w:sz="4" w:space="0" w:color="auto"/>
              <w:right w:val="nil"/>
            </w:tcBorders>
            <w:vAlign w:val="center"/>
          </w:tcPr>
          <w:p w:rsidR="00180187" w:rsidRDefault="002234DB" w:rsidP="002E74FB">
            <w:pPr>
              <w:spacing w:line="240" w:lineRule="auto"/>
              <w:ind w:left="33"/>
              <w:rPr>
                <w:sz w:val="18"/>
              </w:rPr>
            </w:pPr>
            <w:r>
              <w:rPr>
                <w:sz w:val="18"/>
              </w:rPr>
              <w:t>Level</w:t>
            </w:r>
            <w:r w:rsidR="009B60FB">
              <w:rPr>
                <w:sz w:val="18"/>
              </w:rPr>
              <w:t xml:space="preserve"> of confidence </w:t>
            </w:r>
            <w:r w:rsidR="00180187">
              <w:rPr>
                <w:sz w:val="18"/>
              </w:rPr>
              <w:t xml:space="preserve">on the location </w:t>
            </w:r>
            <w:r w:rsidR="002E74FB">
              <w:rPr>
                <w:sz w:val="18"/>
              </w:rPr>
              <w:t xml:space="preserve">of a facility or site, which is </w:t>
            </w:r>
            <w:r w:rsidR="00180187">
              <w:rPr>
                <w:sz w:val="18"/>
              </w:rPr>
              <w:t>classified as follows:</w:t>
            </w:r>
          </w:p>
          <w:p w:rsidR="00180187" w:rsidRDefault="00180187" w:rsidP="00422C3E">
            <w:pPr>
              <w:ind w:left="318" w:hanging="318"/>
              <w:rPr>
                <w:sz w:val="18"/>
              </w:rPr>
            </w:pPr>
            <w:r w:rsidRPr="002234DB">
              <w:rPr>
                <w:sz w:val="18"/>
              </w:rPr>
              <w:t>1</w:t>
            </w:r>
            <w:r w:rsidR="002E74FB">
              <w:rPr>
                <w:sz w:val="18"/>
              </w:rPr>
              <w:t xml:space="preserve">   </w:t>
            </w:r>
            <w:r>
              <w:rPr>
                <w:sz w:val="18"/>
              </w:rPr>
              <w:t xml:space="preserve"> </w:t>
            </w:r>
            <w:r w:rsidRPr="00180187">
              <w:rPr>
                <w:sz w:val="18"/>
              </w:rPr>
              <w:t>Feature placed in the centre of district/town</w:t>
            </w:r>
          </w:p>
          <w:p w:rsidR="00180187" w:rsidRDefault="00180187" w:rsidP="00422C3E">
            <w:pPr>
              <w:ind w:left="318" w:hanging="318"/>
              <w:rPr>
                <w:sz w:val="18"/>
              </w:rPr>
            </w:pPr>
            <w:r>
              <w:rPr>
                <w:sz w:val="18"/>
              </w:rPr>
              <w:t xml:space="preserve">2 </w:t>
            </w:r>
            <w:r w:rsidR="002E74FB">
              <w:rPr>
                <w:sz w:val="18"/>
              </w:rPr>
              <w:t xml:space="preserve">   </w:t>
            </w:r>
            <w:r w:rsidRPr="00180187">
              <w:rPr>
                <w:sz w:val="18"/>
              </w:rPr>
              <w:t>Feature placed on street/general facility site (e.g. mine, landfill)</w:t>
            </w:r>
          </w:p>
          <w:p w:rsidR="00180187" w:rsidRDefault="00180187" w:rsidP="00422C3E">
            <w:pPr>
              <w:ind w:left="318" w:hanging="318"/>
              <w:rPr>
                <w:sz w:val="18"/>
              </w:rPr>
            </w:pPr>
            <w:r>
              <w:rPr>
                <w:sz w:val="18"/>
              </w:rPr>
              <w:t>3</w:t>
            </w:r>
            <w:r w:rsidR="002E74FB">
              <w:rPr>
                <w:sz w:val="18"/>
              </w:rPr>
              <w:t xml:space="preserve">   </w:t>
            </w:r>
            <w:r>
              <w:rPr>
                <w:sz w:val="18"/>
              </w:rPr>
              <w:t xml:space="preserve"> </w:t>
            </w:r>
            <w:r w:rsidRPr="00180187">
              <w:rPr>
                <w:sz w:val="18"/>
              </w:rPr>
              <w:t xml:space="preserve">Feature placed on location of full address/known coordinates but </w:t>
            </w:r>
            <w:r>
              <w:rPr>
                <w:sz w:val="18"/>
              </w:rPr>
              <w:t xml:space="preserve">  </w:t>
            </w:r>
            <w:r w:rsidRPr="00180187">
              <w:rPr>
                <w:sz w:val="18"/>
              </w:rPr>
              <w:lastRenderedPageBreak/>
              <w:t>can’t be positively identified from imagery; or feature placed on suspected location of facility identified from imagery, within a known, more general, location (such as a mine or landfill site)</w:t>
            </w:r>
          </w:p>
          <w:p w:rsidR="00180187" w:rsidRDefault="00180187" w:rsidP="00422C3E">
            <w:pPr>
              <w:ind w:left="318" w:hanging="318"/>
              <w:rPr>
                <w:sz w:val="18"/>
              </w:rPr>
            </w:pPr>
            <w:r>
              <w:rPr>
                <w:sz w:val="18"/>
              </w:rPr>
              <w:t xml:space="preserve">4 </w:t>
            </w:r>
            <w:r w:rsidR="002E74FB">
              <w:rPr>
                <w:sz w:val="18"/>
              </w:rPr>
              <w:t xml:space="preserve">   </w:t>
            </w:r>
            <w:r w:rsidRPr="00180187">
              <w:rPr>
                <w:sz w:val="18"/>
              </w:rPr>
              <w:t>Feature positively identified from imager (expert ID) but  reference material insufficient to be 100% positive</w:t>
            </w:r>
          </w:p>
          <w:p w:rsidR="00180187" w:rsidRDefault="00180187" w:rsidP="00422C3E">
            <w:pPr>
              <w:ind w:left="318" w:hanging="318"/>
              <w:rPr>
                <w:sz w:val="18"/>
              </w:rPr>
            </w:pPr>
            <w:r>
              <w:rPr>
                <w:sz w:val="18"/>
              </w:rPr>
              <w:t xml:space="preserve">5 </w:t>
            </w:r>
            <w:r w:rsidR="002E74FB">
              <w:rPr>
                <w:sz w:val="18"/>
              </w:rPr>
              <w:t xml:space="preserve">   </w:t>
            </w:r>
            <w:r w:rsidRPr="00180187">
              <w:rPr>
                <w:sz w:val="18"/>
              </w:rPr>
              <w:t>Feature positively identified from imagery</w:t>
            </w:r>
            <w:r>
              <w:rPr>
                <w:sz w:val="18"/>
              </w:rPr>
              <w:t xml:space="preserve"> (expert ID) and, along with re</w:t>
            </w:r>
            <w:r w:rsidRPr="00180187">
              <w:rPr>
                <w:sz w:val="18"/>
              </w:rPr>
              <w:t>liable reference material, feature located with  100% cer</w:t>
            </w:r>
            <w:r>
              <w:rPr>
                <w:sz w:val="18"/>
              </w:rPr>
              <w:t>taint</w:t>
            </w:r>
            <w:r w:rsidRPr="00180187">
              <w:rPr>
                <w:sz w:val="18"/>
              </w:rPr>
              <w:t>y; or expert ID from imagery or reliable reference material + individual knowledge sufficient to be 100% certain of location</w:t>
            </w:r>
          </w:p>
          <w:p w:rsidR="009B60FB" w:rsidRDefault="009B60FB" w:rsidP="002E74FB">
            <w:pPr>
              <w:spacing w:line="240" w:lineRule="auto"/>
              <w:ind w:left="317" w:hanging="317"/>
              <w:rPr>
                <w:sz w:val="18"/>
              </w:rPr>
            </w:pPr>
          </w:p>
        </w:tc>
      </w:tr>
    </w:tbl>
    <w:p w:rsidR="003D1D06" w:rsidRDefault="003D1D06" w:rsidP="00B26EDD">
      <w:pPr>
        <w:pStyle w:val="AppendixHeading"/>
        <w:ind w:left="0"/>
        <w:jc w:val="left"/>
      </w:pPr>
    </w:p>
    <w:sectPr w:rsidR="003D1D06" w:rsidSect="007167C8">
      <w:headerReference w:type="even" r:id="rId16"/>
      <w:headerReference w:type="default" r:id="rId17"/>
      <w:footerReference w:type="default" r:id="rId18"/>
      <w:headerReference w:type="first" r:id="rId19"/>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9C1" w:rsidRDefault="009A19C1">
      <w:pPr>
        <w:spacing w:before="0" w:after="0" w:line="240" w:lineRule="auto"/>
      </w:pPr>
      <w:r>
        <w:separator/>
      </w:r>
    </w:p>
  </w:endnote>
  <w:endnote w:type="continuationSeparator" w:id="0">
    <w:p w:rsidR="009A19C1" w:rsidRDefault="009A19C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C1" w:rsidRPr="007B1315" w:rsidRDefault="009A19C1" w:rsidP="005D2725">
    <w:pPr>
      <w:pStyle w:val="Footer"/>
      <w:pBdr>
        <w:top w:val="single" w:sz="12" w:space="1" w:color="548DD4"/>
      </w:pBdr>
      <w:tabs>
        <w:tab w:val="clear" w:pos="4153"/>
        <w:tab w:val="clear" w:pos="8306"/>
        <w:tab w:val="center" w:pos="4524"/>
        <w:tab w:val="right" w:pos="9126"/>
      </w:tabs>
      <w:spacing w:before="0" w:after="0" w:line="240" w:lineRule="auto"/>
      <w:rPr>
        <w:rFonts w:cs="Arial"/>
        <w:color w:val="595959"/>
        <w:sz w:val="16"/>
      </w:rPr>
    </w:pPr>
    <w:r>
      <w:rPr>
        <w:rStyle w:val="PageNumber"/>
        <w:rFonts w:cs="Arial"/>
        <w:color w:val="595959"/>
        <w:sz w:val="16"/>
      </w:rPr>
      <w:t>Department of Environment</w:t>
    </w:r>
    <w:r w:rsidRPr="002849E4">
      <w:rPr>
        <w:rStyle w:val="PageNumber"/>
        <w:rFonts w:cs="Arial"/>
        <w:color w:val="595959"/>
        <w:sz w:val="16"/>
      </w:rPr>
      <w:t>,</w:t>
    </w:r>
    <w:r>
      <w:rPr>
        <w:rStyle w:val="PageNumber"/>
        <w:rFonts w:cs="Arial"/>
        <w:color w:val="595959"/>
        <w:sz w:val="16"/>
      </w:rPr>
      <w:t xml:space="preserve"> Australia’s hazardous waste infrastructure</w:t>
    </w:r>
    <w:r w:rsidRPr="007B1315">
      <w:rPr>
        <w:rStyle w:val="PageNumber"/>
        <w:rFonts w:cs="Arial"/>
        <w:color w:val="595959"/>
        <w:sz w:val="16"/>
      </w:rPr>
      <w:tab/>
    </w:r>
    <w:r w:rsidRPr="007B1315">
      <w:rPr>
        <w:rStyle w:val="PageNumber"/>
        <w:rFonts w:cs="Arial"/>
        <w:color w:val="595959"/>
        <w:sz w:val="16"/>
      </w:rPr>
      <w:tab/>
      <w:t xml:space="preserve">Page </w:t>
    </w:r>
    <w:r w:rsidR="00660058" w:rsidRPr="007B1315">
      <w:rPr>
        <w:rStyle w:val="PageNumber"/>
        <w:rFonts w:cs="Arial"/>
        <w:color w:val="595959"/>
        <w:sz w:val="16"/>
      </w:rPr>
      <w:fldChar w:fldCharType="begin"/>
    </w:r>
    <w:r w:rsidRPr="007B1315">
      <w:rPr>
        <w:rStyle w:val="PageNumber"/>
        <w:rFonts w:cs="Arial"/>
        <w:color w:val="595959"/>
        <w:sz w:val="16"/>
      </w:rPr>
      <w:instrText xml:space="preserve"> PAGE   \* MERGEFORMAT </w:instrText>
    </w:r>
    <w:r w:rsidR="00660058" w:rsidRPr="007B1315">
      <w:rPr>
        <w:rStyle w:val="PageNumber"/>
        <w:rFonts w:cs="Arial"/>
        <w:color w:val="595959"/>
        <w:sz w:val="16"/>
      </w:rPr>
      <w:fldChar w:fldCharType="separate"/>
    </w:r>
    <w:r w:rsidR="00082336">
      <w:rPr>
        <w:rStyle w:val="PageNumber"/>
        <w:rFonts w:cs="Arial"/>
        <w:noProof/>
        <w:color w:val="595959"/>
        <w:sz w:val="16"/>
      </w:rPr>
      <w:t>24</w:t>
    </w:r>
    <w:r w:rsidR="00660058" w:rsidRPr="007B1315">
      <w:rPr>
        <w:rStyle w:val="PageNumber"/>
        <w:rFonts w:cs="Arial"/>
        <w:color w:val="595959"/>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9C1" w:rsidRDefault="009A19C1">
      <w:pPr>
        <w:spacing w:before="0" w:after="0" w:line="240" w:lineRule="auto"/>
      </w:pPr>
      <w:r>
        <w:separator/>
      </w:r>
    </w:p>
  </w:footnote>
  <w:footnote w:type="continuationSeparator" w:id="0">
    <w:p w:rsidR="009A19C1" w:rsidRDefault="009A19C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C1" w:rsidRDefault="009A19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C1" w:rsidRDefault="009A19C1" w:rsidP="007167C8">
    <w:pPr>
      <w:pStyle w:val="Header"/>
      <w:jc w:val="right"/>
    </w:pPr>
    <w:r w:rsidRPr="00D35EC1">
      <w:rPr>
        <w:rFonts w:cs="Arial"/>
        <w:noProof/>
        <w:lang w:eastAsia="en-AU"/>
      </w:rPr>
      <w:drawing>
        <wp:inline distT="0" distB="0" distL="0" distR="0">
          <wp:extent cx="474680" cy="313898"/>
          <wp:effectExtent l="0" t="0" r="0" b="0"/>
          <wp:docPr id="1" name="Picture 1"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all"/>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713" r="4462" b="13996"/>
                  <a:stretch/>
                </pic:blipFill>
                <pic:spPr bwMode="auto">
                  <a:xfrm>
                    <a:off x="0" y="0"/>
                    <a:ext cx="481477" cy="31839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C1" w:rsidRDefault="009A19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38A51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95957"/>
    <w:multiLevelType w:val="hybridMultilevel"/>
    <w:tmpl w:val="530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4A5C21"/>
    <w:multiLevelType w:val="hybridMultilevel"/>
    <w:tmpl w:val="74521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2622BB"/>
    <w:multiLevelType w:val="hybridMultilevel"/>
    <w:tmpl w:val="47563826"/>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15A74B78"/>
    <w:multiLevelType w:val="hybridMultilevel"/>
    <w:tmpl w:val="ECC86768"/>
    <w:lvl w:ilvl="0" w:tplc="E22403C0">
      <w:start w:val="1"/>
      <w:numFmt w:val="decimal"/>
      <w:pStyle w:val="Style1"/>
      <w:lvlText w:val="%1.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71C4D01"/>
    <w:multiLevelType w:val="multilevel"/>
    <w:tmpl w:val="8698F5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85240E2"/>
    <w:multiLevelType w:val="multilevel"/>
    <w:tmpl w:val="C5387F80"/>
    <w:lvl w:ilvl="0">
      <w:start w:val="5"/>
      <w:numFmt w:val="decimal"/>
      <w:pStyle w:val="BoxHeading"/>
      <w:lvlText w:val="%1."/>
      <w:lvlJc w:val="left"/>
      <w:pPr>
        <w:tabs>
          <w:tab w:val="num" w:pos="720"/>
        </w:tabs>
        <w:ind w:left="360" w:hanging="360"/>
      </w:pPr>
      <w:rPr>
        <w:rFonts w:cs="Times New Roman" w:hint="default"/>
      </w:rPr>
    </w:lvl>
    <w:lvl w:ilvl="1">
      <w:start w:val="1"/>
      <w:numFmt w:val="decimal"/>
      <w:pStyle w:val="BoxHeading"/>
      <w:suff w:val="space"/>
      <w:lvlText w:val="Box 5.%2:"/>
      <w:lvlJc w:val="left"/>
      <w:pPr>
        <w:ind w:left="851" w:hanging="851"/>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7">
    <w:nsid w:val="22A2502D"/>
    <w:multiLevelType w:val="hybridMultilevel"/>
    <w:tmpl w:val="108C22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24D24067"/>
    <w:multiLevelType w:val="multilevel"/>
    <w:tmpl w:val="44E20926"/>
    <w:lvl w:ilvl="0">
      <w:start w:val="1"/>
      <w:numFmt w:val="decimal"/>
      <w:pStyle w:val="Level1"/>
      <w:lvlText w:val="%1."/>
      <w:lvlJc w:val="left"/>
      <w:pPr>
        <w:tabs>
          <w:tab w:val="num" w:pos="720"/>
        </w:tabs>
        <w:ind w:left="720" w:hanging="720"/>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1">
      <w:start w:val="1"/>
      <w:numFmt w:val="decimal"/>
      <w:pStyle w:val="Level11"/>
      <w:lvlText w:val="%1.%2"/>
      <w:lvlJc w:val="left"/>
      <w:pPr>
        <w:tabs>
          <w:tab w:val="num" w:pos="842"/>
        </w:tabs>
        <w:ind w:left="842" w:hanging="700"/>
      </w:pPr>
      <w:rPr>
        <w:rFonts w:ascii="Arial" w:hAnsi="Arial" w:cs="Arial" w:hint="default"/>
        <w:b w:val="0"/>
        <w:i w:val="0"/>
        <w:caps w:val="0"/>
        <w:strike w:val="0"/>
        <w:dstrike w:val="0"/>
        <w:vanish w:val="0"/>
        <w:webHidden w:val="0"/>
        <w:color w:val="000000"/>
        <w:sz w:val="22"/>
        <w:szCs w:val="22"/>
        <w:u w:val="none"/>
        <w:effect w:val="none"/>
        <w:vertAlign w:val="baseline"/>
        <w:specVanish w:val="0"/>
      </w:rPr>
    </w:lvl>
    <w:lvl w:ilvl="2">
      <w:start w:val="1"/>
      <w:numFmt w:val="lowerLetter"/>
      <w:pStyle w:val="Levela"/>
      <w:lvlText w:val="(%3)"/>
      <w:lvlJc w:val="left"/>
      <w:pPr>
        <w:tabs>
          <w:tab w:val="num" w:pos="1440"/>
        </w:tabs>
        <w:ind w:left="1440" w:hanging="720"/>
      </w:pPr>
      <w:rPr>
        <w:rFonts w:ascii="Arial" w:hAnsi="Arial" w:cs="Arial" w:hint="default"/>
        <w:b w:val="0"/>
        <w:i w:val="0"/>
        <w:caps w:val="0"/>
        <w:strike w:val="0"/>
        <w:dstrike w:val="0"/>
        <w:vanish w:val="0"/>
        <w:webHidden w:val="0"/>
        <w:color w:val="000000"/>
        <w:sz w:val="22"/>
        <w:szCs w:val="22"/>
        <w:u w:val="none"/>
        <w:effect w:val="none"/>
        <w:vertAlign w:val="baseline"/>
        <w:specVanish w:val="0"/>
      </w:rPr>
    </w:lvl>
    <w:lvl w:ilvl="3">
      <w:start w:val="1"/>
      <w:numFmt w:val="lowerRoman"/>
      <w:pStyle w:val="Leveli"/>
      <w:lvlText w:val="(%4)"/>
      <w:lvlJc w:val="left"/>
      <w:pPr>
        <w:tabs>
          <w:tab w:val="num" w:pos="2160"/>
        </w:tabs>
        <w:ind w:left="2160" w:hanging="720"/>
      </w:pPr>
      <w:rPr>
        <w:rFonts w:ascii="Palatino" w:hAnsi="Palatino" w:hint="default"/>
        <w:b w:val="0"/>
        <w:i w:val="0"/>
        <w:caps w:val="0"/>
        <w:strike w:val="0"/>
        <w:dstrike w:val="0"/>
        <w:vanish w:val="0"/>
        <w:webHidden w:val="0"/>
        <w:color w:val="000000"/>
        <w:sz w:val="24"/>
        <w:u w:val="none"/>
        <w:effect w:val="none"/>
        <w:vertAlign w:val="baseline"/>
        <w:specVanish w:val="0"/>
      </w:rPr>
    </w:lvl>
    <w:lvl w:ilvl="4">
      <w:start w:val="1"/>
      <w:numFmt w:val="upperLetter"/>
      <w:pStyle w:val="LevelA0"/>
      <w:lvlText w:val="(%5)"/>
      <w:lvlJc w:val="left"/>
      <w:pPr>
        <w:tabs>
          <w:tab w:val="num" w:pos="2880"/>
        </w:tabs>
        <w:ind w:left="2880" w:hanging="720"/>
      </w:pPr>
      <w:rPr>
        <w:rFonts w:ascii="Palatino" w:hAnsi="Palatino" w:hint="default"/>
        <w:b w:val="0"/>
        <w:i w:val="0"/>
        <w:caps w:val="0"/>
        <w:strike w:val="0"/>
        <w:dstrike w:val="0"/>
        <w:vanish w:val="0"/>
        <w:webHidden w:val="0"/>
        <w:color w:val="auto"/>
        <w:sz w:val="24"/>
        <w:u w:val="none"/>
        <w:effect w:val="none"/>
        <w:vertAlign w:val="baseline"/>
        <w:specVanish w:val="0"/>
      </w:rPr>
    </w:lvl>
    <w:lvl w:ilvl="5">
      <w:start w:val="1"/>
      <w:numFmt w:val="upperRoman"/>
      <w:pStyle w:val="LevelI0"/>
      <w:lvlText w:val="(%6)"/>
      <w:lvlJc w:val="left"/>
      <w:pPr>
        <w:tabs>
          <w:tab w:val="num" w:pos="3600"/>
        </w:tabs>
        <w:ind w:left="3600" w:hanging="720"/>
      </w:pPr>
      <w:rPr>
        <w:rFonts w:ascii="Palatino" w:hAnsi="Palatino" w:hint="default"/>
        <w:b w:val="0"/>
        <w:i w:val="0"/>
        <w:caps w:val="0"/>
        <w:strike w:val="0"/>
        <w:dstrike w:val="0"/>
        <w:vanish w:val="0"/>
        <w:webHidden w:val="0"/>
        <w:color w:val="000000"/>
        <w:sz w:val="24"/>
        <w:u w:val="none"/>
        <w:effect w:val="none"/>
        <w:vertAlign w:val="baseline"/>
        <w:specVanish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7440C8B"/>
    <w:multiLevelType w:val="multilevel"/>
    <w:tmpl w:val="E0942ED0"/>
    <w:name w:val="AGSQuote"/>
    <w:lvl w:ilvl="0">
      <w:start w:val="1"/>
      <w:numFmt w:val="bullet"/>
      <w:pStyle w:val="Bullet"/>
      <w:lvlText w:val="•"/>
      <w:lvlJc w:val="left"/>
      <w:pPr>
        <w:tabs>
          <w:tab w:val="num" w:pos="567"/>
        </w:tabs>
        <w:ind w:left="567" w:hanging="567"/>
      </w:pPr>
      <w:rPr>
        <w:rFonts w:ascii="Times New Roman" w:hAnsi="Times New Roman"/>
        <w:b w:val="0"/>
        <w:i w:val="0"/>
      </w:rPr>
    </w:lvl>
    <w:lvl w:ilvl="1">
      <w:start w:val="1"/>
      <w:numFmt w:val="bullet"/>
      <w:pStyle w:val="Dash"/>
      <w:lvlText w:val="–"/>
      <w:lvlJc w:val="left"/>
      <w:pPr>
        <w:tabs>
          <w:tab w:val="num" w:pos="1134"/>
        </w:tabs>
        <w:ind w:left="1134" w:hanging="567"/>
      </w:pPr>
      <w:rPr>
        <w:rFonts w:ascii="Times New Roman" w:hAnsi="Times New Roman"/>
        <w:b w:val="0"/>
        <w:i w:val="0"/>
      </w:rPr>
    </w:lvl>
    <w:lvl w:ilvl="2">
      <w:start w:val="1"/>
      <w:numFmt w:val="bullet"/>
      <w:pStyle w:val="DoubleDot"/>
      <w:lvlText w:val=":"/>
      <w:lvlJc w:val="left"/>
      <w:pPr>
        <w:tabs>
          <w:tab w:val="num" w:pos="1701"/>
        </w:tabs>
        <w:ind w:left="1701" w:hanging="567"/>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0">
    <w:nsid w:val="2E011D63"/>
    <w:multiLevelType w:val="hybridMultilevel"/>
    <w:tmpl w:val="10D41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4280819"/>
    <w:multiLevelType w:val="hybridMultilevel"/>
    <w:tmpl w:val="A8788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8F5365"/>
    <w:multiLevelType w:val="hybridMultilevel"/>
    <w:tmpl w:val="8E32A116"/>
    <w:lvl w:ilvl="0" w:tplc="0C09000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6F72D46"/>
    <w:multiLevelType w:val="hybridMultilevel"/>
    <w:tmpl w:val="1C16D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18663D"/>
    <w:multiLevelType w:val="hybridMultilevel"/>
    <w:tmpl w:val="89AC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6CB71D0"/>
    <w:multiLevelType w:val="hybridMultilevel"/>
    <w:tmpl w:val="B0146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530" w:hanging="45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0D3BAF"/>
    <w:multiLevelType w:val="multilevel"/>
    <w:tmpl w:val="EBA26B26"/>
    <w:lvl w:ilvl="0">
      <w:start w:val="1"/>
      <w:numFmt w:val="decimal"/>
      <w:lvlText w:val="%1."/>
      <w:lvlJc w:val="left"/>
      <w:pPr>
        <w:ind w:left="360" w:hanging="360"/>
      </w:pPr>
      <w:rPr>
        <w:rFonts w:hint="default"/>
      </w:rPr>
    </w:lvl>
    <w:lvl w:ilvl="1">
      <w:start w:val="1"/>
      <w:numFmt w:val="decimal"/>
      <w:lvlText w:val="%1.%2."/>
      <w:lvlJc w:val="left"/>
      <w:pPr>
        <w:ind w:left="2142" w:hanging="432"/>
      </w:pPr>
      <w:rPr>
        <w:rFonts w:hint="default"/>
        <w:color w:val="76923C" w:themeColor="accent3" w:themeShade="BF"/>
        <w:sz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9B95B88"/>
    <w:multiLevelType w:val="hybridMultilevel"/>
    <w:tmpl w:val="82486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530" w:hanging="45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651B3A"/>
    <w:multiLevelType w:val="hybridMultilevel"/>
    <w:tmpl w:val="7FF6A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24E09BB"/>
    <w:multiLevelType w:val="hybridMultilevel"/>
    <w:tmpl w:val="19C276B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nsid w:val="665A63EF"/>
    <w:multiLevelType w:val="hybridMultilevel"/>
    <w:tmpl w:val="4878991E"/>
    <w:lvl w:ilvl="0" w:tplc="41F24CEE">
      <w:start w:val="1"/>
      <w:numFmt w:val="bullet"/>
      <w:lvlText w:val=""/>
      <w:lvlJc w:val="left"/>
      <w:pPr>
        <w:ind w:left="720" w:hanging="360"/>
      </w:pPr>
      <w:rPr>
        <w:rFonts w:ascii="Symbol" w:hAnsi="Symbol" w:hint="default"/>
      </w:rPr>
    </w:lvl>
    <w:lvl w:ilvl="1" w:tplc="A7B6647A">
      <w:start w:val="1"/>
      <w:numFmt w:val="bullet"/>
      <w:lvlText w:val="o"/>
      <w:lvlJc w:val="left"/>
      <w:pPr>
        <w:ind w:left="1440" w:hanging="360"/>
      </w:pPr>
      <w:rPr>
        <w:rFonts w:ascii="Courier New" w:hAnsi="Courier New" w:cs="Courier New" w:hint="default"/>
      </w:rPr>
    </w:lvl>
    <w:lvl w:ilvl="2" w:tplc="F3FEF346" w:tentative="1">
      <w:start w:val="1"/>
      <w:numFmt w:val="bullet"/>
      <w:lvlText w:val=""/>
      <w:lvlJc w:val="left"/>
      <w:pPr>
        <w:ind w:left="2160" w:hanging="360"/>
      </w:pPr>
      <w:rPr>
        <w:rFonts w:ascii="Wingdings" w:hAnsi="Wingdings" w:hint="default"/>
      </w:rPr>
    </w:lvl>
    <w:lvl w:ilvl="3" w:tplc="619C17DA" w:tentative="1">
      <w:start w:val="1"/>
      <w:numFmt w:val="bullet"/>
      <w:lvlText w:val=""/>
      <w:lvlJc w:val="left"/>
      <w:pPr>
        <w:ind w:left="2880" w:hanging="360"/>
      </w:pPr>
      <w:rPr>
        <w:rFonts w:ascii="Symbol" w:hAnsi="Symbol" w:hint="default"/>
      </w:rPr>
    </w:lvl>
    <w:lvl w:ilvl="4" w:tplc="6672AD3E" w:tentative="1">
      <w:start w:val="1"/>
      <w:numFmt w:val="bullet"/>
      <w:lvlText w:val="o"/>
      <w:lvlJc w:val="left"/>
      <w:pPr>
        <w:ind w:left="3600" w:hanging="360"/>
      </w:pPr>
      <w:rPr>
        <w:rFonts w:ascii="Courier New" w:hAnsi="Courier New" w:cs="Courier New" w:hint="default"/>
      </w:rPr>
    </w:lvl>
    <w:lvl w:ilvl="5" w:tplc="C1EC12A2" w:tentative="1">
      <w:start w:val="1"/>
      <w:numFmt w:val="bullet"/>
      <w:lvlText w:val=""/>
      <w:lvlJc w:val="left"/>
      <w:pPr>
        <w:ind w:left="4320" w:hanging="360"/>
      </w:pPr>
      <w:rPr>
        <w:rFonts w:ascii="Wingdings" w:hAnsi="Wingdings" w:hint="default"/>
      </w:rPr>
    </w:lvl>
    <w:lvl w:ilvl="6" w:tplc="2D56BE4A" w:tentative="1">
      <w:start w:val="1"/>
      <w:numFmt w:val="bullet"/>
      <w:lvlText w:val=""/>
      <w:lvlJc w:val="left"/>
      <w:pPr>
        <w:ind w:left="5040" w:hanging="360"/>
      </w:pPr>
      <w:rPr>
        <w:rFonts w:ascii="Symbol" w:hAnsi="Symbol" w:hint="default"/>
      </w:rPr>
    </w:lvl>
    <w:lvl w:ilvl="7" w:tplc="9CF6363C" w:tentative="1">
      <w:start w:val="1"/>
      <w:numFmt w:val="bullet"/>
      <w:lvlText w:val="o"/>
      <w:lvlJc w:val="left"/>
      <w:pPr>
        <w:ind w:left="5760" w:hanging="360"/>
      </w:pPr>
      <w:rPr>
        <w:rFonts w:ascii="Courier New" w:hAnsi="Courier New" w:cs="Courier New" w:hint="default"/>
      </w:rPr>
    </w:lvl>
    <w:lvl w:ilvl="8" w:tplc="278C9D92" w:tentative="1">
      <w:start w:val="1"/>
      <w:numFmt w:val="bullet"/>
      <w:lvlText w:val=""/>
      <w:lvlJc w:val="left"/>
      <w:pPr>
        <w:ind w:left="6480" w:hanging="360"/>
      </w:pPr>
      <w:rPr>
        <w:rFonts w:ascii="Wingdings" w:hAnsi="Wingdings" w:hint="default"/>
      </w:rPr>
    </w:lvl>
  </w:abstractNum>
  <w:abstractNum w:abstractNumId="21">
    <w:nsid w:val="70C74A8A"/>
    <w:multiLevelType w:val="hybridMultilevel"/>
    <w:tmpl w:val="BE263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ED0402"/>
    <w:multiLevelType w:val="hybridMultilevel"/>
    <w:tmpl w:val="5FFE0350"/>
    <w:lvl w:ilvl="0" w:tplc="0C090001">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nsid w:val="735B3F44"/>
    <w:multiLevelType w:val="hybridMultilevel"/>
    <w:tmpl w:val="8CE6E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8855EBC"/>
    <w:multiLevelType w:val="hybridMultilevel"/>
    <w:tmpl w:val="3A6E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E926A39"/>
    <w:multiLevelType w:val="hybridMultilevel"/>
    <w:tmpl w:val="B4105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5"/>
  </w:num>
  <w:num w:numId="4">
    <w:abstractNumId w:val="17"/>
  </w:num>
  <w:num w:numId="5">
    <w:abstractNumId w:val="3"/>
  </w:num>
  <w:num w:numId="6">
    <w:abstractNumId w:val="0"/>
  </w:num>
  <w:num w:numId="7">
    <w:abstractNumId w:val="7"/>
  </w:num>
  <w:num w:numId="8">
    <w:abstractNumId w:val="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num>
  <w:num w:numId="14">
    <w:abstractNumId w:val="5"/>
  </w:num>
  <w:num w:numId="15">
    <w:abstractNumId w:val="22"/>
  </w:num>
  <w:num w:numId="16">
    <w:abstractNumId w:val="12"/>
  </w:num>
  <w:num w:numId="17">
    <w:abstractNumId w:val="20"/>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0"/>
  </w:num>
  <w:num w:numId="26">
    <w:abstractNumId w:val="21"/>
  </w:num>
  <w:num w:numId="27">
    <w:abstractNumId w:val="24"/>
  </w:num>
  <w:num w:numId="28">
    <w:abstractNumId w:val="19"/>
  </w:num>
  <w:num w:numId="29">
    <w:abstractNumId w:val="1"/>
  </w:num>
  <w:num w:numId="30">
    <w:abstractNumId w:val="11"/>
  </w:num>
  <w:num w:numId="31">
    <w:abstractNumId w:val="23"/>
  </w:num>
  <w:num w:numId="32">
    <w:abstractNumId w:val="18"/>
  </w:num>
  <w:num w:numId="33">
    <w:abstractNumId w:val="5"/>
  </w:num>
  <w:num w:numId="34">
    <w:abstractNumId w:val="5"/>
  </w:num>
  <w:num w:numId="35">
    <w:abstractNumId w:val="5"/>
  </w:num>
  <w:num w:numId="36">
    <w:abstractNumId w:val="25"/>
  </w:num>
  <w:num w:numId="37">
    <w:abstractNumId w:val="13"/>
  </w:num>
  <w:num w:numId="38">
    <w:abstractNumId w:val="14"/>
  </w:num>
  <w:num w:numId="39">
    <w:abstractNumId w:val="2"/>
  </w:num>
  <w:num w:numId="40">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701"/>
  <w:defaultTabStop w:val="720"/>
  <w:doNotHyphenateCaps/>
  <w:drawingGridHorizontalSpacing w:val="100"/>
  <w:displayHorizontalDrawingGridEvery w:val="2"/>
  <w:characterSpacingControl w:val="doNotCompress"/>
  <w:hdrShapeDefaults>
    <o:shapedefaults v:ext="edit" spidmax="6145"/>
  </w:hdrShapeDefaults>
  <w:footnotePr>
    <w:footnote w:id="-1"/>
    <w:footnote w:id="0"/>
  </w:footnotePr>
  <w:endnotePr>
    <w:pos w:val="sectEnd"/>
    <w:endnote w:id="-1"/>
    <w:endnote w:id="0"/>
  </w:endnotePr>
  <w:compat/>
  <w:rsids>
    <w:rsidRoot w:val="00A07933"/>
    <w:rsid w:val="00000D8D"/>
    <w:rsid w:val="00000E15"/>
    <w:rsid w:val="00000EE1"/>
    <w:rsid w:val="00001C9B"/>
    <w:rsid w:val="00001E04"/>
    <w:rsid w:val="0000218B"/>
    <w:rsid w:val="000028D1"/>
    <w:rsid w:val="00002DA4"/>
    <w:rsid w:val="000040BF"/>
    <w:rsid w:val="0000495F"/>
    <w:rsid w:val="000050E0"/>
    <w:rsid w:val="0000610E"/>
    <w:rsid w:val="0000637A"/>
    <w:rsid w:val="00006422"/>
    <w:rsid w:val="0000724A"/>
    <w:rsid w:val="0000745F"/>
    <w:rsid w:val="00007C15"/>
    <w:rsid w:val="0001007C"/>
    <w:rsid w:val="00010149"/>
    <w:rsid w:val="00010AC0"/>
    <w:rsid w:val="00011463"/>
    <w:rsid w:val="0001166C"/>
    <w:rsid w:val="00011DAB"/>
    <w:rsid w:val="000125D2"/>
    <w:rsid w:val="00012B80"/>
    <w:rsid w:val="0001331B"/>
    <w:rsid w:val="000139E4"/>
    <w:rsid w:val="00013F21"/>
    <w:rsid w:val="0001493C"/>
    <w:rsid w:val="00015CA0"/>
    <w:rsid w:val="00015DE1"/>
    <w:rsid w:val="00015EB8"/>
    <w:rsid w:val="00015F9E"/>
    <w:rsid w:val="000168D5"/>
    <w:rsid w:val="00016921"/>
    <w:rsid w:val="0002119A"/>
    <w:rsid w:val="00021254"/>
    <w:rsid w:val="00021954"/>
    <w:rsid w:val="00021DC3"/>
    <w:rsid w:val="00022910"/>
    <w:rsid w:val="00022C68"/>
    <w:rsid w:val="00022D1B"/>
    <w:rsid w:val="0002325F"/>
    <w:rsid w:val="00023870"/>
    <w:rsid w:val="000242FB"/>
    <w:rsid w:val="00024ECF"/>
    <w:rsid w:val="0002501E"/>
    <w:rsid w:val="00025A21"/>
    <w:rsid w:val="00025E68"/>
    <w:rsid w:val="00025F75"/>
    <w:rsid w:val="00027864"/>
    <w:rsid w:val="00027CDE"/>
    <w:rsid w:val="00031845"/>
    <w:rsid w:val="00031D81"/>
    <w:rsid w:val="00032699"/>
    <w:rsid w:val="00032DC0"/>
    <w:rsid w:val="00032F2E"/>
    <w:rsid w:val="000336AC"/>
    <w:rsid w:val="00033833"/>
    <w:rsid w:val="0003387D"/>
    <w:rsid w:val="00033AAB"/>
    <w:rsid w:val="00033B97"/>
    <w:rsid w:val="0003449E"/>
    <w:rsid w:val="00034AE3"/>
    <w:rsid w:val="00034C8F"/>
    <w:rsid w:val="0003571E"/>
    <w:rsid w:val="00035A34"/>
    <w:rsid w:val="00035CDF"/>
    <w:rsid w:val="00035D4D"/>
    <w:rsid w:val="00036514"/>
    <w:rsid w:val="00036C55"/>
    <w:rsid w:val="000372A0"/>
    <w:rsid w:val="000374D5"/>
    <w:rsid w:val="00040FD0"/>
    <w:rsid w:val="0004122F"/>
    <w:rsid w:val="00042008"/>
    <w:rsid w:val="00042069"/>
    <w:rsid w:val="00042A2E"/>
    <w:rsid w:val="00042BE7"/>
    <w:rsid w:val="00042D1B"/>
    <w:rsid w:val="000438F4"/>
    <w:rsid w:val="00043C28"/>
    <w:rsid w:val="00043DF5"/>
    <w:rsid w:val="000445C8"/>
    <w:rsid w:val="0004462B"/>
    <w:rsid w:val="0004484D"/>
    <w:rsid w:val="000451A3"/>
    <w:rsid w:val="00045A70"/>
    <w:rsid w:val="00045E12"/>
    <w:rsid w:val="00046269"/>
    <w:rsid w:val="000468B0"/>
    <w:rsid w:val="00046BBE"/>
    <w:rsid w:val="00047091"/>
    <w:rsid w:val="00047B81"/>
    <w:rsid w:val="000501B1"/>
    <w:rsid w:val="00050481"/>
    <w:rsid w:val="00050672"/>
    <w:rsid w:val="00050BA5"/>
    <w:rsid w:val="000517C3"/>
    <w:rsid w:val="00051AB0"/>
    <w:rsid w:val="00052449"/>
    <w:rsid w:val="00052974"/>
    <w:rsid w:val="00053297"/>
    <w:rsid w:val="0005337D"/>
    <w:rsid w:val="00053784"/>
    <w:rsid w:val="00053FCC"/>
    <w:rsid w:val="00054040"/>
    <w:rsid w:val="00055081"/>
    <w:rsid w:val="00055B94"/>
    <w:rsid w:val="00056CDC"/>
    <w:rsid w:val="00056F70"/>
    <w:rsid w:val="00056FB9"/>
    <w:rsid w:val="00056FDC"/>
    <w:rsid w:val="00057ABF"/>
    <w:rsid w:val="0006084F"/>
    <w:rsid w:val="00061D1A"/>
    <w:rsid w:val="00062AA7"/>
    <w:rsid w:val="00063802"/>
    <w:rsid w:val="000640C2"/>
    <w:rsid w:val="000646BD"/>
    <w:rsid w:val="00064741"/>
    <w:rsid w:val="0006504F"/>
    <w:rsid w:val="000663FC"/>
    <w:rsid w:val="0006684A"/>
    <w:rsid w:val="00066B71"/>
    <w:rsid w:val="000676AC"/>
    <w:rsid w:val="0007004C"/>
    <w:rsid w:val="000702B1"/>
    <w:rsid w:val="00070A13"/>
    <w:rsid w:val="00070CD0"/>
    <w:rsid w:val="00070F1F"/>
    <w:rsid w:val="000712F7"/>
    <w:rsid w:val="000716C6"/>
    <w:rsid w:val="00071D09"/>
    <w:rsid w:val="0007233D"/>
    <w:rsid w:val="000727BC"/>
    <w:rsid w:val="00072F66"/>
    <w:rsid w:val="000733BC"/>
    <w:rsid w:val="000735D7"/>
    <w:rsid w:val="000742A2"/>
    <w:rsid w:val="00074DE1"/>
    <w:rsid w:val="000765B3"/>
    <w:rsid w:val="000769B9"/>
    <w:rsid w:val="000771D2"/>
    <w:rsid w:val="00077775"/>
    <w:rsid w:val="00077878"/>
    <w:rsid w:val="00077FF2"/>
    <w:rsid w:val="000800D8"/>
    <w:rsid w:val="00080B1B"/>
    <w:rsid w:val="00080C89"/>
    <w:rsid w:val="00081177"/>
    <w:rsid w:val="000811BC"/>
    <w:rsid w:val="0008165B"/>
    <w:rsid w:val="000818BC"/>
    <w:rsid w:val="00081CD6"/>
    <w:rsid w:val="00081CEB"/>
    <w:rsid w:val="00082333"/>
    <w:rsid w:val="00082336"/>
    <w:rsid w:val="000824B8"/>
    <w:rsid w:val="00082DF9"/>
    <w:rsid w:val="000832C5"/>
    <w:rsid w:val="000839CE"/>
    <w:rsid w:val="00083F11"/>
    <w:rsid w:val="000850AD"/>
    <w:rsid w:val="0008587A"/>
    <w:rsid w:val="00086065"/>
    <w:rsid w:val="00086168"/>
    <w:rsid w:val="000865C1"/>
    <w:rsid w:val="000869E0"/>
    <w:rsid w:val="00086B25"/>
    <w:rsid w:val="00086DA8"/>
    <w:rsid w:val="0008747F"/>
    <w:rsid w:val="000876B9"/>
    <w:rsid w:val="000879D2"/>
    <w:rsid w:val="00087A40"/>
    <w:rsid w:val="00087DBA"/>
    <w:rsid w:val="00087E27"/>
    <w:rsid w:val="00090020"/>
    <w:rsid w:val="00090CF9"/>
    <w:rsid w:val="00090FCB"/>
    <w:rsid w:val="0009114B"/>
    <w:rsid w:val="00092055"/>
    <w:rsid w:val="0009272C"/>
    <w:rsid w:val="00092902"/>
    <w:rsid w:val="00092BAE"/>
    <w:rsid w:val="00093137"/>
    <w:rsid w:val="0009341C"/>
    <w:rsid w:val="00093648"/>
    <w:rsid w:val="00093663"/>
    <w:rsid w:val="00094F58"/>
    <w:rsid w:val="0009538D"/>
    <w:rsid w:val="000964B3"/>
    <w:rsid w:val="00096BE5"/>
    <w:rsid w:val="00097069"/>
    <w:rsid w:val="0009745C"/>
    <w:rsid w:val="00097CF9"/>
    <w:rsid w:val="000A007D"/>
    <w:rsid w:val="000A00A7"/>
    <w:rsid w:val="000A09CA"/>
    <w:rsid w:val="000A0BA1"/>
    <w:rsid w:val="000A0FBD"/>
    <w:rsid w:val="000A10F9"/>
    <w:rsid w:val="000A11E8"/>
    <w:rsid w:val="000A17C0"/>
    <w:rsid w:val="000A1AA5"/>
    <w:rsid w:val="000A2174"/>
    <w:rsid w:val="000A232C"/>
    <w:rsid w:val="000A3794"/>
    <w:rsid w:val="000A3A84"/>
    <w:rsid w:val="000A3D7A"/>
    <w:rsid w:val="000A3FD0"/>
    <w:rsid w:val="000A5206"/>
    <w:rsid w:val="000A545E"/>
    <w:rsid w:val="000A571B"/>
    <w:rsid w:val="000A610B"/>
    <w:rsid w:val="000A6C73"/>
    <w:rsid w:val="000A73A5"/>
    <w:rsid w:val="000A76B2"/>
    <w:rsid w:val="000A78D4"/>
    <w:rsid w:val="000A7A45"/>
    <w:rsid w:val="000B00CD"/>
    <w:rsid w:val="000B0562"/>
    <w:rsid w:val="000B06B0"/>
    <w:rsid w:val="000B0980"/>
    <w:rsid w:val="000B0F2E"/>
    <w:rsid w:val="000B15C7"/>
    <w:rsid w:val="000B15FF"/>
    <w:rsid w:val="000B1F14"/>
    <w:rsid w:val="000B27D3"/>
    <w:rsid w:val="000B3B8F"/>
    <w:rsid w:val="000B3DD1"/>
    <w:rsid w:val="000B41D8"/>
    <w:rsid w:val="000B5009"/>
    <w:rsid w:val="000B545B"/>
    <w:rsid w:val="000B5550"/>
    <w:rsid w:val="000B5747"/>
    <w:rsid w:val="000B59D3"/>
    <w:rsid w:val="000B6216"/>
    <w:rsid w:val="000B6DB7"/>
    <w:rsid w:val="000B6E05"/>
    <w:rsid w:val="000B7A9A"/>
    <w:rsid w:val="000B7BA6"/>
    <w:rsid w:val="000B7D80"/>
    <w:rsid w:val="000C14B1"/>
    <w:rsid w:val="000C187B"/>
    <w:rsid w:val="000C18A3"/>
    <w:rsid w:val="000C18CB"/>
    <w:rsid w:val="000C20FC"/>
    <w:rsid w:val="000C2747"/>
    <w:rsid w:val="000C28C0"/>
    <w:rsid w:val="000C365B"/>
    <w:rsid w:val="000C43F5"/>
    <w:rsid w:val="000C441D"/>
    <w:rsid w:val="000C4EB1"/>
    <w:rsid w:val="000C4EB6"/>
    <w:rsid w:val="000C4FD9"/>
    <w:rsid w:val="000C5322"/>
    <w:rsid w:val="000C613C"/>
    <w:rsid w:val="000C6669"/>
    <w:rsid w:val="000C70D2"/>
    <w:rsid w:val="000C754E"/>
    <w:rsid w:val="000C76B0"/>
    <w:rsid w:val="000D017D"/>
    <w:rsid w:val="000D0291"/>
    <w:rsid w:val="000D05C1"/>
    <w:rsid w:val="000D0DB0"/>
    <w:rsid w:val="000D0ED9"/>
    <w:rsid w:val="000D1380"/>
    <w:rsid w:val="000D1569"/>
    <w:rsid w:val="000D165E"/>
    <w:rsid w:val="000D1AB9"/>
    <w:rsid w:val="000D1C3A"/>
    <w:rsid w:val="000D1C5C"/>
    <w:rsid w:val="000D1C5D"/>
    <w:rsid w:val="000D1F28"/>
    <w:rsid w:val="000D2B65"/>
    <w:rsid w:val="000D3913"/>
    <w:rsid w:val="000D39B7"/>
    <w:rsid w:val="000D3F0F"/>
    <w:rsid w:val="000D4E09"/>
    <w:rsid w:val="000D50A2"/>
    <w:rsid w:val="000D57D4"/>
    <w:rsid w:val="000D5A7E"/>
    <w:rsid w:val="000D610D"/>
    <w:rsid w:val="000D6BE9"/>
    <w:rsid w:val="000D6C00"/>
    <w:rsid w:val="000D6EBB"/>
    <w:rsid w:val="000D78D2"/>
    <w:rsid w:val="000D7FB7"/>
    <w:rsid w:val="000E075A"/>
    <w:rsid w:val="000E0C2C"/>
    <w:rsid w:val="000E1301"/>
    <w:rsid w:val="000E167B"/>
    <w:rsid w:val="000E1A98"/>
    <w:rsid w:val="000E2447"/>
    <w:rsid w:val="000E2CAB"/>
    <w:rsid w:val="000E340C"/>
    <w:rsid w:val="000E360D"/>
    <w:rsid w:val="000E39F7"/>
    <w:rsid w:val="000E492D"/>
    <w:rsid w:val="000E4A24"/>
    <w:rsid w:val="000E4BE1"/>
    <w:rsid w:val="000E5C93"/>
    <w:rsid w:val="000E5E1B"/>
    <w:rsid w:val="000E61ED"/>
    <w:rsid w:val="000E62EC"/>
    <w:rsid w:val="000E681B"/>
    <w:rsid w:val="000E6AB7"/>
    <w:rsid w:val="000E7246"/>
    <w:rsid w:val="000F06CF"/>
    <w:rsid w:val="000F1556"/>
    <w:rsid w:val="000F17EF"/>
    <w:rsid w:val="000F1D17"/>
    <w:rsid w:val="000F211D"/>
    <w:rsid w:val="000F2340"/>
    <w:rsid w:val="000F234D"/>
    <w:rsid w:val="000F3EA6"/>
    <w:rsid w:val="000F4223"/>
    <w:rsid w:val="000F523E"/>
    <w:rsid w:val="000F58E7"/>
    <w:rsid w:val="000F5E76"/>
    <w:rsid w:val="000F66B3"/>
    <w:rsid w:val="000F6F42"/>
    <w:rsid w:val="000F7842"/>
    <w:rsid w:val="000F7A2C"/>
    <w:rsid w:val="001001AA"/>
    <w:rsid w:val="0010145A"/>
    <w:rsid w:val="00101819"/>
    <w:rsid w:val="00101F4B"/>
    <w:rsid w:val="00102788"/>
    <w:rsid w:val="001028F5"/>
    <w:rsid w:val="0010305E"/>
    <w:rsid w:val="00103452"/>
    <w:rsid w:val="001036A5"/>
    <w:rsid w:val="00103914"/>
    <w:rsid w:val="00103F0B"/>
    <w:rsid w:val="00104060"/>
    <w:rsid w:val="001047FF"/>
    <w:rsid w:val="001050C3"/>
    <w:rsid w:val="00106EF7"/>
    <w:rsid w:val="00107F86"/>
    <w:rsid w:val="0011028D"/>
    <w:rsid w:val="001104F8"/>
    <w:rsid w:val="001106AA"/>
    <w:rsid w:val="0011149B"/>
    <w:rsid w:val="001114E0"/>
    <w:rsid w:val="00111F63"/>
    <w:rsid w:val="00112D88"/>
    <w:rsid w:val="00114123"/>
    <w:rsid w:val="001146A2"/>
    <w:rsid w:val="00114881"/>
    <w:rsid w:val="001155FC"/>
    <w:rsid w:val="00115FD2"/>
    <w:rsid w:val="001161FF"/>
    <w:rsid w:val="00116303"/>
    <w:rsid w:val="00120290"/>
    <w:rsid w:val="00120495"/>
    <w:rsid w:val="00120F68"/>
    <w:rsid w:val="00120FF5"/>
    <w:rsid w:val="001211AF"/>
    <w:rsid w:val="001216A8"/>
    <w:rsid w:val="00121B34"/>
    <w:rsid w:val="00122137"/>
    <w:rsid w:val="0012254E"/>
    <w:rsid w:val="00122794"/>
    <w:rsid w:val="00122E3F"/>
    <w:rsid w:val="00122EBA"/>
    <w:rsid w:val="001236D7"/>
    <w:rsid w:val="0012376D"/>
    <w:rsid w:val="001242DB"/>
    <w:rsid w:val="00124448"/>
    <w:rsid w:val="001251F9"/>
    <w:rsid w:val="001252A9"/>
    <w:rsid w:val="00125353"/>
    <w:rsid w:val="0012541A"/>
    <w:rsid w:val="00125D72"/>
    <w:rsid w:val="00125F4E"/>
    <w:rsid w:val="00125F8A"/>
    <w:rsid w:val="00126581"/>
    <w:rsid w:val="0012667F"/>
    <w:rsid w:val="00126971"/>
    <w:rsid w:val="00126BB7"/>
    <w:rsid w:val="001274BB"/>
    <w:rsid w:val="00127F12"/>
    <w:rsid w:val="00130171"/>
    <w:rsid w:val="001308EF"/>
    <w:rsid w:val="0013184C"/>
    <w:rsid w:val="001319BF"/>
    <w:rsid w:val="0013201C"/>
    <w:rsid w:val="00132434"/>
    <w:rsid w:val="00132DEE"/>
    <w:rsid w:val="00134D50"/>
    <w:rsid w:val="001357B5"/>
    <w:rsid w:val="00136990"/>
    <w:rsid w:val="00136AD6"/>
    <w:rsid w:val="00137DF1"/>
    <w:rsid w:val="001401BD"/>
    <w:rsid w:val="00140412"/>
    <w:rsid w:val="00140E38"/>
    <w:rsid w:val="00140ED4"/>
    <w:rsid w:val="00140EEB"/>
    <w:rsid w:val="00141A07"/>
    <w:rsid w:val="00141F67"/>
    <w:rsid w:val="001424E2"/>
    <w:rsid w:val="00142832"/>
    <w:rsid w:val="00142BB3"/>
    <w:rsid w:val="001436D7"/>
    <w:rsid w:val="00143887"/>
    <w:rsid w:val="00143AD8"/>
    <w:rsid w:val="00144257"/>
    <w:rsid w:val="001443BE"/>
    <w:rsid w:val="001449B0"/>
    <w:rsid w:val="00144E2B"/>
    <w:rsid w:val="001455EE"/>
    <w:rsid w:val="0014566C"/>
    <w:rsid w:val="0014571E"/>
    <w:rsid w:val="0014580A"/>
    <w:rsid w:val="00145941"/>
    <w:rsid w:val="00145F4F"/>
    <w:rsid w:val="00146182"/>
    <w:rsid w:val="00146AB7"/>
    <w:rsid w:val="00146D04"/>
    <w:rsid w:val="00147426"/>
    <w:rsid w:val="00147BC8"/>
    <w:rsid w:val="00147BCC"/>
    <w:rsid w:val="001507BF"/>
    <w:rsid w:val="00150E0A"/>
    <w:rsid w:val="00151737"/>
    <w:rsid w:val="0015174C"/>
    <w:rsid w:val="00151B8A"/>
    <w:rsid w:val="00151ECB"/>
    <w:rsid w:val="001524C4"/>
    <w:rsid w:val="00153166"/>
    <w:rsid w:val="00153B49"/>
    <w:rsid w:val="001540ED"/>
    <w:rsid w:val="00154A81"/>
    <w:rsid w:val="00155094"/>
    <w:rsid w:val="00155405"/>
    <w:rsid w:val="0015617B"/>
    <w:rsid w:val="001567FA"/>
    <w:rsid w:val="00156E41"/>
    <w:rsid w:val="001572CD"/>
    <w:rsid w:val="00157860"/>
    <w:rsid w:val="001608C1"/>
    <w:rsid w:val="00160FB7"/>
    <w:rsid w:val="00161895"/>
    <w:rsid w:val="0016434E"/>
    <w:rsid w:val="00164B15"/>
    <w:rsid w:val="001651CF"/>
    <w:rsid w:val="0016581C"/>
    <w:rsid w:val="00165D56"/>
    <w:rsid w:val="001661C6"/>
    <w:rsid w:val="0016644D"/>
    <w:rsid w:val="00166490"/>
    <w:rsid w:val="00166949"/>
    <w:rsid w:val="0016729D"/>
    <w:rsid w:val="0016758B"/>
    <w:rsid w:val="001676BE"/>
    <w:rsid w:val="001708CF"/>
    <w:rsid w:val="00170A2C"/>
    <w:rsid w:val="00170BE8"/>
    <w:rsid w:val="00171041"/>
    <w:rsid w:val="001717C8"/>
    <w:rsid w:val="00171BDA"/>
    <w:rsid w:val="00171DE2"/>
    <w:rsid w:val="0017224E"/>
    <w:rsid w:val="001725BA"/>
    <w:rsid w:val="00172AE5"/>
    <w:rsid w:val="0017314B"/>
    <w:rsid w:val="001734F3"/>
    <w:rsid w:val="0017352B"/>
    <w:rsid w:val="0017397D"/>
    <w:rsid w:val="0017408B"/>
    <w:rsid w:val="0017457E"/>
    <w:rsid w:val="001745AC"/>
    <w:rsid w:val="001748D9"/>
    <w:rsid w:val="00174E89"/>
    <w:rsid w:val="00175AC9"/>
    <w:rsid w:val="00175C51"/>
    <w:rsid w:val="00175F3D"/>
    <w:rsid w:val="00176685"/>
    <w:rsid w:val="00177418"/>
    <w:rsid w:val="00177928"/>
    <w:rsid w:val="00180187"/>
    <w:rsid w:val="00180A8D"/>
    <w:rsid w:val="00180B0E"/>
    <w:rsid w:val="001814F3"/>
    <w:rsid w:val="00181D2B"/>
    <w:rsid w:val="00181EE2"/>
    <w:rsid w:val="00182119"/>
    <w:rsid w:val="001823D6"/>
    <w:rsid w:val="001826F8"/>
    <w:rsid w:val="001826FE"/>
    <w:rsid w:val="001838B2"/>
    <w:rsid w:val="001839A4"/>
    <w:rsid w:val="00183B9F"/>
    <w:rsid w:val="00183CEF"/>
    <w:rsid w:val="00184453"/>
    <w:rsid w:val="0018535F"/>
    <w:rsid w:val="00185536"/>
    <w:rsid w:val="00185BEF"/>
    <w:rsid w:val="00186365"/>
    <w:rsid w:val="001868A6"/>
    <w:rsid w:val="001869A0"/>
    <w:rsid w:val="00186FE6"/>
    <w:rsid w:val="0018756A"/>
    <w:rsid w:val="001877A0"/>
    <w:rsid w:val="00187A81"/>
    <w:rsid w:val="001926EC"/>
    <w:rsid w:val="00193EC2"/>
    <w:rsid w:val="00194B6A"/>
    <w:rsid w:val="00194DBF"/>
    <w:rsid w:val="0019566C"/>
    <w:rsid w:val="001957C9"/>
    <w:rsid w:val="00196B93"/>
    <w:rsid w:val="00197725"/>
    <w:rsid w:val="001978D8"/>
    <w:rsid w:val="001A00F4"/>
    <w:rsid w:val="001A0689"/>
    <w:rsid w:val="001A0925"/>
    <w:rsid w:val="001A0BEA"/>
    <w:rsid w:val="001A0F7A"/>
    <w:rsid w:val="001A10E5"/>
    <w:rsid w:val="001A10F7"/>
    <w:rsid w:val="001A1AC1"/>
    <w:rsid w:val="001A1B20"/>
    <w:rsid w:val="001A25D6"/>
    <w:rsid w:val="001A2FE4"/>
    <w:rsid w:val="001A4127"/>
    <w:rsid w:val="001A4C54"/>
    <w:rsid w:val="001A5B80"/>
    <w:rsid w:val="001A5BBD"/>
    <w:rsid w:val="001A5D70"/>
    <w:rsid w:val="001A66C0"/>
    <w:rsid w:val="001A6971"/>
    <w:rsid w:val="001A6D6A"/>
    <w:rsid w:val="001A76D5"/>
    <w:rsid w:val="001A7A6F"/>
    <w:rsid w:val="001B0980"/>
    <w:rsid w:val="001B1AE1"/>
    <w:rsid w:val="001B2C49"/>
    <w:rsid w:val="001B2D2D"/>
    <w:rsid w:val="001B2E5B"/>
    <w:rsid w:val="001B369E"/>
    <w:rsid w:val="001B36AC"/>
    <w:rsid w:val="001B3A11"/>
    <w:rsid w:val="001B459A"/>
    <w:rsid w:val="001B5817"/>
    <w:rsid w:val="001B5833"/>
    <w:rsid w:val="001B59AE"/>
    <w:rsid w:val="001B59F4"/>
    <w:rsid w:val="001B5B3E"/>
    <w:rsid w:val="001B5D21"/>
    <w:rsid w:val="001B6350"/>
    <w:rsid w:val="001B64A9"/>
    <w:rsid w:val="001B6572"/>
    <w:rsid w:val="001B6B2B"/>
    <w:rsid w:val="001B6C61"/>
    <w:rsid w:val="001B74CA"/>
    <w:rsid w:val="001C03DD"/>
    <w:rsid w:val="001C0460"/>
    <w:rsid w:val="001C09F6"/>
    <w:rsid w:val="001C0C99"/>
    <w:rsid w:val="001C10BC"/>
    <w:rsid w:val="001C1302"/>
    <w:rsid w:val="001C130A"/>
    <w:rsid w:val="001C1924"/>
    <w:rsid w:val="001C1BBB"/>
    <w:rsid w:val="001C1D9B"/>
    <w:rsid w:val="001C2099"/>
    <w:rsid w:val="001C2713"/>
    <w:rsid w:val="001C2F86"/>
    <w:rsid w:val="001C35B1"/>
    <w:rsid w:val="001C370B"/>
    <w:rsid w:val="001C3761"/>
    <w:rsid w:val="001C3D13"/>
    <w:rsid w:val="001C3E69"/>
    <w:rsid w:val="001C4482"/>
    <w:rsid w:val="001C5090"/>
    <w:rsid w:val="001C5626"/>
    <w:rsid w:val="001C57BA"/>
    <w:rsid w:val="001C5ED8"/>
    <w:rsid w:val="001C6752"/>
    <w:rsid w:val="001C6FC2"/>
    <w:rsid w:val="001C7556"/>
    <w:rsid w:val="001C7B8D"/>
    <w:rsid w:val="001C7E6F"/>
    <w:rsid w:val="001D005F"/>
    <w:rsid w:val="001D0272"/>
    <w:rsid w:val="001D0318"/>
    <w:rsid w:val="001D0708"/>
    <w:rsid w:val="001D1B7D"/>
    <w:rsid w:val="001D2BC8"/>
    <w:rsid w:val="001D2F8C"/>
    <w:rsid w:val="001D383C"/>
    <w:rsid w:val="001D3947"/>
    <w:rsid w:val="001D3B71"/>
    <w:rsid w:val="001D3C0A"/>
    <w:rsid w:val="001D5C03"/>
    <w:rsid w:val="001D5EB4"/>
    <w:rsid w:val="001D6B8B"/>
    <w:rsid w:val="001D7131"/>
    <w:rsid w:val="001D7969"/>
    <w:rsid w:val="001D7E63"/>
    <w:rsid w:val="001E044C"/>
    <w:rsid w:val="001E1F0E"/>
    <w:rsid w:val="001E1F5F"/>
    <w:rsid w:val="001E2183"/>
    <w:rsid w:val="001E2A12"/>
    <w:rsid w:val="001E482A"/>
    <w:rsid w:val="001E48F4"/>
    <w:rsid w:val="001E562C"/>
    <w:rsid w:val="001E693F"/>
    <w:rsid w:val="001E71C3"/>
    <w:rsid w:val="001E72CC"/>
    <w:rsid w:val="001E7643"/>
    <w:rsid w:val="001E78F5"/>
    <w:rsid w:val="001E7B43"/>
    <w:rsid w:val="001F00D3"/>
    <w:rsid w:val="001F0A81"/>
    <w:rsid w:val="001F1132"/>
    <w:rsid w:val="001F11AD"/>
    <w:rsid w:val="001F129C"/>
    <w:rsid w:val="001F13DE"/>
    <w:rsid w:val="001F1AAF"/>
    <w:rsid w:val="001F217B"/>
    <w:rsid w:val="001F2228"/>
    <w:rsid w:val="001F2C82"/>
    <w:rsid w:val="001F2DD0"/>
    <w:rsid w:val="001F3282"/>
    <w:rsid w:val="001F3362"/>
    <w:rsid w:val="001F3438"/>
    <w:rsid w:val="001F3460"/>
    <w:rsid w:val="001F355A"/>
    <w:rsid w:val="001F36D7"/>
    <w:rsid w:val="001F4C51"/>
    <w:rsid w:val="001F4E55"/>
    <w:rsid w:val="001F5A5A"/>
    <w:rsid w:val="001F610E"/>
    <w:rsid w:val="001F6AD3"/>
    <w:rsid w:val="001F770B"/>
    <w:rsid w:val="00200DBF"/>
    <w:rsid w:val="00201070"/>
    <w:rsid w:val="00201A66"/>
    <w:rsid w:val="00201C5D"/>
    <w:rsid w:val="00201E8E"/>
    <w:rsid w:val="0020287A"/>
    <w:rsid w:val="00202937"/>
    <w:rsid w:val="00203415"/>
    <w:rsid w:val="00203466"/>
    <w:rsid w:val="00203A51"/>
    <w:rsid w:val="00203DDA"/>
    <w:rsid w:val="00203FBB"/>
    <w:rsid w:val="002044E7"/>
    <w:rsid w:val="00204C3E"/>
    <w:rsid w:val="00204F77"/>
    <w:rsid w:val="00204F91"/>
    <w:rsid w:val="002050B1"/>
    <w:rsid w:val="00205567"/>
    <w:rsid w:val="002055F5"/>
    <w:rsid w:val="00205634"/>
    <w:rsid w:val="00205CD2"/>
    <w:rsid w:val="002070D9"/>
    <w:rsid w:val="00207437"/>
    <w:rsid w:val="00207698"/>
    <w:rsid w:val="00210F1D"/>
    <w:rsid w:val="00210FE8"/>
    <w:rsid w:val="00210FF1"/>
    <w:rsid w:val="002127CE"/>
    <w:rsid w:val="0021308E"/>
    <w:rsid w:val="0021387C"/>
    <w:rsid w:val="00213C02"/>
    <w:rsid w:val="00213E79"/>
    <w:rsid w:val="002147B6"/>
    <w:rsid w:val="00214B2D"/>
    <w:rsid w:val="00214E56"/>
    <w:rsid w:val="00215CB3"/>
    <w:rsid w:val="0021601D"/>
    <w:rsid w:val="00216096"/>
    <w:rsid w:val="00216654"/>
    <w:rsid w:val="00217DF2"/>
    <w:rsid w:val="00217ECE"/>
    <w:rsid w:val="002200AA"/>
    <w:rsid w:val="00220C21"/>
    <w:rsid w:val="00221407"/>
    <w:rsid w:val="00221480"/>
    <w:rsid w:val="00221905"/>
    <w:rsid w:val="0022195F"/>
    <w:rsid w:val="00221A6D"/>
    <w:rsid w:val="0022278D"/>
    <w:rsid w:val="00222DA7"/>
    <w:rsid w:val="002234DB"/>
    <w:rsid w:val="00223599"/>
    <w:rsid w:val="002245DB"/>
    <w:rsid w:val="002246D2"/>
    <w:rsid w:val="002247B4"/>
    <w:rsid w:val="002249D3"/>
    <w:rsid w:val="002258F0"/>
    <w:rsid w:val="00225C8D"/>
    <w:rsid w:val="00225F04"/>
    <w:rsid w:val="00226090"/>
    <w:rsid w:val="002265F0"/>
    <w:rsid w:val="00226870"/>
    <w:rsid w:val="0022709A"/>
    <w:rsid w:val="00227334"/>
    <w:rsid w:val="00227425"/>
    <w:rsid w:val="0023021C"/>
    <w:rsid w:val="002302FD"/>
    <w:rsid w:val="00230374"/>
    <w:rsid w:val="002308B6"/>
    <w:rsid w:val="00230946"/>
    <w:rsid w:val="00230C75"/>
    <w:rsid w:val="00230F8B"/>
    <w:rsid w:val="00230FEA"/>
    <w:rsid w:val="00231B0C"/>
    <w:rsid w:val="00231B82"/>
    <w:rsid w:val="002323D7"/>
    <w:rsid w:val="002328B4"/>
    <w:rsid w:val="00232CCE"/>
    <w:rsid w:val="00233A2B"/>
    <w:rsid w:val="00235B7E"/>
    <w:rsid w:val="00235BE7"/>
    <w:rsid w:val="00236329"/>
    <w:rsid w:val="0024095B"/>
    <w:rsid w:val="002409A3"/>
    <w:rsid w:val="0024102E"/>
    <w:rsid w:val="002411AF"/>
    <w:rsid w:val="00241361"/>
    <w:rsid w:val="00242560"/>
    <w:rsid w:val="002426EF"/>
    <w:rsid w:val="00242E39"/>
    <w:rsid w:val="00243011"/>
    <w:rsid w:val="0024318C"/>
    <w:rsid w:val="00243D52"/>
    <w:rsid w:val="00243E15"/>
    <w:rsid w:val="00244B77"/>
    <w:rsid w:val="00244D79"/>
    <w:rsid w:val="00245F74"/>
    <w:rsid w:val="0024607E"/>
    <w:rsid w:val="00246C57"/>
    <w:rsid w:val="00246F10"/>
    <w:rsid w:val="0024768A"/>
    <w:rsid w:val="0025040B"/>
    <w:rsid w:val="00250658"/>
    <w:rsid w:val="00250A1D"/>
    <w:rsid w:val="00250FC9"/>
    <w:rsid w:val="00251276"/>
    <w:rsid w:val="002514C5"/>
    <w:rsid w:val="002523A6"/>
    <w:rsid w:val="00252A97"/>
    <w:rsid w:val="002534C9"/>
    <w:rsid w:val="002540D7"/>
    <w:rsid w:val="00254861"/>
    <w:rsid w:val="00254CCE"/>
    <w:rsid w:val="002551B5"/>
    <w:rsid w:val="002554D3"/>
    <w:rsid w:val="002558C6"/>
    <w:rsid w:val="00256CB9"/>
    <w:rsid w:val="002571DA"/>
    <w:rsid w:val="002572D8"/>
    <w:rsid w:val="002572FA"/>
    <w:rsid w:val="00257888"/>
    <w:rsid w:val="00257B28"/>
    <w:rsid w:val="00257C90"/>
    <w:rsid w:val="00257DDF"/>
    <w:rsid w:val="00257F18"/>
    <w:rsid w:val="00257F44"/>
    <w:rsid w:val="00260B8F"/>
    <w:rsid w:val="00260C64"/>
    <w:rsid w:val="00262249"/>
    <w:rsid w:val="002626E7"/>
    <w:rsid w:val="00263020"/>
    <w:rsid w:val="00263333"/>
    <w:rsid w:val="00263928"/>
    <w:rsid w:val="00263A79"/>
    <w:rsid w:val="00263C1D"/>
    <w:rsid w:val="0026457F"/>
    <w:rsid w:val="002659AF"/>
    <w:rsid w:val="00265DF1"/>
    <w:rsid w:val="00265FFA"/>
    <w:rsid w:val="002666C1"/>
    <w:rsid w:val="00266717"/>
    <w:rsid w:val="002668F3"/>
    <w:rsid w:val="00266B69"/>
    <w:rsid w:val="00266BE1"/>
    <w:rsid w:val="0026733A"/>
    <w:rsid w:val="00267D1E"/>
    <w:rsid w:val="00267FEA"/>
    <w:rsid w:val="00270077"/>
    <w:rsid w:val="00270547"/>
    <w:rsid w:val="00270B47"/>
    <w:rsid w:val="00270F81"/>
    <w:rsid w:val="00271D1B"/>
    <w:rsid w:val="002724E4"/>
    <w:rsid w:val="00273277"/>
    <w:rsid w:val="00274584"/>
    <w:rsid w:val="002746AD"/>
    <w:rsid w:val="002753D3"/>
    <w:rsid w:val="00275A0F"/>
    <w:rsid w:val="00275D85"/>
    <w:rsid w:val="0027601A"/>
    <w:rsid w:val="00276165"/>
    <w:rsid w:val="00276A7E"/>
    <w:rsid w:val="002777E0"/>
    <w:rsid w:val="0028244A"/>
    <w:rsid w:val="00282D15"/>
    <w:rsid w:val="00283270"/>
    <w:rsid w:val="002832AD"/>
    <w:rsid w:val="00283715"/>
    <w:rsid w:val="00283C28"/>
    <w:rsid w:val="00283D81"/>
    <w:rsid w:val="00283EE9"/>
    <w:rsid w:val="00283F5C"/>
    <w:rsid w:val="0028445A"/>
    <w:rsid w:val="002849E4"/>
    <w:rsid w:val="0028536D"/>
    <w:rsid w:val="00285434"/>
    <w:rsid w:val="00285A09"/>
    <w:rsid w:val="00285E87"/>
    <w:rsid w:val="00286482"/>
    <w:rsid w:val="00286810"/>
    <w:rsid w:val="00286934"/>
    <w:rsid w:val="002870A0"/>
    <w:rsid w:val="002871AA"/>
    <w:rsid w:val="00287E37"/>
    <w:rsid w:val="0029015F"/>
    <w:rsid w:val="00290C1E"/>
    <w:rsid w:val="00290FA6"/>
    <w:rsid w:val="00291B7E"/>
    <w:rsid w:val="00291FC5"/>
    <w:rsid w:val="00292BCD"/>
    <w:rsid w:val="002933F2"/>
    <w:rsid w:val="0029389B"/>
    <w:rsid w:val="00294143"/>
    <w:rsid w:val="00294975"/>
    <w:rsid w:val="00294B7A"/>
    <w:rsid w:val="00295173"/>
    <w:rsid w:val="002961FE"/>
    <w:rsid w:val="0029641A"/>
    <w:rsid w:val="00296B40"/>
    <w:rsid w:val="00296BD1"/>
    <w:rsid w:val="00296CFF"/>
    <w:rsid w:val="00296DB9"/>
    <w:rsid w:val="00297C9D"/>
    <w:rsid w:val="002A0F33"/>
    <w:rsid w:val="002A15E5"/>
    <w:rsid w:val="002A2531"/>
    <w:rsid w:val="002A2A6D"/>
    <w:rsid w:val="002A2AEC"/>
    <w:rsid w:val="002A531C"/>
    <w:rsid w:val="002A5A14"/>
    <w:rsid w:val="002A5B15"/>
    <w:rsid w:val="002A5C9D"/>
    <w:rsid w:val="002A5D1E"/>
    <w:rsid w:val="002B008D"/>
    <w:rsid w:val="002B0A6E"/>
    <w:rsid w:val="002B0B45"/>
    <w:rsid w:val="002B0C89"/>
    <w:rsid w:val="002B0F74"/>
    <w:rsid w:val="002B11AE"/>
    <w:rsid w:val="002B13B7"/>
    <w:rsid w:val="002B18AC"/>
    <w:rsid w:val="002B270B"/>
    <w:rsid w:val="002B2989"/>
    <w:rsid w:val="002B31C8"/>
    <w:rsid w:val="002B387B"/>
    <w:rsid w:val="002B3CD7"/>
    <w:rsid w:val="002B488C"/>
    <w:rsid w:val="002B4CBD"/>
    <w:rsid w:val="002B50A8"/>
    <w:rsid w:val="002B5C4F"/>
    <w:rsid w:val="002B64C2"/>
    <w:rsid w:val="002B6B13"/>
    <w:rsid w:val="002B6F5F"/>
    <w:rsid w:val="002B71D3"/>
    <w:rsid w:val="002B71FD"/>
    <w:rsid w:val="002B7599"/>
    <w:rsid w:val="002C013F"/>
    <w:rsid w:val="002C02BA"/>
    <w:rsid w:val="002C25BA"/>
    <w:rsid w:val="002C2898"/>
    <w:rsid w:val="002C2E54"/>
    <w:rsid w:val="002C4290"/>
    <w:rsid w:val="002C438C"/>
    <w:rsid w:val="002C4744"/>
    <w:rsid w:val="002C4A9C"/>
    <w:rsid w:val="002C4C7E"/>
    <w:rsid w:val="002C5532"/>
    <w:rsid w:val="002C5A2B"/>
    <w:rsid w:val="002C5E17"/>
    <w:rsid w:val="002C6C61"/>
    <w:rsid w:val="002C717B"/>
    <w:rsid w:val="002C7199"/>
    <w:rsid w:val="002C7B3E"/>
    <w:rsid w:val="002D01C0"/>
    <w:rsid w:val="002D0260"/>
    <w:rsid w:val="002D08CA"/>
    <w:rsid w:val="002D2704"/>
    <w:rsid w:val="002D2B68"/>
    <w:rsid w:val="002D2F5E"/>
    <w:rsid w:val="002D31FE"/>
    <w:rsid w:val="002D4AB1"/>
    <w:rsid w:val="002D4EE9"/>
    <w:rsid w:val="002D5850"/>
    <w:rsid w:val="002D5C20"/>
    <w:rsid w:val="002D6270"/>
    <w:rsid w:val="002D63CF"/>
    <w:rsid w:val="002D6AFA"/>
    <w:rsid w:val="002D6FED"/>
    <w:rsid w:val="002D74FC"/>
    <w:rsid w:val="002D791B"/>
    <w:rsid w:val="002E0BA8"/>
    <w:rsid w:val="002E1603"/>
    <w:rsid w:val="002E192A"/>
    <w:rsid w:val="002E1A34"/>
    <w:rsid w:val="002E1C1B"/>
    <w:rsid w:val="002E2790"/>
    <w:rsid w:val="002E3135"/>
    <w:rsid w:val="002E380C"/>
    <w:rsid w:val="002E38D1"/>
    <w:rsid w:val="002E4075"/>
    <w:rsid w:val="002E418C"/>
    <w:rsid w:val="002E4454"/>
    <w:rsid w:val="002E5061"/>
    <w:rsid w:val="002E5093"/>
    <w:rsid w:val="002E55A2"/>
    <w:rsid w:val="002E591E"/>
    <w:rsid w:val="002E5F01"/>
    <w:rsid w:val="002E6A6F"/>
    <w:rsid w:val="002E740C"/>
    <w:rsid w:val="002E74FB"/>
    <w:rsid w:val="002E7A2F"/>
    <w:rsid w:val="002F0960"/>
    <w:rsid w:val="002F24DF"/>
    <w:rsid w:val="002F2ABF"/>
    <w:rsid w:val="002F33E1"/>
    <w:rsid w:val="002F3BFE"/>
    <w:rsid w:val="002F3CBE"/>
    <w:rsid w:val="002F3F93"/>
    <w:rsid w:val="002F42B2"/>
    <w:rsid w:val="002F44B5"/>
    <w:rsid w:val="002F46F9"/>
    <w:rsid w:val="002F53E3"/>
    <w:rsid w:val="002F5A12"/>
    <w:rsid w:val="002F5B04"/>
    <w:rsid w:val="002F600E"/>
    <w:rsid w:val="002F6505"/>
    <w:rsid w:val="002F6737"/>
    <w:rsid w:val="002F70E9"/>
    <w:rsid w:val="002F768B"/>
    <w:rsid w:val="003001AB"/>
    <w:rsid w:val="00300238"/>
    <w:rsid w:val="00300ACE"/>
    <w:rsid w:val="00301BA7"/>
    <w:rsid w:val="003026C1"/>
    <w:rsid w:val="00302B70"/>
    <w:rsid w:val="0030437F"/>
    <w:rsid w:val="003046CE"/>
    <w:rsid w:val="00304B98"/>
    <w:rsid w:val="003054D0"/>
    <w:rsid w:val="00305856"/>
    <w:rsid w:val="003059B3"/>
    <w:rsid w:val="00307233"/>
    <w:rsid w:val="0030799B"/>
    <w:rsid w:val="00307AAF"/>
    <w:rsid w:val="00307AEB"/>
    <w:rsid w:val="00307BE6"/>
    <w:rsid w:val="00307D40"/>
    <w:rsid w:val="0031016B"/>
    <w:rsid w:val="00310E3A"/>
    <w:rsid w:val="00311735"/>
    <w:rsid w:val="0031189F"/>
    <w:rsid w:val="00312201"/>
    <w:rsid w:val="00312757"/>
    <w:rsid w:val="00312EBF"/>
    <w:rsid w:val="00313121"/>
    <w:rsid w:val="003135F3"/>
    <w:rsid w:val="00313BA2"/>
    <w:rsid w:val="003148E1"/>
    <w:rsid w:val="00315145"/>
    <w:rsid w:val="00315718"/>
    <w:rsid w:val="00315747"/>
    <w:rsid w:val="00315D18"/>
    <w:rsid w:val="00316A53"/>
    <w:rsid w:val="00316C41"/>
    <w:rsid w:val="00317320"/>
    <w:rsid w:val="00317733"/>
    <w:rsid w:val="0031780C"/>
    <w:rsid w:val="00320093"/>
    <w:rsid w:val="00320321"/>
    <w:rsid w:val="003204E5"/>
    <w:rsid w:val="00320A92"/>
    <w:rsid w:val="00320CCB"/>
    <w:rsid w:val="00321AB7"/>
    <w:rsid w:val="003228E2"/>
    <w:rsid w:val="00322D55"/>
    <w:rsid w:val="00323985"/>
    <w:rsid w:val="00323D9B"/>
    <w:rsid w:val="00323F2B"/>
    <w:rsid w:val="003240F5"/>
    <w:rsid w:val="00324171"/>
    <w:rsid w:val="00324F42"/>
    <w:rsid w:val="00324F8D"/>
    <w:rsid w:val="00325669"/>
    <w:rsid w:val="003259EC"/>
    <w:rsid w:val="00325C12"/>
    <w:rsid w:val="003261E5"/>
    <w:rsid w:val="003268DB"/>
    <w:rsid w:val="00327312"/>
    <w:rsid w:val="0032731C"/>
    <w:rsid w:val="00327839"/>
    <w:rsid w:val="00330021"/>
    <w:rsid w:val="00330251"/>
    <w:rsid w:val="00330D6E"/>
    <w:rsid w:val="00330F63"/>
    <w:rsid w:val="003311F9"/>
    <w:rsid w:val="0033141F"/>
    <w:rsid w:val="00332329"/>
    <w:rsid w:val="00332A8E"/>
    <w:rsid w:val="00333173"/>
    <w:rsid w:val="00333CB7"/>
    <w:rsid w:val="00333DB5"/>
    <w:rsid w:val="00333FEE"/>
    <w:rsid w:val="0033473B"/>
    <w:rsid w:val="00334A49"/>
    <w:rsid w:val="00334C03"/>
    <w:rsid w:val="00335468"/>
    <w:rsid w:val="00335A74"/>
    <w:rsid w:val="00336CB0"/>
    <w:rsid w:val="003376CE"/>
    <w:rsid w:val="00337A24"/>
    <w:rsid w:val="00340139"/>
    <w:rsid w:val="0034057C"/>
    <w:rsid w:val="003405A2"/>
    <w:rsid w:val="003409E5"/>
    <w:rsid w:val="00340E74"/>
    <w:rsid w:val="003423CB"/>
    <w:rsid w:val="00342842"/>
    <w:rsid w:val="003429F5"/>
    <w:rsid w:val="00343505"/>
    <w:rsid w:val="00343569"/>
    <w:rsid w:val="00343743"/>
    <w:rsid w:val="00343915"/>
    <w:rsid w:val="00343A32"/>
    <w:rsid w:val="00344537"/>
    <w:rsid w:val="00344BD4"/>
    <w:rsid w:val="00344F0F"/>
    <w:rsid w:val="00345851"/>
    <w:rsid w:val="003461D5"/>
    <w:rsid w:val="0034623A"/>
    <w:rsid w:val="00346428"/>
    <w:rsid w:val="0034684C"/>
    <w:rsid w:val="0034695A"/>
    <w:rsid w:val="00346AD0"/>
    <w:rsid w:val="003476CF"/>
    <w:rsid w:val="00347B0E"/>
    <w:rsid w:val="00347CC6"/>
    <w:rsid w:val="00347D39"/>
    <w:rsid w:val="0035084F"/>
    <w:rsid w:val="00350C96"/>
    <w:rsid w:val="003513D4"/>
    <w:rsid w:val="0035146E"/>
    <w:rsid w:val="00351F2F"/>
    <w:rsid w:val="003522AE"/>
    <w:rsid w:val="0035292C"/>
    <w:rsid w:val="00352B63"/>
    <w:rsid w:val="00353047"/>
    <w:rsid w:val="003534CC"/>
    <w:rsid w:val="00353E68"/>
    <w:rsid w:val="00354369"/>
    <w:rsid w:val="00355646"/>
    <w:rsid w:val="003557D0"/>
    <w:rsid w:val="00355931"/>
    <w:rsid w:val="00355DBE"/>
    <w:rsid w:val="00356247"/>
    <w:rsid w:val="0035634F"/>
    <w:rsid w:val="00356D7E"/>
    <w:rsid w:val="00356E6C"/>
    <w:rsid w:val="00357252"/>
    <w:rsid w:val="003575BE"/>
    <w:rsid w:val="003605F2"/>
    <w:rsid w:val="00361570"/>
    <w:rsid w:val="00361768"/>
    <w:rsid w:val="0036311D"/>
    <w:rsid w:val="0036346D"/>
    <w:rsid w:val="00363663"/>
    <w:rsid w:val="003646EB"/>
    <w:rsid w:val="003647D4"/>
    <w:rsid w:val="0036486F"/>
    <w:rsid w:val="00364EA2"/>
    <w:rsid w:val="0036546B"/>
    <w:rsid w:val="003659F6"/>
    <w:rsid w:val="00365E3B"/>
    <w:rsid w:val="0036632B"/>
    <w:rsid w:val="003664EE"/>
    <w:rsid w:val="003668A3"/>
    <w:rsid w:val="00366D39"/>
    <w:rsid w:val="003670EB"/>
    <w:rsid w:val="0036714F"/>
    <w:rsid w:val="0036797D"/>
    <w:rsid w:val="0037030B"/>
    <w:rsid w:val="003705DB"/>
    <w:rsid w:val="003709D2"/>
    <w:rsid w:val="00370D7E"/>
    <w:rsid w:val="00370F6D"/>
    <w:rsid w:val="00371021"/>
    <w:rsid w:val="003710F8"/>
    <w:rsid w:val="003711E4"/>
    <w:rsid w:val="0037128C"/>
    <w:rsid w:val="00371894"/>
    <w:rsid w:val="00371A87"/>
    <w:rsid w:val="00371CAB"/>
    <w:rsid w:val="00372397"/>
    <w:rsid w:val="00372920"/>
    <w:rsid w:val="00372E48"/>
    <w:rsid w:val="00373CD7"/>
    <w:rsid w:val="0037455A"/>
    <w:rsid w:val="00374AA9"/>
    <w:rsid w:val="00374C71"/>
    <w:rsid w:val="00375286"/>
    <w:rsid w:val="0037563E"/>
    <w:rsid w:val="0037598A"/>
    <w:rsid w:val="00375F5C"/>
    <w:rsid w:val="00376664"/>
    <w:rsid w:val="00376AFB"/>
    <w:rsid w:val="00376EA7"/>
    <w:rsid w:val="003771DC"/>
    <w:rsid w:val="003777C1"/>
    <w:rsid w:val="003779B9"/>
    <w:rsid w:val="00380230"/>
    <w:rsid w:val="003808DB"/>
    <w:rsid w:val="0038092F"/>
    <w:rsid w:val="00381555"/>
    <w:rsid w:val="00381812"/>
    <w:rsid w:val="00381C6E"/>
    <w:rsid w:val="00381E77"/>
    <w:rsid w:val="00381F9D"/>
    <w:rsid w:val="00383379"/>
    <w:rsid w:val="00383B31"/>
    <w:rsid w:val="00383D8A"/>
    <w:rsid w:val="00383F65"/>
    <w:rsid w:val="00384184"/>
    <w:rsid w:val="00385B68"/>
    <w:rsid w:val="00386E97"/>
    <w:rsid w:val="003874CC"/>
    <w:rsid w:val="003874FB"/>
    <w:rsid w:val="00387690"/>
    <w:rsid w:val="00387795"/>
    <w:rsid w:val="0039018F"/>
    <w:rsid w:val="00390448"/>
    <w:rsid w:val="00390570"/>
    <w:rsid w:val="0039070D"/>
    <w:rsid w:val="00390C10"/>
    <w:rsid w:val="00391DFA"/>
    <w:rsid w:val="00392407"/>
    <w:rsid w:val="00392602"/>
    <w:rsid w:val="00392734"/>
    <w:rsid w:val="003929BB"/>
    <w:rsid w:val="00394213"/>
    <w:rsid w:val="00394C82"/>
    <w:rsid w:val="00394E15"/>
    <w:rsid w:val="00395687"/>
    <w:rsid w:val="00395A54"/>
    <w:rsid w:val="00395A72"/>
    <w:rsid w:val="00395A8C"/>
    <w:rsid w:val="00395D4D"/>
    <w:rsid w:val="00396255"/>
    <w:rsid w:val="00397C5B"/>
    <w:rsid w:val="003A05A5"/>
    <w:rsid w:val="003A0AAD"/>
    <w:rsid w:val="003A0CA0"/>
    <w:rsid w:val="003A1093"/>
    <w:rsid w:val="003A1BA4"/>
    <w:rsid w:val="003A24F2"/>
    <w:rsid w:val="003A2556"/>
    <w:rsid w:val="003A29F1"/>
    <w:rsid w:val="003A2BA5"/>
    <w:rsid w:val="003A38FA"/>
    <w:rsid w:val="003A4558"/>
    <w:rsid w:val="003A4E66"/>
    <w:rsid w:val="003A4E8B"/>
    <w:rsid w:val="003A5135"/>
    <w:rsid w:val="003A538D"/>
    <w:rsid w:val="003A5DB8"/>
    <w:rsid w:val="003A5DE5"/>
    <w:rsid w:val="003A7566"/>
    <w:rsid w:val="003A7A1D"/>
    <w:rsid w:val="003B05AA"/>
    <w:rsid w:val="003B1587"/>
    <w:rsid w:val="003B1804"/>
    <w:rsid w:val="003B18EE"/>
    <w:rsid w:val="003B1E48"/>
    <w:rsid w:val="003B1EB3"/>
    <w:rsid w:val="003B25A6"/>
    <w:rsid w:val="003B2F4F"/>
    <w:rsid w:val="003B308C"/>
    <w:rsid w:val="003B3F27"/>
    <w:rsid w:val="003B4D05"/>
    <w:rsid w:val="003B5609"/>
    <w:rsid w:val="003B5B84"/>
    <w:rsid w:val="003B5CAA"/>
    <w:rsid w:val="003B5D48"/>
    <w:rsid w:val="003B6DCA"/>
    <w:rsid w:val="003B7DDE"/>
    <w:rsid w:val="003C0194"/>
    <w:rsid w:val="003C01D4"/>
    <w:rsid w:val="003C07F9"/>
    <w:rsid w:val="003C0879"/>
    <w:rsid w:val="003C0B61"/>
    <w:rsid w:val="003C0E93"/>
    <w:rsid w:val="003C0EC4"/>
    <w:rsid w:val="003C1748"/>
    <w:rsid w:val="003C1A1F"/>
    <w:rsid w:val="003C2084"/>
    <w:rsid w:val="003C24DA"/>
    <w:rsid w:val="003C2569"/>
    <w:rsid w:val="003C262F"/>
    <w:rsid w:val="003C2C5E"/>
    <w:rsid w:val="003C3618"/>
    <w:rsid w:val="003C3A28"/>
    <w:rsid w:val="003C3EF2"/>
    <w:rsid w:val="003C4A7D"/>
    <w:rsid w:val="003C511A"/>
    <w:rsid w:val="003C6319"/>
    <w:rsid w:val="003C6830"/>
    <w:rsid w:val="003C6959"/>
    <w:rsid w:val="003C6DE4"/>
    <w:rsid w:val="003C7798"/>
    <w:rsid w:val="003C7C41"/>
    <w:rsid w:val="003C7EEC"/>
    <w:rsid w:val="003D0305"/>
    <w:rsid w:val="003D0E2F"/>
    <w:rsid w:val="003D10F5"/>
    <w:rsid w:val="003D132F"/>
    <w:rsid w:val="003D1538"/>
    <w:rsid w:val="003D1962"/>
    <w:rsid w:val="003D1BC0"/>
    <w:rsid w:val="003D1D06"/>
    <w:rsid w:val="003D22B8"/>
    <w:rsid w:val="003D2964"/>
    <w:rsid w:val="003D378A"/>
    <w:rsid w:val="003D389A"/>
    <w:rsid w:val="003D3A64"/>
    <w:rsid w:val="003D3C16"/>
    <w:rsid w:val="003D4429"/>
    <w:rsid w:val="003D481C"/>
    <w:rsid w:val="003D4896"/>
    <w:rsid w:val="003D4F82"/>
    <w:rsid w:val="003D52BB"/>
    <w:rsid w:val="003D593C"/>
    <w:rsid w:val="003D61AD"/>
    <w:rsid w:val="003D6EC0"/>
    <w:rsid w:val="003D767E"/>
    <w:rsid w:val="003D7D77"/>
    <w:rsid w:val="003E1099"/>
    <w:rsid w:val="003E15CD"/>
    <w:rsid w:val="003E1D60"/>
    <w:rsid w:val="003E2006"/>
    <w:rsid w:val="003E2200"/>
    <w:rsid w:val="003E2FA2"/>
    <w:rsid w:val="003E3031"/>
    <w:rsid w:val="003E3759"/>
    <w:rsid w:val="003E3DFA"/>
    <w:rsid w:val="003E3E0A"/>
    <w:rsid w:val="003E3FE4"/>
    <w:rsid w:val="003E422D"/>
    <w:rsid w:val="003E445F"/>
    <w:rsid w:val="003E5E54"/>
    <w:rsid w:val="003E6A21"/>
    <w:rsid w:val="003E6E70"/>
    <w:rsid w:val="003E74DC"/>
    <w:rsid w:val="003E79E8"/>
    <w:rsid w:val="003F08C6"/>
    <w:rsid w:val="003F0A2E"/>
    <w:rsid w:val="003F1056"/>
    <w:rsid w:val="003F1118"/>
    <w:rsid w:val="003F11F3"/>
    <w:rsid w:val="003F1657"/>
    <w:rsid w:val="003F1A3B"/>
    <w:rsid w:val="003F20CF"/>
    <w:rsid w:val="003F2378"/>
    <w:rsid w:val="003F2503"/>
    <w:rsid w:val="003F28A2"/>
    <w:rsid w:val="003F3584"/>
    <w:rsid w:val="003F4052"/>
    <w:rsid w:val="003F41EA"/>
    <w:rsid w:val="003F4378"/>
    <w:rsid w:val="003F48C3"/>
    <w:rsid w:val="003F4D35"/>
    <w:rsid w:val="003F4DC8"/>
    <w:rsid w:val="003F4DF2"/>
    <w:rsid w:val="003F5188"/>
    <w:rsid w:val="003F51A1"/>
    <w:rsid w:val="003F586B"/>
    <w:rsid w:val="003F5FC2"/>
    <w:rsid w:val="003F7A1C"/>
    <w:rsid w:val="003F7D83"/>
    <w:rsid w:val="004021B5"/>
    <w:rsid w:val="00402336"/>
    <w:rsid w:val="0040287F"/>
    <w:rsid w:val="00402B73"/>
    <w:rsid w:val="0040335E"/>
    <w:rsid w:val="00404180"/>
    <w:rsid w:val="00404413"/>
    <w:rsid w:val="00404900"/>
    <w:rsid w:val="00405057"/>
    <w:rsid w:val="00405EA2"/>
    <w:rsid w:val="00405F6E"/>
    <w:rsid w:val="0040607C"/>
    <w:rsid w:val="00406B20"/>
    <w:rsid w:val="00406E28"/>
    <w:rsid w:val="0040716C"/>
    <w:rsid w:val="0040728A"/>
    <w:rsid w:val="00407642"/>
    <w:rsid w:val="00410AE1"/>
    <w:rsid w:val="00410E9C"/>
    <w:rsid w:val="00411923"/>
    <w:rsid w:val="00411A21"/>
    <w:rsid w:val="00411AEE"/>
    <w:rsid w:val="00411BF5"/>
    <w:rsid w:val="00411D06"/>
    <w:rsid w:val="00412521"/>
    <w:rsid w:val="004125FF"/>
    <w:rsid w:val="004127CB"/>
    <w:rsid w:val="00412882"/>
    <w:rsid w:val="00412B82"/>
    <w:rsid w:val="00412E0C"/>
    <w:rsid w:val="00414632"/>
    <w:rsid w:val="00414C05"/>
    <w:rsid w:val="004161F1"/>
    <w:rsid w:val="0041662C"/>
    <w:rsid w:val="00417738"/>
    <w:rsid w:val="00417792"/>
    <w:rsid w:val="00417DA2"/>
    <w:rsid w:val="004204E9"/>
    <w:rsid w:val="0042083B"/>
    <w:rsid w:val="00421272"/>
    <w:rsid w:val="00421B3C"/>
    <w:rsid w:val="00421C2D"/>
    <w:rsid w:val="00421FF5"/>
    <w:rsid w:val="00422C18"/>
    <w:rsid w:val="00422C21"/>
    <w:rsid w:val="00422C3E"/>
    <w:rsid w:val="00423206"/>
    <w:rsid w:val="0042327F"/>
    <w:rsid w:val="0042349A"/>
    <w:rsid w:val="00423EAA"/>
    <w:rsid w:val="004254AA"/>
    <w:rsid w:val="0042595F"/>
    <w:rsid w:val="004266C8"/>
    <w:rsid w:val="00427203"/>
    <w:rsid w:val="0042733B"/>
    <w:rsid w:val="004276D1"/>
    <w:rsid w:val="00427A41"/>
    <w:rsid w:val="00427A97"/>
    <w:rsid w:val="00427B1B"/>
    <w:rsid w:val="004307D6"/>
    <w:rsid w:val="00430B0B"/>
    <w:rsid w:val="00430C0A"/>
    <w:rsid w:val="00431418"/>
    <w:rsid w:val="00431905"/>
    <w:rsid w:val="00432020"/>
    <w:rsid w:val="00432231"/>
    <w:rsid w:val="00432CA8"/>
    <w:rsid w:val="00432E49"/>
    <w:rsid w:val="004340B0"/>
    <w:rsid w:val="00434466"/>
    <w:rsid w:val="00434E8E"/>
    <w:rsid w:val="00434FC7"/>
    <w:rsid w:val="0043512F"/>
    <w:rsid w:val="004354EF"/>
    <w:rsid w:val="00435DE3"/>
    <w:rsid w:val="00436903"/>
    <w:rsid w:val="00436DDE"/>
    <w:rsid w:val="00437699"/>
    <w:rsid w:val="0043769C"/>
    <w:rsid w:val="00437ABA"/>
    <w:rsid w:val="004407FB"/>
    <w:rsid w:val="00440A03"/>
    <w:rsid w:val="0044118C"/>
    <w:rsid w:val="004412AD"/>
    <w:rsid w:val="00441D8A"/>
    <w:rsid w:val="004421C9"/>
    <w:rsid w:val="00442378"/>
    <w:rsid w:val="00443092"/>
    <w:rsid w:val="00443210"/>
    <w:rsid w:val="004434EE"/>
    <w:rsid w:val="00443D6F"/>
    <w:rsid w:val="0044426E"/>
    <w:rsid w:val="004443D2"/>
    <w:rsid w:val="00444BF3"/>
    <w:rsid w:val="00444C90"/>
    <w:rsid w:val="00445188"/>
    <w:rsid w:val="004451F3"/>
    <w:rsid w:val="00445B56"/>
    <w:rsid w:val="004463DE"/>
    <w:rsid w:val="00446529"/>
    <w:rsid w:val="00446646"/>
    <w:rsid w:val="004467CA"/>
    <w:rsid w:val="00446C50"/>
    <w:rsid w:val="00447420"/>
    <w:rsid w:val="00447C0A"/>
    <w:rsid w:val="00450BD7"/>
    <w:rsid w:val="004510A2"/>
    <w:rsid w:val="00451268"/>
    <w:rsid w:val="0045133D"/>
    <w:rsid w:val="004518B4"/>
    <w:rsid w:val="0045308D"/>
    <w:rsid w:val="00454524"/>
    <w:rsid w:val="00454C19"/>
    <w:rsid w:val="0045558A"/>
    <w:rsid w:val="00455663"/>
    <w:rsid w:val="00455FC6"/>
    <w:rsid w:val="00456130"/>
    <w:rsid w:val="004563E6"/>
    <w:rsid w:val="00456548"/>
    <w:rsid w:val="004569AD"/>
    <w:rsid w:val="00456CF4"/>
    <w:rsid w:val="00457A34"/>
    <w:rsid w:val="00457D7F"/>
    <w:rsid w:val="00460399"/>
    <w:rsid w:val="00460B0D"/>
    <w:rsid w:val="004611D4"/>
    <w:rsid w:val="004613A8"/>
    <w:rsid w:val="004613B8"/>
    <w:rsid w:val="004615DB"/>
    <w:rsid w:val="004615FA"/>
    <w:rsid w:val="004616FA"/>
    <w:rsid w:val="00461B0B"/>
    <w:rsid w:val="00462556"/>
    <w:rsid w:val="00462E67"/>
    <w:rsid w:val="00463136"/>
    <w:rsid w:val="0046337A"/>
    <w:rsid w:val="0046359A"/>
    <w:rsid w:val="0046371D"/>
    <w:rsid w:val="00464BC6"/>
    <w:rsid w:val="00464BD7"/>
    <w:rsid w:val="00464CF5"/>
    <w:rsid w:val="00464DE4"/>
    <w:rsid w:val="00464E85"/>
    <w:rsid w:val="004650BA"/>
    <w:rsid w:val="00465433"/>
    <w:rsid w:val="00465745"/>
    <w:rsid w:val="00466310"/>
    <w:rsid w:val="004669FC"/>
    <w:rsid w:val="00466A81"/>
    <w:rsid w:val="00466E9D"/>
    <w:rsid w:val="00467005"/>
    <w:rsid w:val="0046756C"/>
    <w:rsid w:val="00467B07"/>
    <w:rsid w:val="00467C08"/>
    <w:rsid w:val="00467F94"/>
    <w:rsid w:val="0047032C"/>
    <w:rsid w:val="00470B8F"/>
    <w:rsid w:val="00470FA9"/>
    <w:rsid w:val="00471313"/>
    <w:rsid w:val="00471802"/>
    <w:rsid w:val="00471AA2"/>
    <w:rsid w:val="00471AB6"/>
    <w:rsid w:val="0047287C"/>
    <w:rsid w:val="00472976"/>
    <w:rsid w:val="004729F2"/>
    <w:rsid w:val="004731E8"/>
    <w:rsid w:val="004733D6"/>
    <w:rsid w:val="00473C6F"/>
    <w:rsid w:val="00473FBC"/>
    <w:rsid w:val="00474A4A"/>
    <w:rsid w:val="00476007"/>
    <w:rsid w:val="0047625B"/>
    <w:rsid w:val="004768C8"/>
    <w:rsid w:val="00476B09"/>
    <w:rsid w:val="00477015"/>
    <w:rsid w:val="00477243"/>
    <w:rsid w:val="00477367"/>
    <w:rsid w:val="004777EE"/>
    <w:rsid w:val="0047785C"/>
    <w:rsid w:val="004802B7"/>
    <w:rsid w:val="00480C21"/>
    <w:rsid w:val="00481E01"/>
    <w:rsid w:val="00481F3A"/>
    <w:rsid w:val="004838FD"/>
    <w:rsid w:val="00483AB1"/>
    <w:rsid w:val="00483E21"/>
    <w:rsid w:val="00483EB7"/>
    <w:rsid w:val="00484092"/>
    <w:rsid w:val="0048429C"/>
    <w:rsid w:val="004844E3"/>
    <w:rsid w:val="004851CC"/>
    <w:rsid w:val="004856C7"/>
    <w:rsid w:val="00485882"/>
    <w:rsid w:val="00485E75"/>
    <w:rsid w:val="004866DA"/>
    <w:rsid w:val="004904AB"/>
    <w:rsid w:val="00490515"/>
    <w:rsid w:val="004908A3"/>
    <w:rsid w:val="00491D37"/>
    <w:rsid w:val="00492623"/>
    <w:rsid w:val="00493326"/>
    <w:rsid w:val="004949C9"/>
    <w:rsid w:val="00494BF9"/>
    <w:rsid w:val="0049549A"/>
    <w:rsid w:val="0049575F"/>
    <w:rsid w:val="00495EA7"/>
    <w:rsid w:val="00496075"/>
    <w:rsid w:val="00496505"/>
    <w:rsid w:val="004969B2"/>
    <w:rsid w:val="004969EC"/>
    <w:rsid w:val="00496A52"/>
    <w:rsid w:val="00496AC3"/>
    <w:rsid w:val="00497F9D"/>
    <w:rsid w:val="004A24D5"/>
    <w:rsid w:val="004A261F"/>
    <w:rsid w:val="004A2CDB"/>
    <w:rsid w:val="004A2FD8"/>
    <w:rsid w:val="004A3A53"/>
    <w:rsid w:val="004A4435"/>
    <w:rsid w:val="004A4469"/>
    <w:rsid w:val="004A45AE"/>
    <w:rsid w:val="004A4EB5"/>
    <w:rsid w:val="004A621E"/>
    <w:rsid w:val="004A6978"/>
    <w:rsid w:val="004A69D8"/>
    <w:rsid w:val="004A78B6"/>
    <w:rsid w:val="004A79FD"/>
    <w:rsid w:val="004A7CC1"/>
    <w:rsid w:val="004A7DEE"/>
    <w:rsid w:val="004B0634"/>
    <w:rsid w:val="004B0783"/>
    <w:rsid w:val="004B1758"/>
    <w:rsid w:val="004B1AD9"/>
    <w:rsid w:val="004B201D"/>
    <w:rsid w:val="004B3420"/>
    <w:rsid w:val="004B344A"/>
    <w:rsid w:val="004B4567"/>
    <w:rsid w:val="004B4B2F"/>
    <w:rsid w:val="004B4B3F"/>
    <w:rsid w:val="004B5912"/>
    <w:rsid w:val="004B5A0C"/>
    <w:rsid w:val="004B5B8F"/>
    <w:rsid w:val="004B672E"/>
    <w:rsid w:val="004C000D"/>
    <w:rsid w:val="004C0104"/>
    <w:rsid w:val="004C03FB"/>
    <w:rsid w:val="004C0755"/>
    <w:rsid w:val="004C0891"/>
    <w:rsid w:val="004C0C1F"/>
    <w:rsid w:val="004C1452"/>
    <w:rsid w:val="004C1E57"/>
    <w:rsid w:val="004C1F8F"/>
    <w:rsid w:val="004C2709"/>
    <w:rsid w:val="004C2D55"/>
    <w:rsid w:val="004C36DC"/>
    <w:rsid w:val="004C3888"/>
    <w:rsid w:val="004C40F9"/>
    <w:rsid w:val="004C4256"/>
    <w:rsid w:val="004C47FC"/>
    <w:rsid w:val="004C49DC"/>
    <w:rsid w:val="004C4FD0"/>
    <w:rsid w:val="004C62F3"/>
    <w:rsid w:val="004C6CB1"/>
    <w:rsid w:val="004C6E4E"/>
    <w:rsid w:val="004C7366"/>
    <w:rsid w:val="004D0BE8"/>
    <w:rsid w:val="004D0FC8"/>
    <w:rsid w:val="004D18B8"/>
    <w:rsid w:val="004D2323"/>
    <w:rsid w:val="004D3135"/>
    <w:rsid w:val="004D332B"/>
    <w:rsid w:val="004D338A"/>
    <w:rsid w:val="004D358B"/>
    <w:rsid w:val="004D35B3"/>
    <w:rsid w:val="004D36A6"/>
    <w:rsid w:val="004D4ADA"/>
    <w:rsid w:val="004D4C48"/>
    <w:rsid w:val="004D4FF9"/>
    <w:rsid w:val="004D548D"/>
    <w:rsid w:val="004D576C"/>
    <w:rsid w:val="004D5FD0"/>
    <w:rsid w:val="004D69C7"/>
    <w:rsid w:val="004D6C54"/>
    <w:rsid w:val="004D73BF"/>
    <w:rsid w:val="004D7707"/>
    <w:rsid w:val="004D7C53"/>
    <w:rsid w:val="004E0992"/>
    <w:rsid w:val="004E0DE6"/>
    <w:rsid w:val="004E168B"/>
    <w:rsid w:val="004E19B2"/>
    <w:rsid w:val="004E1DEE"/>
    <w:rsid w:val="004E20CF"/>
    <w:rsid w:val="004E24F2"/>
    <w:rsid w:val="004E32A7"/>
    <w:rsid w:val="004E3432"/>
    <w:rsid w:val="004E383E"/>
    <w:rsid w:val="004E4DAF"/>
    <w:rsid w:val="004E4F9F"/>
    <w:rsid w:val="004E4FDB"/>
    <w:rsid w:val="004E6212"/>
    <w:rsid w:val="004E7267"/>
    <w:rsid w:val="004E7C1A"/>
    <w:rsid w:val="004F01D7"/>
    <w:rsid w:val="004F087A"/>
    <w:rsid w:val="004F0931"/>
    <w:rsid w:val="004F1240"/>
    <w:rsid w:val="004F15E3"/>
    <w:rsid w:val="004F16DA"/>
    <w:rsid w:val="004F1BD0"/>
    <w:rsid w:val="004F1C49"/>
    <w:rsid w:val="004F23A6"/>
    <w:rsid w:val="004F2B4B"/>
    <w:rsid w:val="004F2B4E"/>
    <w:rsid w:val="004F3AB2"/>
    <w:rsid w:val="004F4730"/>
    <w:rsid w:val="004F4FA8"/>
    <w:rsid w:val="004F505A"/>
    <w:rsid w:val="004F59CB"/>
    <w:rsid w:val="004F5B1B"/>
    <w:rsid w:val="004F7076"/>
    <w:rsid w:val="004F7222"/>
    <w:rsid w:val="004F77B4"/>
    <w:rsid w:val="00500094"/>
    <w:rsid w:val="00500135"/>
    <w:rsid w:val="00500CD1"/>
    <w:rsid w:val="00500E31"/>
    <w:rsid w:val="005019FA"/>
    <w:rsid w:val="00501BED"/>
    <w:rsid w:val="005021F5"/>
    <w:rsid w:val="005025CD"/>
    <w:rsid w:val="0050269D"/>
    <w:rsid w:val="0050339B"/>
    <w:rsid w:val="00504431"/>
    <w:rsid w:val="0050482F"/>
    <w:rsid w:val="00504E07"/>
    <w:rsid w:val="00506780"/>
    <w:rsid w:val="00507360"/>
    <w:rsid w:val="00510AEF"/>
    <w:rsid w:val="00510D43"/>
    <w:rsid w:val="0051189C"/>
    <w:rsid w:val="00511A48"/>
    <w:rsid w:val="00511A75"/>
    <w:rsid w:val="00511D53"/>
    <w:rsid w:val="005128BC"/>
    <w:rsid w:val="005130DF"/>
    <w:rsid w:val="00513271"/>
    <w:rsid w:val="005133D5"/>
    <w:rsid w:val="005134E7"/>
    <w:rsid w:val="00513655"/>
    <w:rsid w:val="00513E8E"/>
    <w:rsid w:val="00513EAF"/>
    <w:rsid w:val="005141DD"/>
    <w:rsid w:val="00514588"/>
    <w:rsid w:val="005145A0"/>
    <w:rsid w:val="00514EC1"/>
    <w:rsid w:val="00516006"/>
    <w:rsid w:val="005165C4"/>
    <w:rsid w:val="0051698F"/>
    <w:rsid w:val="00516D40"/>
    <w:rsid w:val="00516D86"/>
    <w:rsid w:val="0051726F"/>
    <w:rsid w:val="00517C8E"/>
    <w:rsid w:val="00517F73"/>
    <w:rsid w:val="005207DC"/>
    <w:rsid w:val="005209CC"/>
    <w:rsid w:val="00521DD7"/>
    <w:rsid w:val="00522587"/>
    <w:rsid w:val="0052273C"/>
    <w:rsid w:val="0052281F"/>
    <w:rsid w:val="00522F7A"/>
    <w:rsid w:val="0052328A"/>
    <w:rsid w:val="00523454"/>
    <w:rsid w:val="00523781"/>
    <w:rsid w:val="00523892"/>
    <w:rsid w:val="00524784"/>
    <w:rsid w:val="00524C3F"/>
    <w:rsid w:val="00525015"/>
    <w:rsid w:val="00525499"/>
    <w:rsid w:val="00525659"/>
    <w:rsid w:val="00525B6B"/>
    <w:rsid w:val="00525B80"/>
    <w:rsid w:val="00525D2E"/>
    <w:rsid w:val="00526421"/>
    <w:rsid w:val="00526C40"/>
    <w:rsid w:val="005271BE"/>
    <w:rsid w:val="00527526"/>
    <w:rsid w:val="00527A2C"/>
    <w:rsid w:val="00527A68"/>
    <w:rsid w:val="0053089F"/>
    <w:rsid w:val="00530A33"/>
    <w:rsid w:val="00531862"/>
    <w:rsid w:val="00531BE8"/>
    <w:rsid w:val="00532397"/>
    <w:rsid w:val="00532802"/>
    <w:rsid w:val="00532C91"/>
    <w:rsid w:val="00533230"/>
    <w:rsid w:val="0053358F"/>
    <w:rsid w:val="00534C53"/>
    <w:rsid w:val="0053546B"/>
    <w:rsid w:val="00536354"/>
    <w:rsid w:val="00536FCF"/>
    <w:rsid w:val="005370CD"/>
    <w:rsid w:val="00537387"/>
    <w:rsid w:val="00537DC2"/>
    <w:rsid w:val="005403EF"/>
    <w:rsid w:val="00540846"/>
    <w:rsid w:val="0054168D"/>
    <w:rsid w:val="005416AA"/>
    <w:rsid w:val="005418CA"/>
    <w:rsid w:val="00541BCA"/>
    <w:rsid w:val="0054236A"/>
    <w:rsid w:val="00542760"/>
    <w:rsid w:val="005427DA"/>
    <w:rsid w:val="00542C36"/>
    <w:rsid w:val="0054358B"/>
    <w:rsid w:val="00543608"/>
    <w:rsid w:val="00543ABE"/>
    <w:rsid w:val="0054467F"/>
    <w:rsid w:val="00544863"/>
    <w:rsid w:val="00544CDE"/>
    <w:rsid w:val="00544EB6"/>
    <w:rsid w:val="00545D75"/>
    <w:rsid w:val="0054664E"/>
    <w:rsid w:val="00546E58"/>
    <w:rsid w:val="005473E7"/>
    <w:rsid w:val="00547EEE"/>
    <w:rsid w:val="00551BD6"/>
    <w:rsid w:val="00552B2F"/>
    <w:rsid w:val="005537C7"/>
    <w:rsid w:val="005537E4"/>
    <w:rsid w:val="00553C20"/>
    <w:rsid w:val="00554476"/>
    <w:rsid w:val="00554575"/>
    <w:rsid w:val="005549D5"/>
    <w:rsid w:val="005550D6"/>
    <w:rsid w:val="00555181"/>
    <w:rsid w:val="00555470"/>
    <w:rsid w:val="00555509"/>
    <w:rsid w:val="00555FE1"/>
    <w:rsid w:val="00557DE2"/>
    <w:rsid w:val="00557F8E"/>
    <w:rsid w:val="005602AD"/>
    <w:rsid w:val="0056179F"/>
    <w:rsid w:val="0056186F"/>
    <w:rsid w:val="005620E8"/>
    <w:rsid w:val="0056225B"/>
    <w:rsid w:val="00562482"/>
    <w:rsid w:val="00562952"/>
    <w:rsid w:val="00562F0A"/>
    <w:rsid w:val="005638FB"/>
    <w:rsid w:val="0056393E"/>
    <w:rsid w:val="005642E8"/>
    <w:rsid w:val="00564A09"/>
    <w:rsid w:val="00564CE6"/>
    <w:rsid w:val="00565406"/>
    <w:rsid w:val="00565E90"/>
    <w:rsid w:val="00565EED"/>
    <w:rsid w:val="0056635C"/>
    <w:rsid w:val="00566429"/>
    <w:rsid w:val="00566456"/>
    <w:rsid w:val="005674D4"/>
    <w:rsid w:val="0056752B"/>
    <w:rsid w:val="00567656"/>
    <w:rsid w:val="00570BAA"/>
    <w:rsid w:val="00571023"/>
    <w:rsid w:val="00571C91"/>
    <w:rsid w:val="00572424"/>
    <w:rsid w:val="005732CE"/>
    <w:rsid w:val="005739F6"/>
    <w:rsid w:val="00573ECF"/>
    <w:rsid w:val="00573F8E"/>
    <w:rsid w:val="00574115"/>
    <w:rsid w:val="0057450E"/>
    <w:rsid w:val="00576174"/>
    <w:rsid w:val="00576C0B"/>
    <w:rsid w:val="00577925"/>
    <w:rsid w:val="00577B8B"/>
    <w:rsid w:val="00577F7C"/>
    <w:rsid w:val="0058017D"/>
    <w:rsid w:val="00580ECE"/>
    <w:rsid w:val="0058133B"/>
    <w:rsid w:val="005814BE"/>
    <w:rsid w:val="00581FED"/>
    <w:rsid w:val="00582341"/>
    <w:rsid w:val="00582D3A"/>
    <w:rsid w:val="00583E7C"/>
    <w:rsid w:val="0058405C"/>
    <w:rsid w:val="005842E7"/>
    <w:rsid w:val="00584411"/>
    <w:rsid w:val="00584484"/>
    <w:rsid w:val="00584A91"/>
    <w:rsid w:val="00584C9B"/>
    <w:rsid w:val="00584E0F"/>
    <w:rsid w:val="00585474"/>
    <w:rsid w:val="005858AA"/>
    <w:rsid w:val="00585CA1"/>
    <w:rsid w:val="00586042"/>
    <w:rsid w:val="00586412"/>
    <w:rsid w:val="00586452"/>
    <w:rsid w:val="00586BE0"/>
    <w:rsid w:val="00586DB2"/>
    <w:rsid w:val="00586E7D"/>
    <w:rsid w:val="005879D0"/>
    <w:rsid w:val="00587DCD"/>
    <w:rsid w:val="005900AE"/>
    <w:rsid w:val="005903A3"/>
    <w:rsid w:val="005909A8"/>
    <w:rsid w:val="00590BE5"/>
    <w:rsid w:val="005914FE"/>
    <w:rsid w:val="005915F0"/>
    <w:rsid w:val="00591C03"/>
    <w:rsid w:val="00591FF2"/>
    <w:rsid w:val="0059241C"/>
    <w:rsid w:val="00593CEC"/>
    <w:rsid w:val="00593D1A"/>
    <w:rsid w:val="005947CB"/>
    <w:rsid w:val="005947F6"/>
    <w:rsid w:val="00594955"/>
    <w:rsid w:val="00595830"/>
    <w:rsid w:val="00597435"/>
    <w:rsid w:val="00597939"/>
    <w:rsid w:val="005A0BF3"/>
    <w:rsid w:val="005A0C26"/>
    <w:rsid w:val="005A211A"/>
    <w:rsid w:val="005A2439"/>
    <w:rsid w:val="005A25D6"/>
    <w:rsid w:val="005A2806"/>
    <w:rsid w:val="005A291F"/>
    <w:rsid w:val="005A30BA"/>
    <w:rsid w:val="005A3269"/>
    <w:rsid w:val="005A34ED"/>
    <w:rsid w:val="005A397B"/>
    <w:rsid w:val="005A3A07"/>
    <w:rsid w:val="005A3AB9"/>
    <w:rsid w:val="005A3FED"/>
    <w:rsid w:val="005A44A0"/>
    <w:rsid w:val="005A4FC3"/>
    <w:rsid w:val="005A5A5D"/>
    <w:rsid w:val="005A5D2F"/>
    <w:rsid w:val="005A643D"/>
    <w:rsid w:val="005A6CB5"/>
    <w:rsid w:val="005A75C6"/>
    <w:rsid w:val="005A7A86"/>
    <w:rsid w:val="005A7AA7"/>
    <w:rsid w:val="005A7D79"/>
    <w:rsid w:val="005B0F89"/>
    <w:rsid w:val="005B125B"/>
    <w:rsid w:val="005B159C"/>
    <w:rsid w:val="005B15D5"/>
    <w:rsid w:val="005B16F0"/>
    <w:rsid w:val="005B28E8"/>
    <w:rsid w:val="005B2916"/>
    <w:rsid w:val="005B2C86"/>
    <w:rsid w:val="005B2F21"/>
    <w:rsid w:val="005B438F"/>
    <w:rsid w:val="005B4507"/>
    <w:rsid w:val="005B4604"/>
    <w:rsid w:val="005B4C0A"/>
    <w:rsid w:val="005B4D34"/>
    <w:rsid w:val="005B51BB"/>
    <w:rsid w:val="005B548E"/>
    <w:rsid w:val="005B55C3"/>
    <w:rsid w:val="005B573B"/>
    <w:rsid w:val="005B5871"/>
    <w:rsid w:val="005B5BAB"/>
    <w:rsid w:val="005B61C2"/>
    <w:rsid w:val="005B673B"/>
    <w:rsid w:val="005B6ACC"/>
    <w:rsid w:val="005B6E19"/>
    <w:rsid w:val="005C0290"/>
    <w:rsid w:val="005C036A"/>
    <w:rsid w:val="005C0CAC"/>
    <w:rsid w:val="005C0D60"/>
    <w:rsid w:val="005C19C8"/>
    <w:rsid w:val="005C21F8"/>
    <w:rsid w:val="005C26B9"/>
    <w:rsid w:val="005C2B9F"/>
    <w:rsid w:val="005C3308"/>
    <w:rsid w:val="005C3D14"/>
    <w:rsid w:val="005C44F7"/>
    <w:rsid w:val="005C4654"/>
    <w:rsid w:val="005C4DEB"/>
    <w:rsid w:val="005C4F7F"/>
    <w:rsid w:val="005C5316"/>
    <w:rsid w:val="005C5A4B"/>
    <w:rsid w:val="005C5E0E"/>
    <w:rsid w:val="005C6231"/>
    <w:rsid w:val="005C635B"/>
    <w:rsid w:val="005C6543"/>
    <w:rsid w:val="005C6552"/>
    <w:rsid w:val="005C68C2"/>
    <w:rsid w:val="005C6DC8"/>
    <w:rsid w:val="005D0A63"/>
    <w:rsid w:val="005D1063"/>
    <w:rsid w:val="005D1404"/>
    <w:rsid w:val="005D1611"/>
    <w:rsid w:val="005D1886"/>
    <w:rsid w:val="005D1E8C"/>
    <w:rsid w:val="005D202B"/>
    <w:rsid w:val="005D253B"/>
    <w:rsid w:val="005D253F"/>
    <w:rsid w:val="005D2725"/>
    <w:rsid w:val="005D3020"/>
    <w:rsid w:val="005D33A6"/>
    <w:rsid w:val="005D3E8D"/>
    <w:rsid w:val="005D451C"/>
    <w:rsid w:val="005D4626"/>
    <w:rsid w:val="005D485E"/>
    <w:rsid w:val="005D5129"/>
    <w:rsid w:val="005D698B"/>
    <w:rsid w:val="005D6C7D"/>
    <w:rsid w:val="005D6DA9"/>
    <w:rsid w:val="005D6E0C"/>
    <w:rsid w:val="005D7115"/>
    <w:rsid w:val="005D749F"/>
    <w:rsid w:val="005D7F7A"/>
    <w:rsid w:val="005E0527"/>
    <w:rsid w:val="005E0987"/>
    <w:rsid w:val="005E09E4"/>
    <w:rsid w:val="005E1055"/>
    <w:rsid w:val="005E1312"/>
    <w:rsid w:val="005E162C"/>
    <w:rsid w:val="005E20B2"/>
    <w:rsid w:val="005E2287"/>
    <w:rsid w:val="005E22AA"/>
    <w:rsid w:val="005E2566"/>
    <w:rsid w:val="005E2A8E"/>
    <w:rsid w:val="005E3381"/>
    <w:rsid w:val="005E33DC"/>
    <w:rsid w:val="005E3509"/>
    <w:rsid w:val="005E3574"/>
    <w:rsid w:val="005E407E"/>
    <w:rsid w:val="005E42EE"/>
    <w:rsid w:val="005E46D3"/>
    <w:rsid w:val="005E49C9"/>
    <w:rsid w:val="005E4F93"/>
    <w:rsid w:val="005E66CB"/>
    <w:rsid w:val="005E6D57"/>
    <w:rsid w:val="005E74B5"/>
    <w:rsid w:val="005E7546"/>
    <w:rsid w:val="005E773D"/>
    <w:rsid w:val="005E77A6"/>
    <w:rsid w:val="005E79DB"/>
    <w:rsid w:val="005F04C2"/>
    <w:rsid w:val="005F0EBC"/>
    <w:rsid w:val="005F1518"/>
    <w:rsid w:val="005F1787"/>
    <w:rsid w:val="005F17EA"/>
    <w:rsid w:val="005F2D42"/>
    <w:rsid w:val="005F3C69"/>
    <w:rsid w:val="005F3CD9"/>
    <w:rsid w:val="005F3D2B"/>
    <w:rsid w:val="005F481C"/>
    <w:rsid w:val="005F4A75"/>
    <w:rsid w:val="005F4B9E"/>
    <w:rsid w:val="005F5B3B"/>
    <w:rsid w:val="005F728B"/>
    <w:rsid w:val="005F7557"/>
    <w:rsid w:val="005F7A70"/>
    <w:rsid w:val="00600533"/>
    <w:rsid w:val="00601161"/>
    <w:rsid w:val="00601E8E"/>
    <w:rsid w:val="00601F1B"/>
    <w:rsid w:val="00601F73"/>
    <w:rsid w:val="00602158"/>
    <w:rsid w:val="00603E6F"/>
    <w:rsid w:val="00604FB7"/>
    <w:rsid w:val="00605596"/>
    <w:rsid w:val="00606164"/>
    <w:rsid w:val="006061D6"/>
    <w:rsid w:val="00607316"/>
    <w:rsid w:val="00607BB3"/>
    <w:rsid w:val="00610306"/>
    <w:rsid w:val="0061082D"/>
    <w:rsid w:val="00610BD5"/>
    <w:rsid w:val="00610FE9"/>
    <w:rsid w:val="00611112"/>
    <w:rsid w:val="00612D2E"/>
    <w:rsid w:val="0061322B"/>
    <w:rsid w:val="0061344E"/>
    <w:rsid w:val="006135FF"/>
    <w:rsid w:val="0061366A"/>
    <w:rsid w:val="0061496C"/>
    <w:rsid w:val="00614E69"/>
    <w:rsid w:val="006160BF"/>
    <w:rsid w:val="006165A0"/>
    <w:rsid w:val="00616C7F"/>
    <w:rsid w:val="00620521"/>
    <w:rsid w:val="00620CD5"/>
    <w:rsid w:val="00621EFE"/>
    <w:rsid w:val="00621F6D"/>
    <w:rsid w:val="00623067"/>
    <w:rsid w:val="006234E7"/>
    <w:rsid w:val="006238EA"/>
    <w:rsid w:val="00623BD9"/>
    <w:rsid w:val="00623C3F"/>
    <w:rsid w:val="00624194"/>
    <w:rsid w:val="006241D9"/>
    <w:rsid w:val="0062443A"/>
    <w:rsid w:val="006249AC"/>
    <w:rsid w:val="00624B28"/>
    <w:rsid w:val="00625223"/>
    <w:rsid w:val="00625270"/>
    <w:rsid w:val="00625A1F"/>
    <w:rsid w:val="00626201"/>
    <w:rsid w:val="00626463"/>
    <w:rsid w:val="006265F0"/>
    <w:rsid w:val="00626EBD"/>
    <w:rsid w:val="00626EFF"/>
    <w:rsid w:val="00627401"/>
    <w:rsid w:val="0062767E"/>
    <w:rsid w:val="00627A41"/>
    <w:rsid w:val="00627BDE"/>
    <w:rsid w:val="00627CCC"/>
    <w:rsid w:val="006308AC"/>
    <w:rsid w:val="0063144D"/>
    <w:rsid w:val="00631548"/>
    <w:rsid w:val="00631935"/>
    <w:rsid w:val="00632513"/>
    <w:rsid w:val="00633199"/>
    <w:rsid w:val="006334BE"/>
    <w:rsid w:val="00633679"/>
    <w:rsid w:val="00633EDE"/>
    <w:rsid w:val="00634EC0"/>
    <w:rsid w:val="00635135"/>
    <w:rsid w:val="0063549D"/>
    <w:rsid w:val="006355A6"/>
    <w:rsid w:val="00635F24"/>
    <w:rsid w:val="0063630F"/>
    <w:rsid w:val="00636A5E"/>
    <w:rsid w:val="0063734C"/>
    <w:rsid w:val="006374FC"/>
    <w:rsid w:val="00640B2F"/>
    <w:rsid w:val="00640CB7"/>
    <w:rsid w:val="00641461"/>
    <w:rsid w:val="006416CB"/>
    <w:rsid w:val="0064294B"/>
    <w:rsid w:val="00642AF9"/>
    <w:rsid w:val="00643404"/>
    <w:rsid w:val="00643E1A"/>
    <w:rsid w:val="00645507"/>
    <w:rsid w:val="00645BD5"/>
    <w:rsid w:val="0064607D"/>
    <w:rsid w:val="00646A2C"/>
    <w:rsid w:val="00647241"/>
    <w:rsid w:val="00647467"/>
    <w:rsid w:val="0065053F"/>
    <w:rsid w:val="0065077F"/>
    <w:rsid w:val="006508CC"/>
    <w:rsid w:val="00650C52"/>
    <w:rsid w:val="00650F19"/>
    <w:rsid w:val="0065151D"/>
    <w:rsid w:val="00651711"/>
    <w:rsid w:val="00651C82"/>
    <w:rsid w:val="00651D04"/>
    <w:rsid w:val="00651FA1"/>
    <w:rsid w:val="006529F2"/>
    <w:rsid w:val="00653083"/>
    <w:rsid w:val="00653B07"/>
    <w:rsid w:val="006548F6"/>
    <w:rsid w:val="00655BB4"/>
    <w:rsid w:val="0065617F"/>
    <w:rsid w:val="006563F9"/>
    <w:rsid w:val="0065666B"/>
    <w:rsid w:val="006566A4"/>
    <w:rsid w:val="006569DC"/>
    <w:rsid w:val="006570CD"/>
    <w:rsid w:val="00660058"/>
    <w:rsid w:val="00660B29"/>
    <w:rsid w:val="00661299"/>
    <w:rsid w:val="00661AA4"/>
    <w:rsid w:val="00662217"/>
    <w:rsid w:val="006625B9"/>
    <w:rsid w:val="00662E06"/>
    <w:rsid w:val="00662F8C"/>
    <w:rsid w:val="00663BC4"/>
    <w:rsid w:val="00664131"/>
    <w:rsid w:val="006643A5"/>
    <w:rsid w:val="00664A3C"/>
    <w:rsid w:val="00665740"/>
    <w:rsid w:val="00665A8B"/>
    <w:rsid w:val="006662DF"/>
    <w:rsid w:val="00666860"/>
    <w:rsid w:val="00666EAC"/>
    <w:rsid w:val="00667EFB"/>
    <w:rsid w:val="00667F71"/>
    <w:rsid w:val="0067116B"/>
    <w:rsid w:val="0067161B"/>
    <w:rsid w:val="00672DF6"/>
    <w:rsid w:val="00673431"/>
    <w:rsid w:val="006735A3"/>
    <w:rsid w:val="00673EC3"/>
    <w:rsid w:val="0067445E"/>
    <w:rsid w:val="006746B7"/>
    <w:rsid w:val="00674BD9"/>
    <w:rsid w:val="00674E89"/>
    <w:rsid w:val="006754A7"/>
    <w:rsid w:val="00676AF8"/>
    <w:rsid w:val="00677034"/>
    <w:rsid w:val="0067703F"/>
    <w:rsid w:val="00677311"/>
    <w:rsid w:val="00680209"/>
    <w:rsid w:val="0068036E"/>
    <w:rsid w:val="00680532"/>
    <w:rsid w:val="00681664"/>
    <w:rsid w:val="00681B96"/>
    <w:rsid w:val="00681D21"/>
    <w:rsid w:val="00682440"/>
    <w:rsid w:val="00682CBF"/>
    <w:rsid w:val="006832B5"/>
    <w:rsid w:val="006833E1"/>
    <w:rsid w:val="006837D7"/>
    <w:rsid w:val="00683DBF"/>
    <w:rsid w:val="00684D21"/>
    <w:rsid w:val="00684F1A"/>
    <w:rsid w:val="00684FBE"/>
    <w:rsid w:val="00685A6E"/>
    <w:rsid w:val="00685BC3"/>
    <w:rsid w:val="00686706"/>
    <w:rsid w:val="00686F57"/>
    <w:rsid w:val="00687DB0"/>
    <w:rsid w:val="006905B2"/>
    <w:rsid w:val="00690CE7"/>
    <w:rsid w:val="00691130"/>
    <w:rsid w:val="00691C07"/>
    <w:rsid w:val="00691E81"/>
    <w:rsid w:val="006924E5"/>
    <w:rsid w:val="00692CAC"/>
    <w:rsid w:val="00692F55"/>
    <w:rsid w:val="00693137"/>
    <w:rsid w:val="006935C4"/>
    <w:rsid w:val="00693784"/>
    <w:rsid w:val="00693D3F"/>
    <w:rsid w:val="00694784"/>
    <w:rsid w:val="006947BB"/>
    <w:rsid w:val="00694987"/>
    <w:rsid w:val="00694BDD"/>
    <w:rsid w:val="00695240"/>
    <w:rsid w:val="00695619"/>
    <w:rsid w:val="0069576D"/>
    <w:rsid w:val="006960F4"/>
    <w:rsid w:val="006960F7"/>
    <w:rsid w:val="00696109"/>
    <w:rsid w:val="00696183"/>
    <w:rsid w:val="00696311"/>
    <w:rsid w:val="006969BB"/>
    <w:rsid w:val="006A06F3"/>
    <w:rsid w:val="006A0FFD"/>
    <w:rsid w:val="006A1353"/>
    <w:rsid w:val="006A247A"/>
    <w:rsid w:val="006A2590"/>
    <w:rsid w:val="006A3208"/>
    <w:rsid w:val="006A40A5"/>
    <w:rsid w:val="006A4D38"/>
    <w:rsid w:val="006A50FB"/>
    <w:rsid w:val="006A521D"/>
    <w:rsid w:val="006A62D7"/>
    <w:rsid w:val="006A6496"/>
    <w:rsid w:val="006A75DF"/>
    <w:rsid w:val="006B00EB"/>
    <w:rsid w:val="006B012D"/>
    <w:rsid w:val="006B0DEB"/>
    <w:rsid w:val="006B0F9C"/>
    <w:rsid w:val="006B17D3"/>
    <w:rsid w:val="006B2238"/>
    <w:rsid w:val="006B25A6"/>
    <w:rsid w:val="006B2CA8"/>
    <w:rsid w:val="006B38C2"/>
    <w:rsid w:val="006B44DE"/>
    <w:rsid w:val="006B44FA"/>
    <w:rsid w:val="006B50CB"/>
    <w:rsid w:val="006B5184"/>
    <w:rsid w:val="006B565E"/>
    <w:rsid w:val="006B58A5"/>
    <w:rsid w:val="006B58FF"/>
    <w:rsid w:val="006B6000"/>
    <w:rsid w:val="006B73E8"/>
    <w:rsid w:val="006B776B"/>
    <w:rsid w:val="006B7B2B"/>
    <w:rsid w:val="006C009F"/>
    <w:rsid w:val="006C03CE"/>
    <w:rsid w:val="006C04CB"/>
    <w:rsid w:val="006C0551"/>
    <w:rsid w:val="006C0B56"/>
    <w:rsid w:val="006C1DAD"/>
    <w:rsid w:val="006C21C7"/>
    <w:rsid w:val="006C26B6"/>
    <w:rsid w:val="006C296B"/>
    <w:rsid w:val="006C2D84"/>
    <w:rsid w:val="006C2E56"/>
    <w:rsid w:val="006C2E99"/>
    <w:rsid w:val="006C348B"/>
    <w:rsid w:val="006C50F2"/>
    <w:rsid w:val="006C5C1C"/>
    <w:rsid w:val="006C5D1C"/>
    <w:rsid w:val="006C6C58"/>
    <w:rsid w:val="006C721B"/>
    <w:rsid w:val="006C7752"/>
    <w:rsid w:val="006C7D7E"/>
    <w:rsid w:val="006D0A6D"/>
    <w:rsid w:val="006D0AF0"/>
    <w:rsid w:val="006D1342"/>
    <w:rsid w:val="006D217A"/>
    <w:rsid w:val="006D2320"/>
    <w:rsid w:val="006D24E2"/>
    <w:rsid w:val="006D2588"/>
    <w:rsid w:val="006D2B60"/>
    <w:rsid w:val="006D2DA6"/>
    <w:rsid w:val="006D34BB"/>
    <w:rsid w:val="006D38F3"/>
    <w:rsid w:val="006D39D8"/>
    <w:rsid w:val="006D3A67"/>
    <w:rsid w:val="006D3B10"/>
    <w:rsid w:val="006D4364"/>
    <w:rsid w:val="006D4C4F"/>
    <w:rsid w:val="006D4C78"/>
    <w:rsid w:val="006D4F40"/>
    <w:rsid w:val="006D54AD"/>
    <w:rsid w:val="006D5B8A"/>
    <w:rsid w:val="006D6816"/>
    <w:rsid w:val="006D6A2C"/>
    <w:rsid w:val="006D6FB2"/>
    <w:rsid w:val="006D716C"/>
    <w:rsid w:val="006D7431"/>
    <w:rsid w:val="006D76CE"/>
    <w:rsid w:val="006D7900"/>
    <w:rsid w:val="006D7929"/>
    <w:rsid w:val="006D7961"/>
    <w:rsid w:val="006E04AB"/>
    <w:rsid w:val="006E08DE"/>
    <w:rsid w:val="006E091F"/>
    <w:rsid w:val="006E10BE"/>
    <w:rsid w:val="006E1159"/>
    <w:rsid w:val="006E143A"/>
    <w:rsid w:val="006E195E"/>
    <w:rsid w:val="006E24D7"/>
    <w:rsid w:val="006E2946"/>
    <w:rsid w:val="006E2AC9"/>
    <w:rsid w:val="006E2F62"/>
    <w:rsid w:val="006E3A6D"/>
    <w:rsid w:val="006E3C18"/>
    <w:rsid w:val="006E434A"/>
    <w:rsid w:val="006E4EE7"/>
    <w:rsid w:val="006E5B76"/>
    <w:rsid w:val="006E5F88"/>
    <w:rsid w:val="006E6350"/>
    <w:rsid w:val="006E6FF9"/>
    <w:rsid w:val="006F0421"/>
    <w:rsid w:val="006F0616"/>
    <w:rsid w:val="006F2020"/>
    <w:rsid w:val="006F23A6"/>
    <w:rsid w:val="006F2556"/>
    <w:rsid w:val="006F303D"/>
    <w:rsid w:val="006F39CB"/>
    <w:rsid w:val="006F3BFF"/>
    <w:rsid w:val="006F3C02"/>
    <w:rsid w:val="006F4223"/>
    <w:rsid w:val="006F4BC9"/>
    <w:rsid w:val="006F5BC0"/>
    <w:rsid w:val="006F63D2"/>
    <w:rsid w:val="006F646C"/>
    <w:rsid w:val="006F6885"/>
    <w:rsid w:val="006F6DCC"/>
    <w:rsid w:val="006F71FA"/>
    <w:rsid w:val="006F737B"/>
    <w:rsid w:val="006F78F6"/>
    <w:rsid w:val="007005A9"/>
    <w:rsid w:val="0070080D"/>
    <w:rsid w:val="007013DE"/>
    <w:rsid w:val="007015ED"/>
    <w:rsid w:val="007018A4"/>
    <w:rsid w:val="00702181"/>
    <w:rsid w:val="007023B1"/>
    <w:rsid w:val="0070267E"/>
    <w:rsid w:val="007029C5"/>
    <w:rsid w:val="00702C2F"/>
    <w:rsid w:val="00702CD0"/>
    <w:rsid w:val="00703336"/>
    <w:rsid w:val="0070373E"/>
    <w:rsid w:val="00704148"/>
    <w:rsid w:val="00704196"/>
    <w:rsid w:val="00704A21"/>
    <w:rsid w:val="00704C4D"/>
    <w:rsid w:val="00704FC7"/>
    <w:rsid w:val="00705221"/>
    <w:rsid w:val="00705653"/>
    <w:rsid w:val="00705671"/>
    <w:rsid w:val="00705C62"/>
    <w:rsid w:val="007060A9"/>
    <w:rsid w:val="007070F3"/>
    <w:rsid w:val="007074A5"/>
    <w:rsid w:val="00707DFA"/>
    <w:rsid w:val="00707F70"/>
    <w:rsid w:val="007104C5"/>
    <w:rsid w:val="0071106D"/>
    <w:rsid w:val="007110C5"/>
    <w:rsid w:val="007116ED"/>
    <w:rsid w:val="007119DC"/>
    <w:rsid w:val="00711AAC"/>
    <w:rsid w:val="00711FE7"/>
    <w:rsid w:val="007121CB"/>
    <w:rsid w:val="007122B7"/>
    <w:rsid w:val="0071385A"/>
    <w:rsid w:val="0071410F"/>
    <w:rsid w:val="00714E2C"/>
    <w:rsid w:val="00715681"/>
    <w:rsid w:val="00715A47"/>
    <w:rsid w:val="00715BA7"/>
    <w:rsid w:val="00715CD3"/>
    <w:rsid w:val="00716127"/>
    <w:rsid w:val="00716178"/>
    <w:rsid w:val="00716254"/>
    <w:rsid w:val="007167C8"/>
    <w:rsid w:val="00716FEA"/>
    <w:rsid w:val="00717F12"/>
    <w:rsid w:val="00717FCC"/>
    <w:rsid w:val="0072260C"/>
    <w:rsid w:val="007226C0"/>
    <w:rsid w:val="00722F85"/>
    <w:rsid w:val="0072332A"/>
    <w:rsid w:val="007236AB"/>
    <w:rsid w:val="007237FB"/>
    <w:rsid w:val="00723F59"/>
    <w:rsid w:val="007247EC"/>
    <w:rsid w:val="007249DE"/>
    <w:rsid w:val="00724D9F"/>
    <w:rsid w:val="00726810"/>
    <w:rsid w:val="00726834"/>
    <w:rsid w:val="007268A8"/>
    <w:rsid w:val="00726918"/>
    <w:rsid w:val="00726A9D"/>
    <w:rsid w:val="00727841"/>
    <w:rsid w:val="00730379"/>
    <w:rsid w:val="0073041F"/>
    <w:rsid w:val="007308DB"/>
    <w:rsid w:val="007314D4"/>
    <w:rsid w:val="00731D61"/>
    <w:rsid w:val="00731EE7"/>
    <w:rsid w:val="007320FE"/>
    <w:rsid w:val="00733A74"/>
    <w:rsid w:val="00734CB8"/>
    <w:rsid w:val="0073541C"/>
    <w:rsid w:val="0073565F"/>
    <w:rsid w:val="00735C12"/>
    <w:rsid w:val="00735D8E"/>
    <w:rsid w:val="00736299"/>
    <w:rsid w:val="007363B2"/>
    <w:rsid w:val="0073666D"/>
    <w:rsid w:val="007366A5"/>
    <w:rsid w:val="0073758B"/>
    <w:rsid w:val="0074038C"/>
    <w:rsid w:val="00740772"/>
    <w:rsid w:val="00740BC1"/>
    <w:rsid w:val="00740F7E"/>
    <w:rsid w:val="0074135F"/>
    <w:rsid w:val="00741810"/>
    <w:rsid w:val="00741D80"/>
    <w:rsid w:val="00741DFA"/>
    <w:rsid w:val="00742F2F"/>
    <w:rsid w:val="00743D05"/>
    <w:rsid w:val="00744411"/>
    <w:rsid w:val="00744C36"/>
    <w:rsid w:val="007452F5"/>
    <w:rsid w:val="0074534D"/>
    <w:rsid w:val="00745564"/>
    <w:rsid w:val="007455A1"/>
    <w:rsid w:val="00745730"/>
    <w:rsid w:val="00745841"/>
    <w:rsid w:val="00746009"/>
    <w:rsid w:val="00746C3B"/>
    <w:rsid w:val="00746C4D"/>
    <w:rsid w:val="007473CE"/>
    <w:rsid w:val="0074757E"/>
    <w:rsid w:val="0074765C"/>
    <w:rsid w:val="007500DE"/>
    <w:rsid w:val="0075012C"/>
    <w:rsid w:val="00750414"/>
    <w:rsid w:val="007511FF"/>
    <w:rsid w:val="0075122E"/>
    <w:rsid w:val="007516CD"/>
    <w:rsid w:val="007521C1"/>
    <w:rsid w:val="00752B7D"/>
    <w:rsid w:val="00753A3A"/>
    <w:rsid w:val="00754478"/>
    <w:rsid w:val="007545AF"/>
    <w:rsid w:val="007547ED"/>
    <w:rsid w:val="00755160"/>
    <w:rsid w:val="00755229"/>
    <w:rsid w:val="00755338"/>
    <w:rsid w:val="007553B2"/>
    <w:rsid w:val="0075544A"/>
    <w:rsid w:val="00756B80"/>
    <w:rsid w:val="007571DE"/>
    <w:rsid w:val="00757FF9"/>
    <w:rsid w:val="007601D2"/>
    <w:rsid w:val="007608EC"/>
    <w:rsid w:val="00760A31"/>
    <w:rsid w:val="007612B9"/>
    <w:rsid w:val="007612EF"/>
    <w:rsid w:val="007622C0"/>
    <w:rsid w:val="00763125"/>
    <w:rsid w:val="00763AB5"/>
    <w:rsid w:val="00763DA7"/>
    <w:rsid w:val="00763FCE"/>
    <w:rsid w:val="00764135"/>
    <w:rsid w:val="00764585"/>
    <w:rsid w:val="00764777"/>
    <w:rsid w:val="007647A9"/>
    <w:rsid w:val="00764F6E"/>
    <w:rsid w:val="007651BD"/>
    <w:rsid w:val="00765304"/>
    <w:rsid w:val="007655D3"/>
    <w:rsid w:val="007668C2"/>
    <w:rsid w:val="00766CC0"/>
    <w:rsid w:val="007702F9"/>
    <w:rsid w:val="00770649"/>
    <w:rsid w:val="007709AD"/>
    <w:rsid w:val="00770F3A"/>
    <w:rsid w:val="00771058"/>
    <w:rsid w:val="00771116"/>
    <w:rsid w:val="007715CC"/>
    <w:rsid w:val="00771A2D"/>
    <w:rsid w:val="00771CC7"/>
    <w:rsid w:val="007720A1"/>
    <w:rsid w:val="0077234A"/>
    <w:rsid w:val="0077275A"/>
    <w:rsid w:val="00772F9F"/>
    <w:rsid w:val="00773A27"/>
    <w:rsid w:val="00773EAF"/>
    <w:rsid w:val="00775457"/>
    <w:rsid w:val="007765C8"/>
    <w:rsid w:val="00776D61"/>
    <w:rsid w:val="00776FA1"/>
    <w:rsid w:val="00777976"/>
    <w:rsid w:val="00777A8D"/>
    <w:rsid w:val="00777F0F"/>
    <w:rsid w:val="00777F13"/>
    <w:rsid w:val="00780134"/>
    <w:rsid w:val="00780E85"/>
    <w:rsid w:val="00781B50"/>
    <w:rsid w:val="00781BA5"/>
    <w:rsid w:val="00782C26"/>
    <w:rsid w:val="0078338B"/>
    <w:rsid w:val="0078400A"/>
    <w:rsid w:val="00784292"/>
    <w:rsid w:val="00784E01"/>
    <w:rsid w:val="00785112"/>
    <w:rsid w:val="007851D3"/>
    <w:rsid w:val="00785967"/>
    <w:rsid w:val="0078608E"/>
    <w:rsid w:val="007869B6"/>
    <w:rsid w:val="0078715B"/>
    <w:rsid w:val="007874D8"/>
    <w:rsid w:val="00787814"/>
    <w:rsid w:val="007878F1"/>
    <w:rsid w:val="007904A7"/>
    <w:rsid w:val="0079062A"/>
    <w:rsid w:val="00790880"/>
    <w:rsid w:val="0079156D"/>
    <w:rsid w:val="0079192D"/>
    <w:rsid w:val="007923EF"/>
    <w:rsid w:val="00792B0A"/>
    <w:rsid w:val="00793A79"/>
    <w:rsid w:val="00793DD1"/>
    <w:rsid w:val="00794557"/>
    <w:rsid w:val="00794CC7"/>
    <w:rsid w:val="007952F7"/>
    <w:rsid w:val="007965A7"/>
    <w:rsid w:val="007965B9"/>
    <w:rsid w:val="007968E2"/>
    <w:rsid w:val="00796C38"/>
    <w:rsid w:val="00796C66"/>
    <w:rsid w:val="00797429"/>
    <w:rsid w:val="00797C52"/>
    <w:rsid w:val="007A0466"/>
    <w:rsid w:val="007A0D6C"/>
    <w:rsid w:val="007A0ED3"/>
    <w:rsid w:val="007A0FF1"/>
    <w:rsid w:val="007A1549"/>
    <w:rsid w:val="007A1B32"/>
    <w:rsid w:val="007A2A79"/>
    <w:rsid w:val="007A2CFD"/>
    <w:rsid w:val="007A2DD4"/>
    <w:rsid w:val="007A2FF1"/>
    <w:rsid w:val="007A3CC3"/>
    <w:rsid w:val="007A40F8"/>
    <w:rsid w:val="007A55BD"/>
    <w:rsid w:val="007A56ED"/>
    <w:rsid w:val="007A5E86"/>
    <w:rsid w:val="007A641F"/>
    <w:rsid w:val="007A7455"/>
    <w:rsid w:val="007A789B"/>
    <w:rsid w:val="007A7DEC"/>
    <w:rsid w:val="007B0404"/>
    <w:rsid w:val="007B063C"/>
    <w:rsid w:val="007B084D"/>
    <w:rsid w:val="007B0D5D"/>
    <w:rsid w:val="007B0E58"/>
    <w:rsid w:val="007B1315"/>
    <w:rsid w:val="007B1630"/>
    <w:rsid w:val="007B23C8"/>
    <w:rsid w:val="007B33AD"/>
    <w:rsid w:val="007B3560"/>
    <w:rsid w:val="007B448E"/>
    <w:rsid w:val="007B4E46"/>
    <w:rsid w:val="007B54B5"/>
    <w:rsid w:val="007B55D2"/>
    <w:rsid w:val="007B5D81"/>
    <w:rsid w:val="007B6474"/>
    <w:rsid w:val="007B6501"/>
    <w:rsid w:val="007B65D0"/>
    <w:rsid w:val="007B68A9"/>
    <w:rsid w:val="007B69A1"/>
    <w:rsid w:val="007B6A43"/>
    <w:rsid w:val="007B6D73"/>
    <w:rsid w:val="007B7925"/>
    <w:rsid w:val="007C26CE"/>
    <w:rsid w:val="007C26EB"/>
    <w:rsid w:val="007C2858"/>
    <w:rsid w:val="007C2D16"/>
    <w:rsid w:val="007C2E14"/>
    <w:rsid w:val="007C2ED7"/>
    <w:rsid w:val="007C300E"/>
    <w:rsid w:val="007C3226"/>
    <w:rsid w:val="007C375B"/>
    <w:rsid w:val="007C4239"/>
    <w:rsid w:val="007C4742"/>
    <w:rsid w:val="007C47D6"/>
    <w:rsid w:val="007C4AD2"/>
    <w:rsid w:val="007C4BA1"/>
    <w:rsid w:val="007C51CC"/>
    <w:rsid w:val="007C6033"/>
    <w:rsid w:val="007C6D82"/>
    <w:rsid w:val="007C7694"/>
    <w:rsid w:val="007C779B"/>
    <w:rsid w:val="007C7B80"/>
    <w:rsid w:val="007D0880"/>
    <w:rsid w:val="007D13DD"/>
    <w:rsid w:val="007D14C5"/>
    <w:rsid w:val="007D165E"/>
    <w:rsid w:val="007D34CB"/>
    <w:rsid w:val="007D41BE"/>
    <w:rsid w:val="007D433D"/>
    <w:rsid w:val="007D4347"/>
    <w:rsid w:val="007D4C7C"/>
    <w:rsid w:val="007D5325"/>
    <w:rsid w:val="007D5574"/>
    <w:rsid w:val="007D5846"/>
    <w:rsid w:val="007D5A3D"/>
    <w:rsid w:val="007D62E6"/>
    <w:rsid w:val="007D68FA"/>
    <w:rsid w:val="007D71DB"/>
    <w:rsid w:val="007D790C"/>
    <w:rsid w:val="007D7D6C"/>
    <w:rsid w:val="007E19CA"/>
    <w:rsid w:val="007E1DC6"/>
    <w:rsid w:val="007E2F59"/>
    <w:rsid w:val="007E31FA"/>
    <w:rsid w:val="007E42F6"/>
    <w:rsid w:val="007E444A"/>
    <w:rsid w:val="007E47EC"/>
    <w:rsid w:val="007E4FD0"/>
    <w:rsid w:val="007E58EA"/>
    <w:rsid w:val="007E5A29"/>
    <w:rsid w:val="007E5BE6"/>
    <w:rsid w:val="007E6916"/>
    <w:rsid w:val="007E7249"/>
    <w:rsid w:val="007E796F"/>
    <w:rsid w:val="007E7DAA"/>
    <w:rsid w:val="007F0344"/>
    <w:rsid w:val="007F0763"/>
    <w:rsid w:val="007F0785"/>
    <w:rsid w:val="007F0F5B"/>
    <w:rsid w:val="007F0FD1"/>
    <w:rsid w:val="007F1017"/>
    <w:rsid w:val="007F1D4E"/>
    <w:rsid w:val="007F1DAD"/>
    <w:rsid w:val="007F1DB1"/>
    <w:rsid w:val="007F2F12"/>
    <w:rsid w:val="007F4AFD"/>
    <w:rsid w:val="007F4BCA"/>
    <w:rsid w:val="007F4E33"/>
    <w:rsid w:val="007F5269"/>
    <w:rsid w:val="007F582C"/>
    <w:rsid w:val="007F62C8"/>
    <w:rsid w:val="007F72A8"/>
    <w:rsid w:val="007F7315"/>
    <w:rsid w:val="007F79A8"/>
    <w:rsid w:val="007F7D47"/>
    <w:rsid w:val="007F7F3F"/>
    <w:rsid w:val="008004DD"/>
    <w:rsid w:val="00800F02"/>
    <w:rsid w:val="008016D0"/>
    <w:rsid w:val="00801BAA"/>
    <w:rsid w:val="00801D58"/>
    <w:rsid w:val="008022A8"/>
    <w:rsid w:val="008028C6"/>
    <w:rsid w:val="00802D86"/>
    <w:rsid w:val="00803071"/>
    <w:rsid w:val="0080367B"/>
    <w:rsid w:val="00804277"/>
    <w:rsid w:val="00804679"/>
    <w:rsid w:val="00804AFF"/>
    <w:rsid w:val="00804B34"/>
    <w:rsid w:val="00804E9D"/>
    <w:rsid w:val="00804F10"/>
    <w:rsid w:val="0080530C"/>
    <w:rsid w:val="00806134"/>
    <w:rsid w:val="00806963"/>
    <w:rsid w:val="00806BB5"/>
    <w:rsid w:val="00807B92"/>
    <w:rsid w:val="00807CBF"/>
    <w:rsid w:val="00807E10"/>
    <w:rsid w:val="008103CA"/>
    <w:rsid w:val="00810FA9"/>
    <w:rsid w:val="008123F2"/>
    <w:rsid w:val="00812625"/>
    <w:rsid w:val="00812DF0"/>
    <w:rsid w:val="00813454"/>
    <w:rsid w:val="00813491"/>
    <w:rsid w:val="00813723"/>
    <w:rsid w:val="00813D4B"/>
    <w:rsid w:val="008145F2"/>
    <w:rsid w:val="00814728"/>
    <w:rsid w:val="00815BED"/>
    <w:rsid w:val="00815DEA"/>
    <w:rsid w:val="00816095"/>
    <w:rsid w:val="00816334"/>
    <w:rsid w:val="008165CC"/>
    <w:rsid w:val="00816C8A"/>
    <w:rsid w:val="00816E89"/>
    <w:rsid w:val="008171BE"/>
    <w:rsid w:val="008179C6"/>
    <w:rsid w:val="00817DB7"/>
    <w:rsid w:val="00821725"/>
    <w:rsid w:val="008217C8"/>
    <w:rsid w:val="008219DC"/>
    <w:rsid w:val="00822609"/>
    <w:rsid w:val="00822A76"/>
    <w:rsid w:val="00822A95"/>
    <w:rsid w:val="0082313E"/>
    <w:rsid w:val="0082389E"/>
    <w:rsid w:val="00824377"/>
    <w:rsid w:val="0082482F"/>
    <w:rsid w:val="00825AE6"/>
    <w:rsid w:val="00825D6B"/>
    <w:rsid w:val="00825D87"/>
    <w:rsid w:val="008263B7"/>
    <w:rsid w:val="008266E8"/>
    <w:rsid w:val="00826BBD"/>
    <w:rsid w:val="0082719B"/>
    <w:rsid w:val="00827429"/>
    <w:rsid w:val="00830567"/>
    <w:rsid w:val="00830608"/>
    <w:rsid w:val="00830A5E"/>
    <w:rsid w:val="00830F38"/>
    <w:rsid w:val="00831042"/>
    <w:rsid w:val="008310AE"/>
    <w:rsid w:val="00832153"/>
    <w:rsid w:val="00832286"/>
    <w:rsid w:val="008335FA"/>
    <w:rsid w:val="00833806"/>
    <w:rsid w:val="008339E0"/>
    <w:rsid w:val="00833ACD"/>
    <w:rsid w:val="00833B5C"/>
    <w:rsid w:val="008342E5"/>
    <w:rsid w:val="008343A4"/>
    <w:rsid w:val="00834475"/>
    <w:rsid w:val="00834618"/>
    <w:rsid w:val="00834807"/>
    <w:rsid w:val="00834DD4"/>
    <w:rsid w:val="00834E7D"/>
    <w:rsid w:val="00834F0B"/>
    <w:rsid w:val="00834F23"/>
    <w:rsid w:val="00836B02"/>
    <w:rsid w:val="00836E5A"/>
    <w:rsid w:val="008377DD"/>
    <w:rsid w:val="00837993"/>
    <w:rsid w:val="00837A94"/>
    <w:rsid w:val="00837E50"/>
    <w:rsid w:val="00837F6F"/>
    <w:rsid w:val="0084129C"/>
    <w:rsid w:val="00841868"/>
    <w:rsid w:val="00841A52"/>
    <w:rsid w:val="00841C89"/>
    <w:rsid w:val="00842204"/>
    <w:rsid w:val="008422CA"/>
    <w:rsid w:val="00842702"/>
    <w:rsid w:val="00843908"/>
    <w:rsid w:val="0084393A"/>
    <w:rsid w:val="00843D19"/>
    <w:rsid w:val="00844128"/>
    <w:rsid w:val="008442CC"/>
    <w:rsid w:val="008442E0"/>
    <w:rsid w:val="00844F00"/>
    <w:rsid w:val="00845078"/>
    <w:rsid w:val="008450CA"/>
    <w:rsid w:val="0084553D"/>
    <w:rsid w:val="00845CA6"/>
    <w:rsid w:val="008470E4"/>
    <w:rsid w:val="00847751"/>
    <w:rsid w:val="00847924"/>
    <w:rsid w:val="008509A7"/>
    <w:rsid w:val="00850E58"/>
    <w:rsid w:val="00851118"/>
    <w:rsid w:val="00851E25"/>
    <w:rsid w:val="0085228F"/>
    <w:rsid w:val="008522F1"/>
    <w:rsid w:val="00852B7C"/>
    <w:rsid w:val="00852FB0"/>
    <w:rsid w:val="00853A2D"/>
    <w:rsid w:val="0085405F"/>
    <w:rsid w:val="0085451E"/>
    <w:rsid w:val="00854C97"/>
    <w:rsid w:val="00855133"/>
    <w:rsid w:val="008555E0"/>
    <w:rsid w:val="00855E54"/>
    <w:rsid w:val="0085610D"/>
    <w:rsid w:val="008561C9"/>
    <w:rsid w:val="0085780B"/>
    <w:rsid w:val="00857894"/>
    <w:rsid w:val="00857A69"/>
    <w:rsid w:val="008603D2"/>
    <w:rsid w:val="008615A1"/>
    <w:rsid w:val="00861D74"/>
    <w:rsid w:val="0086292B"/>
    <w:rsid w:val="00862B21"/>
    <w:rsid w:val="00862B2A"/>
    <w:rsid w:val="0086309A"/>
    <w:rsid w:val="008631A8"/>
    <w:rsid w:val="008636C4"/>
    <w:rsid w:val="008637CF"/>
    <w:rsid w:val="0086382A"/>
    <w:rsid w:val="00863A66"/>
    <w:rsid w:val="00863B6F"/>
    <w:rsid w:val="00863BFE"/>
    <w:rsid w:val="00864D53"/>
    <w:rsid w:val="00864DE5"/>
    <w:rsid w:val="0086513F"/>
    <w:rsid w:val="0086686A"/>
    <w:rsid w:val="00866EFD"/>
    <w:rsid w:val="00867A72"/>
    <w:rsid w:val="008701D8"/>
    <w:rsid w:val="008706A5"/>
    <w:rsid w:val="00871FF2"/>
    <w:rsid w:val="00872BA2"/>
    <w:rsid w:val="00873250"/>
    <w:rsid w:val="00873649"/>
    <w:rsid w:val="0087369A"/>
    <w:rsid w:val="00873BA3"/>
    <w:rsid w:val="00873E93"/>
    <w:rsid w:val="00873F60"/>
    <w:rsid w:val="00874211"/>
    <w:rsid w:val="00874552"/>
    <w:rsid w:val="008749F3"/>
    <w:rsid w:val="008755FF"/>
    <w:rsid w:val="0087575C"/>
    <w:rsid w:val="00875760"/>
    <w:rsid w:val="00875A4B"/>
    <w:rsid w:val="00875B36"/>
    <w:rsid w:val="00875FD4"/>
    <w:rsid w:val="00876108"/>
    <w:rsid w:val="00876CAE"/>
    <w:rsid w:val="008813F2"/>
    <w:rsid w:val="00881449"/>
    <w:rsid w:val="00881EF1"/>
    <w:rsid w:val="008820F9"/>
    <w:rsid w:val="0088285F"/>
    <w:rsid w:val="00882B74"/>
    <w:rsid w:val="00883955"/>
    <w:rsid w:val="008843CB"/>
    <w:rsid w:val="008845E7"/>
    <w:rsid w:val="008846FF"/>
    <w:rsid w:val="00884BDF"/>
    <w:rsid w:val="00885836"/>
    <w:rsid w:val="008861F5"/>
    <w:rsid w:val="00886541"/>
    <w:rsid w:val="0088693E"/>
    <w:rsid w:val="00886BD6"/>
    <w:rsid w:val="00886D44"/>
    <w:rsid w:val="00886D73"/>
    <w:rsid w:val="00886F7E"/>
    <w:rsid w:val="008879CD"/>
    <w:rsid w:val="00887CD2"/>
    <w:rsid w:val="00887DE7"/>
    <w:rsid w:val="00890A72"/>
    <w:rsid w:val="00890B51"/>
    <w:rsid w:val="00890CB2"/>
    <w:rsid w:val="008914DD"/>
    <w:rsid w:val="00891791"/>
    <w:rsid w:val="00891A04"/>
    <w:rsid w:val="008922B7"/>
    <w:rsid w:val="00892A43"/>
    <w:rsid w:val="00892C72"/>
    <w:rsid w:val="00892EDB"/>
    <w:rsid w:val="008947B4"/>
    <w:rsid w:val="00894901"/>
    <w:rsid w:val="00895B5B"/>
    <w:rsid w:val="00895BE6"/>
    <w:rsid w:val="00895CCC"/>
    <w:rsid w:val="008973BE"/>
    <w:rsid w:val="008A0271"/>
    <w:rsid w:val="008A03A5"/>
    <w:rsid w:val="008A0F49"/>
    <w:rsid w:val="008A1B69"/>
    <w:rsid w:val="008A1BB7"/>
    <w:rsid w:val="008A1EBF"/>
    <w:rsid w:val="008A22F8"/>
    <w:rsid w:val="008A2A6E"/>
    <w:rsid w:val="008A2CF7"/>
    <w:rsid w:val="008A30AC"/>
    <w:rsid w:val="008A33F9"/>
    <w:rsid w:val="008A3B4F"/>
    <w:rsid w:val="008A3B86"/>
    <w:rsid w:val="008A473A"/>
    <w:rsid w:val="008A499B"/>
    <w:rsid w:val="008A4B5B"/>
    <w:rsid w:val="008A5213"/>
    <w:rsid w:val="008A52ED"/>
    <w:rsid w:val="008A5723"/>
    <w:rsid w:val="008A5872"/>
    <w:rsid w:val="008A5D52"/>
    <w:rsid w:val="008A6000"/>
    <w:rsid w:val="008A632F"/>
    <w:rsid w:val="008A64EB"/>
    <w:rsid w:val="008A6A04"/>
    <w:rsid w:val="008A6A9D"/>
    <w:rsid w:val="008A6B88"/>
    <w:rsid w:val="008A7077"/>
    <w:rsid w:val="008A78B5"/>
    <w:rsid w:val="008A7B5F"/>
    <w:rsid w:val="008B02D8"/>
    <w:rsid w:val="008B091F"/>
    <w:rsid w:val="008B0D15"/>
    <w:rsid w:val="008B1AF7"/>
    <w:rsid w:val="008B1B7D"/>
    <w:rsid w:val="008B2332"/>
    <w:rsid w:val="008B2593"/>
    <w:rsid w:val="008B2713"/>
    <w:rsid w:val="008B398B"/>
    <w:rsid w:val="008B48DB"/>
    <w:rsid w:val="008B497E"/>
    <w:rsid w:val="008B5163"/>
    <w:rsid w:val="008B550B"/>
    <w:rsid w:val="008B5B0E"/>
    <w:rsid w:val="008B6260"/>
    <w:rsid w:val="008B65E2"/>
    <w:rsid w:val="008B6A39"/>
    <w:rsid w:val="008B6A52"/>
    <w:rsid w:val="008B6BEA"/>
    <w:rsid w:val="008B6CD0"/>
    <w:rsid w:val="008B7DDB"/>
    <w:rsid w:val="008C0062"/>
    <w:rsid w:val="008C04A4"/>
    <w:rsid w:val="008C06D7"/>
    <w:rsid w:val="008C1075"/>
    <w:rsid w:val="008C2903"/>
    <w:rsid w:val="008C2EDA"/>
    <w:rsid w:val="008C2EDC"/>
    <w:rsid w:val="008C3197"/>
    <w:rsid w:val="008C3257"/>
    <w:rsid w:val="008C3685"/>
    <w:rsid w:val="008C3F0D"/>
    <w:rsid w:val="008C3F8B"/>
    <w:rsid w:val="008C4EC6"/>
    <w:rsid w:val="008C4F6D"/>
    <w:rsid w:val="008C532F"/>
    <w:rsid w:val="008C5AA3"/>
    <w:rsid w:val="008C6018"/>
    <w:rsid w:val="008C65B7"/>
    <w:rsid w:val="008C688E"/>
    <w:rsid w:val="008C6BDE"/>
    <w:rsid w:val="008C6C04"/>
    <w:rsid w:val="008C6FCE"/>
    <w:rsid w:val="008C713F"/>
    <w:rsid w:val="008C77F7"/>
    <w:rsid w:val="008D0022"/>
    <w:rsid w:val="008D0727"/>
    <w:rsid w:val="008D14D1"/>
    <w:rsid w:val="008D14F2"/>
    <w:rsid w:val="008D1918"/>
    <w:rsid w:val="008D24F4"/>
    <w:rsid w:val="008D2AF5"/>
    <w:rsid w:val="008D3665"/>
    <w:rsid w:val="008D3755"/>
    <w:rsid w:val="008D4033"/>
    <w:rsid w:val="008D4111"/>
    <w:rsid w:val="008D42B0"/>
    <w:rsid w:val="008D464C"/>
    <w:rsid w:val="008D48D5"/>
    <w:rsid w:val="008D4923"/>
    <w:rsid w:val="008D4C26"/>
    <w:rsid w:val="008D4DC1"/>
    <w:rsid w:val="008D5A68"/>
    <w:rsid w:val="008D5D8C"/>
    <w:rsid w:val="008D7154"/>
    <w:rsid w:val="008D7703"/>
    <w:rsid w:val="008D7F25"/>
    <w:rsid w:val="008D7FF1"/>
    <w:rsid w:val="008E02AC"/>
    <w:rsid w:val="008E0517"/>
    <w:rsid w:val="008E063A"/>
    <w:rsid w:val="008E1AE5"/>
    <w:rsid w:val="008E1E8F"/>
    <w:rsid w:val="008E2184"/>
    <w:rsid w:val="008E2198"/>
    <w:rsid w:val="008E2667"/>
    <w:rsid w:val="008E30A4"/>
    <w:rsid w:val="008E42CE"/>
    <w:rsid w:val="008E4518"/>
    <w:rsid w:val="008E4DD3"/>
    <w:rsid w:val="008E528C"/>
    <w:rsid w:val="008E599E"/>
    <w:rsid w:val="008E6462"/>
    <w:rsid w:val="008E653E"/>
    <w:rsid w:val="008E6570"/>
    <w:rsid w:val="008E6D47"/>
    <w:rsid w:val="008E7931"/>
    <w:rsid w:val="008E7A37"/>
    <w:rsid w:val="008E7C93"/>
    <w:rsid w:val="008F15D8"/>
    <w:rsid w:val="008F1AF8"/>
    <w:rsid w:val="008F1C23"/>
    <w:rsid w:val="008F2D25"/>
    <w:rsid w:val="008F2E81"/>
    <w:rsid w:val="008F4135"/>
    <w:rsid w:val="008F469D"/>
    <w:rsid w:val="008F4B2C"/>
    <w:rsid w:val="008F4E8F"/>
    <w:rsid w:val="008F4EF6"/>
    <w:rsid w:val="008F4F9B"/>
    <w:rsid w:val="008F555A"/>
    <w:rsid w:val="008F5811"/>
    <w:rsid w:val="008F5822"/>
    <w:rsid w:val="008F5A86"/>
    <w:rsid w:val="008F62AD"/>
    <w:rsid w:val="008F644C"/>
    <w:rsid w:val="008F7173"/>
    <w:rsid w:val="008F7301"/>
    <w:rsid w:val="009003D3"/>
    <w:rsid w:val="00900744"/>
    <w:rsid w:val="00900A3F"/>
    <w:rsid w:val="00900BB5"/>
    <w:rsid w:val="00901CFA"/>
    <w:rsid w:val="00902067"/>
    <w:rsid w:val="00902A0E"/>
    <w:rsid w:val="00902B46"/>
    <w:rsid w:val="00903192"/>
    <w:rsid w:val="00903757"/>
    <w:rsid w:val="00903F6F"/>
    <w:rsid w:val="009043E6"/>
    <w:rsid w:val="00904A8B"/>
    <w:rsid w:val="00904F86"/>
    <w:rsid w:val="00905427"/>
    <w:rsid w:val="00905DB6"/>
    <w:rsid w:val="009062CA"/>
    <w:rsid w:val="009070FF"/>
    <w:rsid w:val="00907DA8"/>
    <w:rsid w:val="009109E5"/>
    <w:rsid w:val="00910AB6"/>
    <w:rsid w:val="00911381"/>
    <w:rsid w:val="0091154D"/>
    <w:rsid w:val="009116B6"/>
    <w:rsid w:val="00911BC0"/>
    <w:rsid w:val="0091207D"/>
    <w:rsid w:val="00912816"/>
    <w:rsid w:val="009129FE"/>
    <w:rsid w:val="00912D18"/>
    <w:rsid w:val="00914372"/>
    <w:rsid w:val="00915014"/>
    <w:rsid w:val="009152BC"/>
    <w:rsid w:val="009163C2"/>
    <w:rsid w:val="00916F49"/>
    <w:rsid w:val="00917A22"/>
    <w:rsid w:val="00917C6A"/>
    <w:rsid w:val="0092070E"/>
    <w:rsid w:val="00920761"/>
    <w:rsid w:val="00921C9E"/>
    <w:rsid w:val="00922E42"/>
    <w:rsid w:val="00923816"/>
    <w:rsid w:val="00923AA1"/>
    <w:rsid w:val="009240F5"/>
    <w:rsid w:val="00924273"/>
    <w:rsid w:val="00924EF0"/>
    <w:rsid w:val="009257E7"/>
    <w:rsid w:val="00926F51"/>
    <w:rsid w:val="00927B93"/>
    <w:rsid w:val="00930489"/>
    <w:rsid w:val="00930580"/>
    <w:rsid w:val="00930658"/>
    <w:rsid w:val="0093127D"/>
    <w:rsid w:val="0093184D"/>
    <w:rsid w:val="009322BB"/>
    <w:rsid w:val="0093296D"/>
    <w:rsid w:val="009348F8"/>
    <w:rsid w:val="009349FB"/>
    <w:rsid w:val="00934E36"/>
    <w:rsid w:val="0093502B"/>
    <w:rsid w:val="00935153"/>
    <w:rsid w:val="0093528D"/>
    <w:rsid w:val="009352AA"/>
    <w:rsid w:val="009359D6"/>
    <w:rsid w:val="0093620B"/>
    <w:rsid w:val="00937106"/>
    <w:rsid w:val="009373F3"/>
    <w:rsid w:val="009375B2"/>
    <w:rsid w:val="00937B9B"/>
    <w:rsid w:val="00942155"/>
    <w:rsid w:val="00943702"/>
    <w:rsid w:val="00943B20"/>
    <w:rsid w:val="0094405A"/>
    <w:rsid w:val="009441EA"/>
    <w:rsid w:val="00944A7C"/>
    <w:rsid w:val="00944DCD"/>
    <w:rsid w:val="00945328"/>
    <w:rsid w:val="009454F4"/>
    <w:rsid w:val="009462F2"/>
    <w:rsid w:val="00946DCD"/>
    <w:rsid w:val="00946E27"/>
    <w:rsid w:val="00947797"/>
    <w:rsid w:val="00947ADC"/>
    <w:rsid w:val="00947F33"/>
    <w:rsid w:val="00950640"/>
    <w:rsid w:val="009507BA"/>
    <w:rsid w:val="0095084A"/>
    <w:rsid w:val="00950F32"/>
    <w:rsid w:val="00951224"/>
    <w:rsid w:val="009518ED"/>
    <w:rsid w:val="00951DAA"/>
    <w:rsid w:val="00952214"/>
    <w:rsid w:val="00952958"/>
    <w:rsid w:val="00952BF5"/>
    <w:rsid w:val="00953373"/>
    <w:rsid w:val="00953556"/>
    <w:rsid w:val="00954018"/>
    <w:rsid w:val="0095445B"/>
    <w:rsid w:val="0095451F"/>
    <w:rsid w:val="00954AAA"/>
    <w:rsid w:val="009553A2"/>
    <w:rsid w:val="009555A1"/>
    <w:rsid w:val="009559F7"/>
    <w:rsid w:val="0095627C"/>
    <w:rsid w:val="00956990"/>
    <w:rsid w:val="00956C14"/>
    <w:rsid w:val="00960445"/>
    <w:rsid w:val="00960BE1"/>
    <w:rsid w:val="0096162A"/>
    <w:rsid w:val="009616A0"/>
    <w:rsid w:val="0096195A"/>
    <w:rsid w:val="00961A4E"/>
    <w:rsid w:val="00961BF7"/>
    <w:rsid w:val="00961E48"/>
    <w:rsid w:val="00962526"/>
    <w:rsid w:val="009629B3"/>
    <w:rsid w:val="00962D6C"/>
    <w:rsid w:val="0096434C"/>
    <w:rsid w:val="00964E88"/>
    <w:rsid w:val="0096521D"/>
    <w:rsid w:val="009653FB"/>
    <w:rsid w:val="009655D5"/>
    <w:rsid w:val="00965B48"/>
    <w:rsid w:val="009662CD"/>
    <w:rsid w:val="009678FA"/>
    <w:rsid w:val="00970044"/>
    <w:rsid w:val="009704D5"/>
    <w:rsid w:val="00970BA3"/>
    <w:rsid w:val="00970BC1"/>
    <w:rsid w:val="00971042"/>
    <w:rsid w:val="009710D3"/>
    <w:rsid w:val="0097185D"/>
    <w:rsid w:val="00971A1C"/>
    <w:rsid w:val="0097236E"/>
    <w:rsid w:val="0097267A"/>
    <w:rsid w:val="009726F0"/>
    <w:rsid w:val="009727E2"/>
    <w:rsid w:val="00972DA7"/>
    <w:rsid w:val="00972FA3"/>
    <w:rsid w:val="009732AF"/>
    <w:rsid w:val="009737E2"/>
    <w:rsid w:val="00973F96"/>
    <w:rsid w:val="00974DB2"/>
    <w:rsid w:val="00974E2B"/>
    <w:rsid w:val="0097524E"/>
    <w:rsid w:val="00975610"/>
    <w:rsid w:val="00976BE4"/>
    <w:rsid w:val="00976DD2"/>
    <w:rsid w:val="00977F6F"/>
    <w:rsid w:val="00980731"/>
    <w:rsid w:val="0098098B"/>
    <w:rsid w:val="00980CE6"/>
    <w:rsid w:val="00980F90"/>
    <w:rsid w:val="009811B9"/>
    <w:rsid w:val="00981339"/>
    <w:rsid w:val="00981421"/>
    <w:rsid w:val="009814DD"/>
    <w:rsid w:val="00981BEB"/>
    <w:rsid w:val="00981D41"/>
    <w:rsid w:val="00981FE7"/>
    <w:rsid w:val="009825EE"/>
    <w:rsid w:val="009829CE"/>
    <w:rsid w:val="00982AA7"/>
    <w:rsid w:val="00982E18"/>
    <w:rsid w:val="00982FFC"/>
    <w:rsid w:val="00983159"/>
    <w:rsid w:val="009834BB"/>
    <w:rsid w:val="00985493"/>
    <w:rsid w:val="00985831"/>
    <w:rsid w:val="00987245"/>
    <w:rsid w:val="009876A7"/>
    <w:rsid w:val="009876CA"/>
    <w:rsid w:val="009877BF"/>
    <w:rsid w:val="00987C9D"/>
    <w:rsid w:val="009903B1"/>
    <w:rsid w:val="009905FD"/>
    <w:rsid w:val="00990954"/>
    <w:rsid w:val="00990DF2"/>
    <w:rsid w:val="009914AF"/>
    <w:rsid w:val="00991D61"/>
    <w:rsid w:val="00992119"/>
    <w:rsid w:val="00993075"/>
    <w:rsid w:val="009937FC"/>
    <w:rsid w:val="00993990"/>
    <w:rsid w:val="00993E02"/>
    <w:rsid w:val="00994814"/>
    <w:rsid w:val="0099481B"/>
    <w:rsid w:val="00994DFE"/>
    <w:rsid w:val="009950D1"/>
    <w:rsid w:val="009953D9"/>
    <w:rsid w:val="009956F8"/>
    <w:rsid w:val="0099581F"/>
    <w:rsid w:val="00995860"/>
    <w:rsid w:val="009962F6"/>
    <w:rsid w:val="00996603"/>
    <w:rsid w:val="00996873"/>
    <w:rsid w:val="00996DCF"/>
    <w:rsid w:val="00997124"/>
    <w:rsid w:val="009972B5"/>
    <w:rsid w:val="0099741D"/>
    <w:rsid w:val="009A0E25"/>
    <w:rsid w:val="009A0EA7"/>
    <w:rsid w:val="009A0EF0"/>
    <w:rsid w:val="009A19C1"/>
    <w:rsid w:val="009A1B51"/>
    <w:rsid w:val="009A1F28"/>
    <w:rsid w:val="009A236C"/>
    <w:rsid w:val="009A2541"/>
    <w:rsid w:val="009A2B03"/>
    <w:rsid w:val="009A2F2E"/>
    <w:rsid w:val="009A3069"/>
    <w:rsid w:val="009A31A3"/>
    <w:rsid w:val="009A331D"/>
    <w:rsid w:val="009A35B3"/>
    <w:rsid w:val="009A3675"/>
    <w:rsid w:val="009A6173"/>
    <w:rsid w:val="009A617D"/>
    <w:rsid w:val="009A620F"/>
    <w:rsid w:val="009A622B"/>
    <w:rsid w:val="009A79F0"/>
    <w:rsid w:val="009A7DDB"/>
    <w:rsid w:val="009B0884"/>
    <w:rsid w:val="009B0C1F"/>
    <w:rsid w:val="009B2501"/>
    <w:rsid w:val="009B2652"/>
    <w:rsid w:val="009B294C"/>
    <w:rsid w:val="009B2AD4"/>
    <w:rsid w:val="009B32ED"/>
    <w:rsid w:val="009B34D8"/>
    <w:rsid w:val="009B3853"/>
    <w:rsid w:val="009B4147"/>
    <w:rsid w:val="009B45F2"/>
    <w:rsid w:val="009B4897"/>
    <w:rsid w:val="009B56B2"/>
    <w:rsid w:val="009B5739"/>
    <w:rsid w:val="009B5A11"/>
    <w:rsid w:val="009B5BB2"/>
    <w:rsid w:val="009B60FB"/>
    <w:rsid w:val="009B789A"/>
    <w:rsid w:val="009C0528"/>
    <w:rsid w:val="009C0FF1"/>
    <w:rsid w:val="009C11F7"/>
    <w:rsid w:val="009C1655"/>
    <w:rsid w:val="009C1B3E"/>
    <w:rsid w:val="009C1D96"/>
    <w:rsid w:val="009C2539"/>
    <w:rsid w:val="009C34B3"/>
    <w:rsid w:val="009C3D59"/>
    <w:rsid w:val="009C4946"/>
    <w:rsid w:val="009C49DF"/>
    <w:rsid w:val="009C4E99"/>
    <w:rsid w:val="009C5D4C"/>
    <w:rsid w:val="009C5D8A"/>
    <w:rsid w:val="009C60F3"/>
    <w:rsid w:val="009C65C0"/>
    <w:rsid w:val="009C7507"/>
    <w:rsid w:val="009C7DF3"/>
    <w:rsid w:val="009D1A25"/>
    <w:rsid w:val="009D1B39"/>
    <w:rsid w:val="009D2097"/>
    <w:rsid w:val="009D2539"/>
    <w:rsid w:val="009D3469"/>
    <w:rsid w:val="009D4006"/>
    <w:rsid w:val="009D40F6"/>
    <w:rsid w:val="009D476F"/>
    <w:rsid w:val="009D4AD8"/>
    <w:rsid w:val="009D52C5"/>
    <w:rsid w:val="009D549A"/>
    <w:rsid w:val="009D5696"/>
    <w:rsid w:val="009D5D12"/>
    <w:rsid w:val="009D70ED"/>
    <w:rsid w:val="009D770B"/>
    <w:rsid w:val="009E002E"/>
    <w:rsid w:val="009E05B9"/>
    <w:rsid w:val="009E0637"/>
    <w:rsid w:val="009E080F"/>
    <w:rsid w:val="009E0CB3"/>
    <w:rsid w:val="009E1606"/>
    <w:rsid w:val="009E175E"/>
    <w:rsid w:val="009E1AB1"/>
    <w:rsid w:val="009E29C2"/>
    <w:rsid w:val="009E2DAD"/>
    <w:rsid w:val="009E31DE"/>
    <w:rsid w:val="009E3BE7"/>
    <w:rsid w:val="009E3D25"/>
    <w:rsid w:val="009E400B"/>
    <w:rsid w:val="009E40A9"/>
    <w:rsid w:val="009E4C0A"/>
    <w:rsid w:val="009E4C43"/>
    <w:rsid w:val="009E4DA0"/>
    <w:rsid w:val="009E4FB6"/>
    <w:rsid w:val="009E5A51"/>
    <w:rsid w:val="009E5D2F"/>
    <w:rsid w:val="009E5E44"/>
    <w:rsid w:val="009E61B2"/>
    <w:rsid w:val="009E62F3"/>
    <w:rsid w:val="009E693C"/>
    <w:rsid w:val="009E7088"/>
    <w:rsid w:val="009E709C"/>
    <w:rsid w:val="009E75FB"/>
    <w:rsid w:val="009E790C"/>
    <w:rsid w:val="009F087E"/>
    <w:rsid w:val="009F0B46"/>
    <w:rsid w:val="009F0E46"/>
    <w:rsid w:val="009F16C3"/>
    <w:rsid w:val="009F186C"/>
    <w:rsid w:val="009F2C11"/>
    <w:rsid w:val="009F2FCD"/>
    <w:rsid w:val="009F3023"/>
    <w:rsid w:val="009F4450"/>
    <w:rsid w:val="009F49CC"/>
    <w:rsid w:val="009F559F"/>
    <w:rsid w:val="009F61BB"/>
    <w:rsid w:val="009F61F4"/>
    <w:rsid w:val="009F632C"/>
    <w:rsid w:val="009F72DC"/>
    <w:rsid w:val="009F77D2"/>
    <w:rsid w:val="009F78EC"/>
    <w:rsid w:val="009F7F25"/>
    <w:rsid w:val="00A00151"/>
    <w:rsid w:val="00A00256"/>
    <w:rsid w:val="00A0044F"/>
    <w:rsid w:val="00A005CF"/>
    <w:rsid w:val="00A00815"/>
    <w:rsid w:val="00A00996"/>
    <w:rsid w:val="00A009CD"/>
    <w:rsid w:val="00A00A09"/>
    <w:rsid w:val="00A00A44"/>
    <w:rsid w:val="00A00FAA"/>
    <w:rsid w:val="00A010A3"/>
    <w:rsid w:val="00A01B6C"/>
    <w:rsid w:val="00A01DD2"/>
    <w:rsid w:val="00A02870"/>
    <w:rsid w:val="00A02A07"/>
    <w:rsid w:val="00A032B6"/>
    <w:rsid w:val="00A03D9C"/>
    <w:rsid w:val="00A03DA7"/>
    <w:rsid w:val="00A03F18"/>
    <w:rsid w:val="00A04497"/>
    <w:rsid w:val="00A05079"/>
    <w:rsid w:val="00A05A2D"/>
    <w:rsid w:val="00A06E69"/>
    <w:rsid w:val="00A07109"/>
    <w:rsid w:val="00A07933"/>
    <w:rsid w:val="00A108D9"/>
    <w:rsid w:val="00A10BCF"/>
    <w:rsid w:val="00A11B38"/>
    <w:rsid w:val="00A11DC9"/>
    <w:rsid w:val="00A124C4"/>
    <w:rsid w:val="00A12DDA"/>
    <w:rsid w:val="00A12F15"/>
    <w:rsid w:val="00A13F06"/>
    <w:rsid w:val="00A1456E"/>
    <w:rsid w:val="00A15454"/>
    <w:rsid w:val="00A15737"/>
    <w:rsid w:val="00A15CD8"/>
    <w:rsid w:val="00A15F70"/>
    <w:rsid w:val="00A16478"/>
    <w:rsid w:val="00A16A0E"/>
    <w:rsid w:val="00A17D6F"/>
    <w:rsid w:val="00A214A9"/>
    <w:rsid w:val="00A216DD"/>
    <w:rsid w:val="00A21C79"/>
    <w:rsid w:val="00A22037"/>
    <w:rsid w:val="00A220FA"/>
    <w:rsid w:val="00A22115"/>
    <w:rsid w:val="00A224D5"/>
    <w:rsid w:val="00A2357C"/>
    <w:rsid w:val="00A23D1C"/>
    <w:rsid w:val="00A24D4C"/>
    <w:rsid w:val="00A25098"/>
    <w:rsid w:val="00A253A9"/>
    <w:rsid w:val="00A25679"/>
    <w:rsid w:val="00A25973"/>
    <w:rsid w:val="00A25F55"/>
    <w:rsid w:val="00A264DF"/>
    <w:rsid w:val="00A270ED"/>
    <w:rsid w:val="00A27EBC"/>
    <w:rsid w:val="00A30969"/>
    <w:rsid w:val="00A30AF8"/>
    <w:rsid w:val="00A31B7A"/>
    <w:rsid w:val="00A31E75"/>
    <w:rsid w:val="00A3213E"/>
    <w:rsid w:val="00A326F8"/>
    <w:rsid w:val="00A3286D"/>
    <w:rsid w:val="00A328D9"/>
    <w:rsid w:val="00A33AF2"/>
    <w:rsid w:val="00A36482"/>
    <w:rsid w:val="00A36D81"/>
    <w:rsid w:val="00A376A6"/>
    <w:rsid w:val="00A37DB9"/>
    <w:rsid w:val="00A40128"/>
    <w:rsid w:val="00A4019F"/>
    <w:rsid w:val="00A401DC"/>
    <w:rsid w:val="00A412A9"/>
    <w:rsid w:val="00A4175E"/>
    <w:rsid w:val="00A41B64"/>
    <w:rsid w:val="00A41BAE"/>
    <w:rsid w:val="00A42F2E"/>
    <w:rsid w:val="00A438B8"/>
    <w:rsid w:val="00A4492B"/>
    <w:rsid w:val="00A45198"/>
    <w:rsid w:val="00A45AA4"/>
    <w:rsid w:val="00A45E0C"/>
    <w:rsid w:val="00A46384"/>
    <w:rsid w:val="00A465C3"/>
    <w:rsid w:val="00A4724A"/>
    <w:rsid w:val="00A477CA"/>
    <w:rsid w:val="00A5066C"/>
    <w:rsid w:val="00A50782"/>
    <w:rsid w:val="00A50F99"/>
    <w:rsid w:val="00A50FAE"/>
    <w:rsid w:val="00A51748"/>
    <w:rsid w:val="00A517D4"/>
    <w:rsid w:val="00A51D45"/>
    <w:rsid w:val="00A5233B"/>
    <w:rsid w:val="00A52893"/>
    <w:rsid w:val="00A52A2A"/>
    <w:rsid w:val="00A52C16"/>
    <w:rsid w:val="00A52D44"/>
    <w:rsid w:val="00A52F67"/>
    <w:rsid w:val="00A5301C"/>
    <w:rsid w:val="00A53285"/>
    <w:rsid w:val="00A53480"/>
    <w:rsid w:val="00A53C63"/>
    <w:rsid w:val="00A54108"/>
    <w:rsid w:val="00A546A3"/>
    <w:rsid w:val="00A54CD8"/>
    <w:rsid w:val="00A556BC"/>
    <w:rsid w:val="00A5573F"/>
    <w:rsid w:val="00A55749"/>
    <w:rsid w:val="00A55E63"/>
    <w:rsid w:val="00A56514"/>
    <w:rsid w:val="00A570A1"/>
    <w:rsid w:val="00A57390"/>
    <w:rsid w:val="00A57511"/>
    <w:rsid w:val="00A57F3C"/>
    <w:rsid w:val="00A603AA"/>
    <w:rsid w:val="00A60C81"/>
    <w:rsid w:val="00A60F9B"/>
    <w:rsid w:val="00A624F0"/>
    <w:rsid w:val="00A62CD2"/>
    <w:rsid w:val="00A63310"/>
    <w:rsid w:val="00A63508"/>
    <w:rsid w:val="00A63EE4"/>
    <w:rsid w:val="00A64273"/>
    <w:rsid w:val="00A642D0"/>
    <w:rsid w:val="00A64747"/>
    <w:rsid w:val="00A647E7"/>
    <w:rsid w:val="00A65C6E"/>
    <w:rsid w:val="00A66708"/>
    <w:rsid w:val="00A6707E"/>
    <w:rsid w:val="00A67446"/>
    <w:rsid w:val="00A679A5"/>
    <w:rsid w:val="00A700A9"/>
    <w:rsid w:val="00A700BB"/>
    <w:rsid w:val="00A704BC"/>
    <w:rsid w:val="00A70A16"/>
    <w:rsid w:val="00A70EB8"/>
    <w:rsid w:val="00A7157C"/>
    <w:rsid w:val="00A72F59"/>
    <w:rsid w:val="00A734DE"/>
    <w:rsid w:val="00A7394D"/>
    <w:rsid w:val="00A751BC"/>
    <w:rsid w:val="00A7531D"/>
    <w:rsid w:val="00A75831"/>
    <w:rsid w:val="00A760F4"/>
    <w:rsid w:val="00A76398"/>
    <w:rsid w:val="00A768A8"/>
    <w:rsid w:val="00A772B0"/>
    <w:rsid w:val="00A774C9"/>
    <w:rsid w:val="00A77D4B"/>
    <w:rsid w:val="00A801EB"/>
    <w:rsid w:val="00A803EE"/>
    <w:rsid w:val="00A80D1F"/>
    <w:rsid w:val="00A815DB"/>
    <w:rsid w:val="00A81A0C"/>
    <w:rsid w:val="00A81E0D"/>
    <w:rsid w:val="00A81FEB"/>
    <w:rsid w:val="00A822EF"/>
    <w:rsid w:val="00A82A04"/>
    <w:rsid w:val="00A82D1F"/>
    <w:rsid w:val="00A83437"/>
    <w:rsid w:val="00A836DC"/>
    <w:rsid w:val="00A848D4"/>
    <w:rsid w:val="00A84A16"/>
    <w:rsid w:val="00A85198"/>
    <w:rsid w:val="00A857BB"/>
    <w:rsid w:val="00A85AF6"/>
    <w:rsid w:val="00A86098"/>
    <w:rsid w:val="00A86609"/>
    <w:rsid w:val="00A8751A"/>
    <w:rsid w:val="00A87544"/>
    <w:rsid w:val="00A87682"/>
    <w:rsid w:val="00A87A83"/>
    <w:rsid w:val="00A87BAE"/>
    <w:rsid w:val="00A9028C"/>
    <w:rsid w:val="00A9079D"/>
    <w:rsid w:val="00A90B1C"/>
    <w:rsid w:val="00A90D7A"/>
    <w:rsid w:val="00A90EE5"/>
    <w:rsid w:val="00A9112F"/>
    <w:rsid w:val="00A913A6"/>
    <w:rsid w:val="00A91811"/>
    <w:rsid w:val="00A928EA"/>
    <w:rsid w:val="00A9656B"/>
    <w:rsid w:val="00A96EA4"/>
    <w:rsid w:val="00A972BA"/>
    <w:rsid w:val="00A97517"/>
    <w:rsid w:val="00A97A52"/>
    <w:rsid w:val="00A97E72"/>
    <w:rsid w:val="00AA1308"/>
    <w:rsid w:val="00AA1433"/>
    <w:rsid w:val="00AA2950"/>
    <w:rsid w:val="00AA360B"/>
    <w:rsid w:val="00AA38B7"/>
    <w:rsid w:val="00AA3983"/>
    <w:rsid w:val="00AA3D24"/>
    <w:rsid w:val="00AA3E34"/>
    <w:rsid w:val="00AA5723"/>
    <w:rsid w:val="00AA5AB9"/>
    <w:rsid w:val="00AA5AE8"/>
    <w:rsid w:val="00AA65B8"/>
    <w:rsid w:val="00AA6754"/>
    <w:rsid w:val="00AA6FAD"/>
    <w:rsid w:val="00AA7AD9"/>
    <w:rsid w:val="00AA7CC1"/>
    <w:rsid w:val="00AA7D72"/>
    <w:rsid w:val="00AB02DB"/>
    <w:rsid w:val="00AB170E"/>
    <w:rsid w:val="00AB22AC"/>
    <w:rsid w:val="00AB247E"/>
    <w:rsid w:val="00AB315C"/>
    <w:rsid w:val="00AB3A96"/>
    <w:rsid w:val="00AB5C0E"/>
    <w:rsid w:val="00AB6560"/>
    <w:rsid w:val="00AB66DF"/>
    <w:rsid w:val="00AB6DE3"/>
    <w:rsid w:val="00AB7364"/>
    <w:rsid w:val="00AC017B"/>
    <w:rsid w:val="00AC0A41"/>
    <w:rsid w:val="00AC0F23"/>
    <w:rsid w:val="00AC173A"/>
    <w:rsid w:val="00AC18D1"/>
    <w:rsid w:val="00AC198F"/>
    <w:rsid w:val="00AC1C49"/>
    <w:rsid w:val="00AC1E3A"/>
    <w:rsid w:val="00AC1E79"/>
    <w:rsid w:val="00AC1F1B"/>
    <w:rsid w:val="00AC2BD1"/>
    <w:rsid w:val="00AC2D98"/>
    <w:rsid w:val="00AC3DE9"/>
    <w:rsid w:val="00AC4741"/>
    <w:rsid w:val="00AC48BE"/>
    <w:rsid w:val="00AC4EBC"/>
    <w:rsid w:val="00AC5B1D"/>
    <w:rsid w:val="00AC6810"/>
    <w:rsid w:val="00AC74C7"/>
    <w:rsid w:val="00AC7B65"/>
    <w:rsid w:val="00AD0170"/>
    <w:rsid w:val="00AD05B4"/>
    <w:rsid w:val="00AD096F"/>
    <w:rsid w:val="00AD12AC"/>
    <w:rsid w:val="00AD1903"/>
    <w:rsid w:val="00AD1DB8"/>
    <w:rsid w:val="00AD2084"/>
    <w:rsid w:val="00AD25C0"/>
    <w:rsid w:val="00AD2800"/>
    <w:rsid w:val="00AD2969"/>
    <w:rsid w:val="00AD2CCB"/>
    <w:rsid w:val="00AD2E8D"/>
    <w:rsid w:val="00AD31DC"/>
    <w:rsid w:val="00AD43C7"/>
    <w:rsid w:val="00AD44F2"/>
    <w:rsid w:val="00AD456F"/>
    <w:rsid w:val="00AD4A06"/>
    <w:rsid w:val="00AD5610"/>
    <w:rsid w:val="00AD5F9B"/>
    <w:rsid w:val="00AD64CC"/>
    <w:rsid w:val="00AD7A49"/>
    <w:rsid w:val="00AD7F86"/>
    <w:rsid w:val="00AE0453"/>
    <w:rsid w:val="00AE096E"/>
    <w:rsid w:val="00AE0FEB"/>
    <w:rsid w:val="00AE1354"/>
    <w:rsid w:val="00AE1808"/>
    <w:rsid w:val="00AE1BF1"/>
    <w:rsid w:val="00AE1D35"/>
    <w:rsid w:val="00AE2E79"/>
    <w:rsid w:val="00AE36DB"/>
    <w:rsid w:val="00AE38EA"/>
    <w:rsid w:val="00AE3A44"/>
    <w:rsid w:val="00AE3A54"/>
    <w:rsid w:val="00AE3C1F"/>
    <w:rsid w:val="00AE3D46"/>
    <w:rsid w:val="00AE4748"/>
    <w:rsid w:val="00AE48EA"/>
    <w:rsid w:val="00AE4A79"/>
    <w:rsid w:val="00AE5213"/>
    <w:rsid w:val="00AE5510"/>
    <w:rsid w:val="00AE599C"/>
    <w:rsid w:val="00AE5AB5"/>
    <w:rsid w:val="00AE5B47"/>
    <w:rsid w:val="00AE683E"/>
    <w:rsid w:val="00AE6F95"/>
    <w:rsid w:val="00AE704F"/>
    <w:rsid w:val="00AE77BA"/>
    <w:rsid w:val="00AF0A11"/>
    <w:rsid w:val="00AF0DCA"/>
    <w:rsid w:val="00AF0FCC"/>
    <w:rsid w:val="00AF1189"/>
    <w:rsid w:val="00AF12A3"/>
    <w:rsid w:val="00AF1ABE"/>
    <w:rsid w:val="00AF1C32"/>
    <w:rsid w:val="00AF2AFB"/>
    <w:rsid w:val="00AF3138"/>
    <w:rsid w:val="00AF3CBA"/>
    <w:rsid w:val="00AF439E"/>
    <w:rsid w:val="00AF4413"/>
    <w:rsid w:val="00AF47CA"/>
    <w:rsid w:val="00AF48FB"/>
    <w:rsid w:val="00AF4EC9"/>
    <w:rsid w:val="00AF50FD"/>
    <w:rsid w:val="00AF56F2"/>
    <w:rsid w:val="00AF5D50"/>
    <w:rsid w:val="00AF63C4"/>
    <w:rsid w:val="00AF6D36"/>
    <w:rsid w:val="00AF71E0"/>
    <w:rsid w:val="00AF7FCA"/>
    <w:rsid w:val="00B00360"/>
    <w:rsid w:val="00B0088C"/>
    <w:rsid w:val="00B00918"/>
    <w:rsid w:val="00B0137F"/>
    <w:rsid w:val="00B014B4"/>
    <w:rsid w:val="00B019D5"/>
    <w:rsid w:val="00B01C62"/>
    <w:rsid w:val="00B01CAA"/>
    <w:rsid w:val="00B01D48"/>
    <w:rsid w:val="00B01E05"/>
    <w:rsid w:val="00B022BB"/>
    <w:rsid w:val="00B02571"/>
    <w:rsid w:val="00B02D84"/>
    <w:rsid w:val="00B02D8F"/>
    <w:rsid w:val="00B0394A"/>
    <w:rsid w:val="00B03D65"/>
    <w:rsid w:val="00B03E48"/>
    <w:rsid w:val="00B04F56"/>
    <w:rsid w:val="00B04F66"/>
    <w:rsid w:val="00B0509A"/>
    <w:rsid w:val="00B054F5"/>
    <w:rsid w:val="00B05605"/>
    <w:rsid w:val="00B056EF"/>
    <w:rsid w:val="00B057D9"/>
    <w:rsid w:val="00B0583D"/>
    <w:rsid w:val="00B05D8B"/>
    <w:rsid w:val="00B05F97"/>
    <w:rsid w:val="00B06297"/>
    <w:rsid w:val="00B066D1"/>
    <w:rsid w:val="00B06937"/>
    <w:rsid w:val="00B06C3F"/>
    <w:rsid w:val="00B06CD3"/>
    <w:rsid w:val="00B07C33"/>
    <w:rsid w:val="00B10081"/>
    <w:rsid w:val="00B10B48"/>
    <w:rsid w:val="00B11F62"/>
    <w:rsid w:val="00B120DB"/>
    <w:rsid w:val="00B1225E"/>
    <w:rsid w:val="00B12421"/>
    <w:rsid w:val="00B12701"/>
    <w:rsid w:val="00B13146"/>
    <w:rsid w:val="00B131B3"/>
    <w:rsid w:val="00B14957"/>
    <w:rsid w:val="00B14AAE"/>
    <w:rsid w:val="00B15874"/>
    <w:rsid w:val="00B16001"/>
    <w:rsid w:val="00B162D7"/>
    <w:rsid w:val="00B16F42"/>
    <w:rsid w:val="00B1704A"/>
    <w:rsid w:val="00B1727A"/>
    <w:rsid w:val="00B17E13"/>
    <w:rsid w:val="00B202C2"/>
    <w:rsid w:val="00B204C8"/>
    <w:rsid w:val="00B20520"/>
    <w:rsid w:val="00B2055A"/>
    <w:rsid w:val="00B20745"/>
    <w:rsid w:val="00B2076C"/>
    <w:rsid w:val="00B2097F"/>
    <w:rsid w:val="00B210DE"/>
    <w:rsid w:val="00B2122C"/>
    <w:rsid w:val="00B221ED"/>
    <w:rsid w:val="00B22698"/>
    <w:rsid w:val="00B231AF"/>
    <w:rsid w:val="00B23323"/>
    <w:rsid w:val="00B24E33"/>
    <w:rsid w:val="00B25834"/>
    <w:rsid w:val="00B26143"/>
    <w:rsid w:val="00B26750"/>
    <w:rsid w:val="00B26EDD"/>
    <w:rsid w:val="00B2708D"/>
    <w:rsid w:val="00B2716F"/>
    <w:rsid w:val="00B279B7"/>
    <w:rsid w:val="00B30006"/>
    <w:rsid w:val="00B3030B"/>
    <w:rsid w:val="00B31C7C"/>
    <w:rsid w:val="00B31F85"/>
    <w:rsid w:val="00B329C2"/>
    <w:rsid w:val="00B32D97"/>
    <w:rsid w:val="00B32E0A"/>
    <w:rsid w:val="00B32E13"/>
    <w:rsid w:val="00B33A5E"/>
    <w:rsid w:val="00B33D94"/>
    <w:rsid w:val="00B33DBD"/>
    <w:rsid w:val="00B33F20"/>
    <w:rsid w:val="00B3406F"/>
    <w:rsid w:val="00B340FD"/>
    <w:rsid w:val="00B34B88"/>
    <w:rsid w:val="00B35DF4"/>
    <w:rsid w:val="00B3611D"/>
    <w:rsid w:val="00B37001"/>
    <w:rsid w:val="00B378CE"/>
    <w:rsid w:val="00B3797A"/>
    <w:rsid w:val="00B37E68"/>
    <w:rsid w:val="00B404A5"/>
    <w:rsid w:val="00B409D1"/>
    <w:rsid w:val="00B412E8"/>
    <w:rsid w:val="00B415BB"/>
    <w:rsid w:val="00B4160D"/>
    <w:rsid w:val="00B41A46"/>
    <w:rsid w:val="00B421EE"/>
    <w:rsid w:val="00B43574"/>
    <w:rsid w:val="00B43A19"/>
    <w:rsid w:val="00B4423F"/>
    <w:rsid w:val="00B442B0"/>
    <w:rsid w:val="00B44D4F"/>
    <w:rsid w:val="00B44D5C"/>
    <w:rsid w:val="00B44E5F"/>
    <w:rsid w:val="00B45134"/>
    <w:rsid w:val="00B45339"/>
    <w:rsid w:val="00B45950"/>
    <w:rsid w:val="00B45B40"/>
    <w:rsid w:val="00B45C52"/>
    <w:rsid w:val="00B45F6D"/>
    <w:rsid w:val="00B462E1"/>
    <w:rsid w:val="00B46A51"/>
    <w:rsid w:val="00B472AA"/>
    <w:rsid w:val="00B47415"/>
    <w:rsid w:val="00B47B0E"/>
    <w:rsid w:val="00B50A33"/>
    <w:rsid w:val="00B52CA2"/>
    <w:rsid w:val="00B52CA5"/>
    <w:rsid w:val="00B5302C"/>
    <w:rsid w:val="00B530BA"/>
    <w:rsid w:val="00B537B6"/>
    <w:rsid w:val="00B53C78"/>
    <w:rsid w:val="00B53D43"/>
    <w:rsid w:val="00B54442"/>
    <w:rsid w:val="00B5444F"/>
    <w:rsid w:val="00B550A4"/>
    <w:rsid w:val="00B55140"/>
    <w:rsid w:val="00B5520F"/>
    <w:rsid w:val="00B555F9"/>
    <w:rsid w:val="00B55AF5"/>
    <w:rsid w:val="00B55DB3"/>
    <w:rsid w:val="00B55F3B"/>
    <w:rsid w:val="00B5629F"/>
    <w:rsid w:val="00B562CE"/>
    <w:rsid w:val="00B5643C"/>
    <w:rsid w:val="00B56900"/>
    <w:rsid w:val="00B56959"/>
    <w:rsid w:val="00B56C02"/>
    <w:rsid w:val="00B57427"/>
    <w:rsid w:val="00B574B2"/>
    <w:rsid w:val="00B57923"/>
    <w:rsid w:val="00B57E80"/>
    <w:rsid w:val="00B57EF9"/>
    <w:rsid w:val="00B6047A"/>
    <w:rsid w:val="00B614B2"/>
    <w:rsid w:val="00B623F1"/>
    <w:rsid w:val="00B62858"/>
    <w:rsid w:val="00B62E12"/>
    <w:rsid w:val="00B631D0"/>
    <w:rsid w:val="00B63A58"/>
    <w:rsid w:val="00B63BA3"/>
    <w:rsid w:val="00B6427B"/>
    <w:rsid w:val="00B645AD"/>
    <w:rsid w:val="00B645B5"/>
    <w:rsid w:val="00B64746"/>
    <w:rsid w:val="00B64905"/>
    <w:rsid w:val="00B64A94"/>
    <w:rsid w:val="00B64F95"/>
    <w:rsid w:val="00B6533D"/>
    <w:rsid w:val="00B65B7A"/>
    <w:rsid w:val="00B66A62"/>
    <w:rsid w:val="00B66FA6"/>
    <w:rsid w:val="00B67A07"/>
    <w:rsid w:val="00B706D7"/>
    <w:rsid w:val="00B724A3"/>
    <w:rsid w:val="00B72A1F"/>
    <w:rsid w:val="00B72F80"/>
    <w:rsid w:val="00B73370"/>
    <w:rsid w:val="00B733C7"/>
    <w:rsid w:val="00B73747"/>
    <w:rsid w:val="00B74847"/>
    <w:rsid w:val="00B75D71"/>
    <w:rsid w:val="00B76894"/>
    <w:rsid w:val="00B76A2A"/>
    <w:rsid w:val="00B76B26"/>
    <w:rsid w:val="00B76BB4"/>
    <w:rsid w:val="00B76EFD"/>
    <w:rsid w:val="00B77365"/>
    <w:rsid w:val="00B775CA"/>
    <w:rsid w:val="00B80193"/>
    <w:rsid w:val="00B80365"/>
    <w:rsid w:val="00B804B2"/>
    <w:rsid w:val="00B80798"/>
    <w:rsid w:val="00B809B8"/>
    <w:rsid w:val="00B81A01"/>
    <w:rsid w:val="00B81E4B"/>
    <w:rsid w:val="00B821C7"/>
    <w:rsid w:val="00B8270C"/>
    <w:rsid w:val="00B83BB8"/>
    <w:rsid w:val="00B84200"/>
    <w:rsid w:val="00B84660"/>
    <w:rsid w:val="00B8483D"/>
    <w:rsid w:val="00B84B01"/>
    <w:rsid w:val="00B84D7D"/>
    <w:rsid w:val="00B84E7E"/>
    <w:rsid w:val="00B85091"/>
    <w:rsid w:val="00B8651A"/>
    <w:rsid w:val="00B865CB"/>
    <w:rsid w:val="00B86F98"/>
    <w:rsid w:val="00B90263"/>
    <w:rsid w:val="00B908C4"/>
    <w:rsid w:val="00B90F6E"/>
    <w:rsid w:val="00B913DB"/>
    <w:rsid w:val="00B91714"/>
    <w:rsid w:val="00B91B09"/>
    <w:rsid w:val="00B921F4"/>
    <w:rsid w:val="00B922E2"/>
    <w:rsid w:val="00B93235"/>
    <w:rsid w:val="00B9352A"/>
    <w:rsid w:val="00B941AE"/>
    <w:rsid w:val="00B946E8"/>
    <w:rsid w:val="00B95B95"/>
    <w:rsid w:val="00B95F7F"/>
    <w:rsid w:val="00B97396"/>
    <w:rsid w:val="00B974A2"/>
    <w:rsid w:val="00B97812"/>
    <w:rsid w:val="00B97B1C"/>
    <w:rsid w:val="00BA2466"/>
    <w:rsid w:val="00BA24F2"/>
    <w:rsid w:val="00BA26DC"/>
    <w:rsid w:val="00BA3114"/>
    <w:rsid w:val="00BA3835"/>
    <w:rsid w:val="00BA3D44"/>
    <w:rsid w:val="00BA43DE"/>
    <w:rsid w:val="00BA476E"/>
    <w:rsid w:val="00BA4883"/>
    <w:rsid w:val="00BA4C34"/>
    <w:rsid w:val="00BA4F23"/>
    <w:rsid w:val="00BA5054"/>
    <w:rsid w:val="00BA5AE7"/>
    <w:rsid w:val="00BA5B13"/>
    <w:rsid w:val="00BA5C6F"/>
    <w:rsid w:val="00BA605B"/>
    <w:rsid w:val="00BA626F"/>
    <w:rsid w:val="00BA7023"/>
    <w:rsid w:val="00BA7257"/>
    <w:rsid w:val="00BA7513"/>
    <w:rsid w:val="00BA7B24"/>
    <w:rsid w:val="00BA7B68"/>
    <w:rsid w:val="00BA7BFB"/>
    <w:rsid w:val="00BA7EF4"/>
    <w:rsid w:val="00BB00BB"/>
    <w:rsid w:val="00BB0FA9"/>
    <w:rsid w:val="00BB1592"/>
    <w:rsid w:val="00BB18CE"/>
    <w:rsid w:val="00BB22A6"/>
    <w:rsid w:val="00BB245D"/>
    <w:rsid w:val="00BB273B"/>
    <w:rsid w:val="00BB28C4"/>
    <w:rsid w:val="00BB2B26"/>
    <w:rsid w:val="00BB2CB2"/>
    <w:rsid w:val="00BB33B5"/>
    <w:rsid w:val="00BB3D30"/>
    <w:rsid w:val="00BB4607"/>
    <w:rsid w:val="00BB4BB3"/>
    <w:rsid w:val="00BB54D8"/>
    <w:rsid w:val="00BB5C7E"/>
    <w:rsid w:val="00BB63CA"/>
    <w:rsid w:val="00BB68B2"/>
    <w:rsid w:val="00BB790E"/>
    <w:rsid w:val="00BB7E74"/>
    <w:rsid w:val="00BC0467"/>
    <w:rsid w:val="00BC0B3C"/>
    <w:rsid w:val="00BC0DD9"/>
    <w:rsid w:val="00BC13AE"/>
    <w:rsid w:val="00BC2504"/>
    <w:rsid w:val="00BC261A"/>
    <w:rsid w:val="00BC2831"/>
    <w:rsid w:val="00BC2BC0"/>
    <w:rsid w:val="00BC2D2E"/>
    <w:rsid w:val="00BC3E39"/>
    <w:rsid w:val="00BC480E"/>
    <w:rsid w:val="00BC4C92"/>
    <w:rsid w:val="00BC5062"/>
    <w:rsid w:val="00BC523E"/>
    <w:rsid w:val="00BC54F9"/>
    <w:rsid w:val="00BC5632"/>
    <w:rsid w:val="00BC608D"/>
    <w:rsid w:val="00BC61B4"/>
    <w:rsid w:val="00BC7E13"/>
    <w:rsid w:val="00BD00EB"/>
    <w:rsid w:val="00BD05D3"/>
    <w:rsid w:val="00BD0688"/>
    <w:rsid w:val="00BD06B1"/>
    <w:rsid w:val="00BD0927"/>
    <w:rsid w:val="00BD1F2B"/>
    <w:rsid w:val="00BD23A4"/>
    <w:rsid w:val="00BD2410"/>
    <w:rsid w:val="00BD2442"/>
    <w:rsid w:val="00BD285F"/>
    <w:rsid w:val="00BD2EF4"/>
    <w:rsid w:val="00BD3EFF"/>
    <w:rsid w:val="00BD4277"/>
    <w:rsid w:val="00BD4492"/>
    <w:rsid w:val="00BD4989"/>
    <w:rsid w:val="00BD4D66"/>
    <w:rsid w:val="00BD5422"/>
    <w:rsid w:val="00BD60E7"/>
    <w:rsid w:val="00BD669A"/>
    <w:rsid w:val="00BD69C7"/>
    <w:rsid w:val="00BD6D22"/>
    <w:rsid w:val="00BD7493"/>
    <w:rsid w:val="00BE08ED"/>
    <w:rsid w:val="00BE0D10"/>
    <w:rsid w:val="00BE0E3E"/>
    <w:rsid w:val="00BE10E9"/>
    <w:rsid w:val="00BE120F"/>
    <w:rsid w:val="00BE1458"/>
    <w:rsid w:val="00BE1882"/>
    <w:rsid w:val="00BE1A86"/>
    <w:rsid w:val="00BE34D7"/>
    <w:rsid w:val="00BE3CEB"/>
    <w:rsid w:val="00BE4484"/>
    <w:rsid w:val="00BE48FD"/>
    <w:rsid w:val="00BE51E0"/>
    <w:rsid w:val="00BE525F"/>
    <w:rsid w:val="00BE551B"/>
    <w:rsid w:val="00BE5791"/>
    <w:rsid w:val="00BE5999"/>
    <w:rsid w:val="00BE5AD8"/>
    <w:rsid w:val="00BE63B5"/>
    <w:rsid w:val="00BE657B"/>
    <w:rsid w:val="00BE65D2"/>
    <w:rsid w:val="00BE68D5"/>
    <w:rsid w:val="00BE6A0E"/>
    <w:rsid w:val="00BE6D97"/>
    <w:rsid w:val="00BE6F78"/>
    <w:rsid w:val="00BE705F"/>
    <w:rsid w:val="00BE7154"/>
    <w:rsid w:val="00BE7476"/>
    <w:rsid w:val="00BE7E68"/>
    <w:rsid w:val="00BE7EDA"/>
    <w:rsid w:val="00BF0068"/>
    <w:rsid w:val="00BF0EA0"/>
    <w:rsid w:val="00BF0FA5"/>
    <w:rsid w:val="00BF1359"/>
    <w:rsid w:val="00BF1795"/>
    <w:rsid w:val="00BF17B3"/>
    <w:rsid w:val="00BF1EF7"/>
    <w:rsid w:val="00BF1F0E"/>
    <w:rsid w:val="00BF357F"/>
    <w:rsid w:val="00BF3C8D"/>
    <w:rsid w:val="00BF3E3E"/>
    <w:rsid w:val="00BF3FB2"/>
    <w:rsid w:val="00BF420C"/>
    <w:rsid w:val="00BF467F"/>
    <w:rsid w:val="00BF4A45"/>
    <w:rsid w:val="00BF5E4D"/>
    <w:rsid w:val="00BF6575"/>
    <w:rsid w:val="00BF65BA"/>
    <w:rsid w:val="00BF6C7A"/>
    <w:rsid w:val="00BF7E1E"/>
    <w:rsid w:val="00C0025F"/>
    <w:rsid w:val="00C003DF"/>
    <w:rsid w:val="00C00C00"/>
    <w:rsid w:val="00C01A14"/>
    <w:rsid w:val="00C01A7C"/>
    <w:rsid w:val="00C01D3C"/>
    <w:rsid w:val="00C01E1C"/>
    <w:rsid w:val="00C0269B"/>
    <w:rsid w:val="00C02A5E"/>
    <w:rsid w:val="00C0325F"/>
    <w:rsid w:val="00C03336"/>
    <w:rsid w:val="00C050E5"/>
    <w:rsid w:val="00C059EB"/>
    <w:rsid w:val="00C05DD4"/>
    <w:rsid w:val="00C05E15"/>
    <w:rsid w:val="00C05EDF"/>
    <w:rsid w:val="00C0616F"/>
    <w:rsid w:val="00C06B80"/>
    <w:rsid w:val="00C07472"/>
    <w:rsid w:val="00C07987"/>
    <w:rsid w:val="00C07DEF"/>
    <w:rsid w:val="00C10524"/>
    <w:rsid w:val="00C10527"/>
    <w:rsid w:val="00C10919"/>
    <w:rsid w:val="00C10CFF"/>
    <w:rsid w:val="00C10EA7"/>
    <w:rsid w:val="00C1122D"/>
    <w:rsid w:val="00C1163C"/>
    <w:rsid w:val="00C11E77"/>
    <w:rsid w:val="00C11F62"/>
    <w:rsid w:val="00C128D2"/>
    <w:rsid w:val="00C13BCC"/>
    <w:rsid w:val="00C140A9"/>
    <w:rsid w:val="00C142B2"/>
    <w:rsid w:val="00C142BB"/>
    <w:rsid w:val="00C1462D"/>
    <w:rsid w:val="00C15CD4"/>
    <w:rsid w:val="00C16563"/>
    <w:rsid w:val="00C16632"/>
    <w:rsid w:val="00C17F92"/>
    <w:rsid w:val="00C20463"/>
    <w:rsid w:val="00C20C03"/>
    <w:rsid w:val="00C21012"/>
    <w:rsid w:val="00C21452"/>
    <w:rsid w:val="00C2151F"/>
    <w:rsid w:val="00C222C2"/>
    <w:rsid w:val="00C23439"/>
    <w:rsid w:val="00C23676"/>
    <w:rsid w:val="00C2390D"/>
    <w:rsid w:val="00C23D57"/>
    <w:rsid w:val="00C23E74"/>
    <w:rsid w:val="00C24322"/>
    <w:rsid w:val="00C24876"/>
    <w:rsid w:val="00C24B65"/>
    <w:rsid w:val="00C2522E"/>
    <w:rsid w:val="00C25BDF"/>
    <w:rsid w:val="00C26E01"/>
    <w:rsid w:val="00C27052"/>
    <w:rsid w:val="00C278F9"/>
    <w:rsid w:val="00C27B6A"/>
    <w:rsid w:val="00C300F3"/>
    <w:rsid w:val="00C303B1"/>
    <w:rsid w:val="00C313C7"/>
    <w:rsid w:val="00C32C16"/>
    <w:rsid w:val="00C3354A"/>
    <w:rsid w:val="00C33B69"/>
    <w:rsid w:val="00C34137"/>
    <w:rsid w:val="00C34634"/>
    <w:rsid w:val="00C346C4"/>
    <w:rsid w:val="00C3544D"/>
    <w:rsid w:val="00C35530"/>
    <w:rsid w:val="00C35AF2"/>
    <w:rsid w:val="00C35EE9"/>
    <w:rsid w:val="00C36BF9"/>
    <w:rsid w:val="00C37315"/>
    <w:rsid w:val="00C37580"/>
    <w:rsid w:val="00C37838"/>
    <w:rsid w:val="00C37B22"/>
    <w:rsid w:val="00C37F83"/>
    <w:rsid w:val="00C40034"/>
    <w:rsid w:val="00C40731"/>
    <w:rsid w:val="00C40A07"/>
    <w:rsid w:val="00C41380"/>
    <w:rsid w:val="00C413D5"/>
    <w:rsid w:val="00C415AF"/>
    <w:rsid w:val="00C41E01"/>
    <w:rsid w:val="00C41E6E"/>
    <w:rsid w:val="00C420D9"/>
    <w:rsid w:val="00C4227B"/>
    <w:rsid w:val="00C42B96"/>
    <w:rsid w:val="00C42C9E"/>
    <w:rsid w:val="00C435DE"/>
    <w:rsid w:val="00C437C7"/>
    <w:rsid w:val="00C43866"/>
    <w:rsid w:val="00C43A58"/>
    <w:rsid w:val="00C44014"/>
    <w:rsid w:val="00C44D4E"/>
    <w:rsid w:val="00C44F31"/>
    <w:rsid w:val="00C456BC"/>
    <w:rsid w:val="00C461CA"/>
    <w:rsid w:val="00C46835"/>
    <w:rsid w:val="00C46B2B"/>
    <w:rsid w:val="00C4709A"/>
    <w:rsid w:val="00C47858"/>
    <w:rsid w:val="00C47C80"/>
    <w:rsid w:val="00C47DD5"/>
    <w:rsid w:val="00C50112"/>
    <w:rsid w:val="00C5055A"/>
    <w:rsid w:val="00C51464"/>
    <w:rsid w:val="00C51555"/>
    <w:rsid w:val="00C51B39"/>
    <w:rsid w:val="00C51D2A"/>
    <w:rsid w:val="00C52042"/>
    <w:rsid w:val="00C5292B"/>
    <w:rsid w:val="00C52D2A"/>
    <w:rsid w:val="00C52FDC"/>
    <w:rsid w:val="00C53753"/>
    <w:rsid w:val="00C53828"/>
    <w:rsid w:val="00C53BD3"/>
    <w:rsid w:val="00C54697"/>
    <w:rsid w:val="00C54AEE"/>
    <w:rsid w:val="00C54BC9"/>
    <w:rsid w:val="00C54D78"/>
    <w:rsid w:val="00C55155"/>
    <w:rsid w:val="00C55A03"/>
    <w:rsid w:val="00C55CFA"/>
    <w:rsid w:val="00C55DE9"/>
    <w:rsid w:val="00C5672C"/>
    <w:rsid w:val="00C56E49"/>
    <w:rsid w:val="00C573EA"/>
    <w:rsid w:val="00C57CE0"/>
    <w:rsid w:val="00C57D37"/>
    <w:rsid w:val="00C60827"/>
    <w:rsid w:val="00C60872"/>
    <w:rsid w:val="00C60882"/>
    <w:rsid w:val="00C6141D"/>
    <w:rsid w:val="00C61472"/>
    <w:rsid w:val="00C61CEC"/>
    <w:rsid w:val="00C6228F"/>
    <w:rsid w:val="00C6241D"/>
    <w:rsid w:val="00C62594"/>
    <w:rsid w:val="00C63509"/>
    <w:rsid w:val="00C63902"/>
    <w:rsid w:val="00C63998"/>
    <w:rsid w:val="00C63BCC"/>
    <w:rsid w:val="00C642DB"/>
    <w:rsid w:val="00C64764"/>
    <w:rsid w:val="00C64894"/>
    <w:rsid w:val="00C6498C"/>
    <w:rsid w:val="00C64F17"/>
    <w:rsid w:val="00C65107"/>
    <w:rsid w:val="00C65871"/>
    <w:rsid w:val="00C65A17"/>
    <w:rsid w:val="00C6740C"/>
    <w:rsid w:val="00C67564"/>
    <w:rsid w:val="00C675BC"/>
    <w:rsid w:val="00C676E5"/>
    <w:rsid w:val="00C67865"/>
    <w:rsid w:val="00C705E0"/>
    <w:rsid w:val="00C70D49"/>
    <w:rsid w:val="00C71530"/>
    <w:rsid w:val="00C71857"/>
    <w:rsid w:val="00C72216"/>
    <w:rsid w:val="00C72717"/>
    <w:rsid w:val="00C727A2"/>
    <w:rsid w:val="00C73C42"/>
    <w:rsid w:val="00C75792"/>
    <w:rsid w:val="00C75814"/>
    <w:rsid w:val="00C76483"/>
    <w:rsid w:val="00C7735A"/>
    <w:rsid w:val="00C77833"/>
    <w:rsid w:val="00C81273"/>
    <w:rsid w:val="00C8157D"/>
    <w:rsid w:val="00C82ADC"/>
    <w:rsid w:val="00C8343C"/>
    <w:rsid w:val="00C8401C"/>
    <w:rsid w:val="00C85944"/>
    <w:rsid w:val="00C861A1"/>
    <w:rsid w:val="00C86265"/>
    <w:rsid w:val="00C862D9"/>
    <w:rsid w:val="00C86320"/>
    <w:rsid w:val="00C869CA"/>
    <w:rsid w:val="00C86E0F"/>
    <w:rsid w:val="00C86F63"/>
    <w:rsid w:val="00C8757C"/>
    <w:rsid w:val="00C877FF"/>
    <w:rsid w:val="00C8791B"/>
    <w:rsid w:val="00C90449"/>
    <w:rsid w:val="00C917EC"/>
    <w:rsid w:val="00C92C5E"/>
    <w:rsid w:val="00C93556"/>
    <w:rsid w:val="00C93CF7"/>
    <w:rsid w:val="00C945E6"/>
    <w:rsid w:val="00C946AF"/>
    <w:rsid w:val="00C94F1A"/>
    <w:rsid w:val="00C9587B"/>
    <w:rsid w:val="00C96589"/>
    <w:rsid w:val="00C96790"/>
    <w:rsid w:val="00C96873"/>
    <w:rsid w:val="00C969AA"/>
    <w:rsid w:val="00C96CBF"/>
    <w:rsid w:val="00C97683"/>
    <w:rsid w:val="00C978AF"/>
    <w:rsid w:val="00CA0686"/>
    <w:rsid w:val="00CA076B"/>
    <w:rsid w:val="00CA09A6"/>
    <w:rsid w:val="00CA15D6"/>
    <w:rsid w:val="00CA1A25"/>
    <w:rsid w:val="00CA23D0"/>
    <w:rsid w:val="00CA2E9E"/>
    <w:rsid w:val="00CA3697"/>
    <w:rsid w:val="00CA3830"/>
    <w:rsid w:val="00CA3A42"/>
    <w:rsid w:val="00CA3FA3"/>
    <w:rsid w:val="00CA3FCF"/>
    <w:rsid w:val="00CA4748"/>
    <w:rsid w:val="00CA6C60"/>
    <w:rsid w:val="00CA757C"/>
    <w:rsid w:val="00CB0121"/>
    <w:rsid w:val="00CB0CE1"/>
    <w:rsid w:val="00CB18FF"/>
    <w:rsid w:val="00CB1C1D"/>
    <w:rsid w:val="00CB1C84"/>
    <w:rsid w:val="00CB1DF1"/>
    <w:rsid w:val="00CB1F6E"/>
    <w:rsid w:val="00CB2162"/>
    <w:rsid w:val="00CB2616"/>
    <w:rsid w:val="00CB26B6"/>
    <w:rsid w:val="00CB2A90"/>
    <w:rsid w:val="00CB2C99"/>
    <w:rsid w:val="00CB308D"/>
    <w:rsid w:val="00CB3F18"/>
    <w:rsid w:val="00CB483B"/>
    <w:rsid w:val="00CB4C03"/>
    <w:rsid w:val="00CB5126"/>
    <w:rsid w:val="00CB5687"/>
    <w:rsid w:val="00CB5C3E"/>
    <w:rsid w:val="00CB6831"/>
    <w:rsid w:val="00CB6843"/>
    <w:rsid w:val="00CB706D"/>
    <w:rsid w:val="00CB7385"/>
    <w:rsid w:val="00CB7487"/>
    <w:rsid w:val="00CB7E24"/>
    <w:rsid w:val="00CC0110"/>
    <w:rsid w:val="00CC06AC"/>
    <w:rsid w:val="00CC15BA"/>
    <w:rsid w:val="00CC1684"/>
    <w:rsid w:val="00CC1762"/>
    <w:rsid w:val="00CC1B3A"/>
    <w:rsid w:val="00CC2126"/>
    <w:rsid w:val="00CC2290"/>
    <w:rsid w:val="00CC24A8"/>
    <w:rsid w:val="00CC24AB"/>
    <w:rsid w:val="00CC2698"/>
    <w:rsid w:val="00CC26A4"/>
    <w:rsid w:val="00CC28B9"/>
    <w:rsid w:val="00CC29EA"/>
    <w:rsid w:val="00CC2AFE"/>
    <w:rsid w:val="00CC2D07"/>
    <w:rsid w:val="00CC2D7E"/>
    <w:rsid w:val="00CC2ED5"/>
    <w:rsid w:val="00CC35AF"/>
    <w:rsid w:val="00CC3C7C"/>
    <w:rsid w:val="00CC3E47"/>
    <w:rsid w:val="00CC431F"/>
    <w:rsid w:val="00CC43E7"/>
    <w:rsid w:val="00CC4724"/>
    <w:rsid w:val="00CC4BB0"/>
    <w:rsid w:val="00CC53C0"/>
    <w:rsid w:val="00CC59BE"/>
    <w:rsid w:val="00CC6FC6"/>
    <w:rsid w:val="00CC754A"/>
    <w:rsid w:val="00CC7CA3"/>
    <w:rsid w:val="00CD0366"/>
    <w:rsid w:val="00CD0EAB"/>
    <w:rsid w:val="00CD0F39"/>
    <w:rsid w:val="00CD113A"/>
    <w:rsid w:val="00CD1534"/>
    <w:rsid w:val="00CD1742"/>
    <w:rsid w:val="00CD20E7"/>
    <w:rsid w:val="00CD29C2"/>
    <w:rsid w:val="00CD2F6A"/>
    <w:rsid w:val="00CD2FFE"/>
    <w:rsid w:val="00CD3906"/>
    <w:rsid w:val="00CD3B70"/>
    <w:rsid w:val="00CD3DB8"/>
    <w:rsid w:val="00CD3F1E"/>
    <w:rsid w:val="00CD3FF4"/>
    <w:rsid w:val="00CD4C06"/>
    <w:rsid w:val="00CD50F9"/>
    <w:rsid w:val="00CD593E"/>
    <w:rsid w:val="00CD596B"/>
    <w:rsid w:val="00CD5A38"/>
    <w:rsid w:val="00CD5B46"/>
    <w:rsid w:val="00CD5DAD"/>
    <w:rsid w:val="00CD5EA0"/>
    <w:rsid w:val="00CD6713"/>
    <w:rsid w:val="00CD7789"/>
    <w:rsid w:val="00CD787D"/>
    <w:rsid w:val="00CD788D"/>
    <w:rsid w:val="00CD78DE"/>
    <w:rsid w:val="00CE06D6"/>
    <w:rsid w:val="00CE0702"/>
    <w:rsid w:val="00CE07D0"/>
    <w:rsid w:val="00CE07E3"/>
    <w:rsid w:val="00CE09AC"/>
    <w:rsid w:val="00CE0DB3"/>
    <w:rsid w:val="00CE1470"/>
    <w:rsid w:val="00CE1D0C"/>
    <w:rsid w:val="00CE1D84"/>
    <w:rsid w:val="00CE2ACD"/>
    <w:rsid w:val="00CE2B07"/>
    <w:rsid w:val="00CE3447"/>
    <w:rsid w:val="00CE3B80"/>
    <w:rsid w:val="00CE474E"/>
    <w:rsid w:val="00CE49F2"/>
    <w:rsid w:val="00CE4B43"/>
    <w:rsid w:val="00CE4F1A"/>
    <w:rsid w:val="00CE515A"/>
    <w:rsid w:val="00CE6E2C"/>
    <w:rsid w:val="00CE70E2"/>
    <w:rsid w:val="00CE76FC"/>
    <w:rsid w:val="00CE7F36"/>
    <w:rsid w:val="00CE7F7E"/>
    <w:rsid w:val="00CF0260"/>
    <w:rsid w:val="00CF0289"/>
    <w:rsid w:val="00CF0ADC"/>
    <w:rsid w:val="00CF0B50"/>
    <w:rsid w:val="00CF108B"/>
    <w:rsid w:val="00CF1860"/>
    <w:rsid w:val="00CF1AF5"/>
    <w:rsid w:val="00CF26F8"/>
    <w:rsid w:val="00CF2929"/>
    <w:rsid w:val="00CF29D1"/>
    <w:rsid w:val="00CF2D34"/>
    <w:rsid w:val="00CF3848"/>
    <w:rsid w:val="00CF393D"/>
    <w:rsid w:val="00CF3FF9"/>
    <w:rsid w:val="00CF450F"/>
    <w:rsid w:val="00CF473C"/>
    <w:rsid w:val="00CF4AA2"/>
    <w:rsid w:val="00CF5FF5"/>
    <w:rsid w:val="00CF62C6"/>
    <w:rsid w:val="00CF6E79"/>
    <w:rsid w:val="00CF6F40"/>
    <w:rsid w:val="00CF71F2"/>
    <w:rsid w:val="00CF760A"/>
    <w:rsid w:val="00CF768D"/>
    <w:rsid w:val="00CF7B7D"/>
    <w:rsid w:val="00D00125"/>
    <w:rsid w:val="00D0060C"/>
    <w:rsid w:val="00D00EDB"/>
    <w:rsid w:val="00D01830"/>
    <w:rsid w:val="00D01AC6"/>
    <w:rsid w:val="00D01F1A"/>
    <w:rsid w:val="00D01F89"/>
    <w:rsid w:val="00D020EA"/>
    <w:rsid w:val="00D02835"/>
    <w:rsid w:val="00D02D59"/>
    <w:rsid w:val="00D02DE2"/>
    <w:rsid w:val="00D032DD"/>
    <w:rsid w:val="00D040EA"/>
    <w:rsid w:val="00D046E4"/>
    <w:rsid w:val="00D0482D"/>
    <w:rsid w:val="00D048EA"/>
    <w:rsid w:val="00D04956"/>
    <w:rsid w:val="00D04BB3"/>
    <w:rsid w:val="00D05072"/>
    <w:rsid w:val="00D05CE5"/>
    <w:rsid w:val="00D06310"/>
    <w:rsid w:val="00D0654A"/>
    <w:rsid w:val="00D0663A"/>
    <w:rsid w:val="00D06B31"/>
    <w:rsid w:val="00D077B0"/>
    <w:rsid w:val="00D1027D"/>
    <w:rsid w:val="00D103CD"/>
    <w:rsid w:val="00D10A6A"/>
    <w:rsid w:val="00D10F6E"/>
    <w:rsid w:val="00D11AD1"/>
    <w:rsid w:val="00D1272D"/>
    <w:rsid w:val="00D129A9"/>
    <w:rsid w:val="00D13678"/>
    <w:rsid w:val="00D13CEB"/>
    <w:rsid w:val="00D13D4D"/>
    <w:rsid w:val="00D13F03"/>
    <w:rsid w:val="00D14A28"/>
    <w:rsid w:val="00D1529F"/>
    <w:rsid w:val="00D153FE"/>
    <w:rsid w:val="00D15D3D"/>
    <w:rsid w:val="00D20186"/>
    <w:rsid w:val="00D203A7"/>
    <w:rsid w:val="00D20B16"/>
    <w:rsid w:val="00D21187"/>
    <w:rsid w:val="00D21C24"/>
    <w:rsid w:val="00D22576"/>
    <w:rsid w:val="00D22623"/>
    <w:rsid w:val="00D22702"/>
    <w:rsid w:val="00D22F59"/>
    <w:rsid w:val="00D2317B"/>
    <w:rsid w:val="00D2359E"/>
    <w:rsid w:val="00D23703"/>
    <w:rsid w:val="00D2383B"/>
    <w:rsid w:val="00D239D7"/>
    <w:rsid w:val="00D23B37"/>
    <w:rsid w:val="00D23FAA"/>
    <w:rsid w:val="00D23FB8"/>
    <w:rsid w:val="00D240D7"/>
    <w:rsid w:val="00D24544"/>
    <w:rsid w:val="00D24C70"/>
    <w:rsid w:val="00D24EA8"/>
    <w:rsid w:val="00D24EAB"/>
    <w:rsid w:val="00D25408"/>
    <w:rsid w:val="00D2550C"/>
    <w:rsid w:val="00D25CCB"/>
    <w:rsid w:val="00D25E30"/>
    <w:rsid w:val="00D26A3A"/>
    <w:rsid w:val="00D27314"/>
    <w:rsid w:val="00D27BEB"/>
    <w:rsid w:val="00D3030C"/>
    <w:rsid w:val="00D30390"/>
    <w:rsid w:val="00D30647"/>
    <w:rsid w:val="00D306D2"/>
    <w:rsid w:val="00D30833"/>
    <w:rsid w:val="00D31079"/>
    <w:rsid w:val="00D311F7"/>
    <w:rsid w:val="00D31289"/>
    <w:rsid w:val="00D31BD3"/>
    <w:rsid w:val="00D31C5D"/>
    <w:rsid w:val="00D31D81"/>
    <w:rsid w:val="00D323E2"/>
    <w:rsid w:val="00D324C5"/>
    <w:rsid w:val="00D343B7"/>
    <w:rsid w:val="00D34D52"/>
    <w:rsid w:val="00D35864"/>
    <w:rsid w:val="00D35DEB"/>
    <w:rsid w:val="00D35EC1"/>
    <w:rsid w:val="00D35F24"/>
    <w:rsid w:val="00D36243"/>
    <w:rsid w:val="00D3643C"/>
    <w:rsid w:val="00D373CE"/>
    <w:rsid w:val="00D37A92"/>
    <w:rsid w:val="00D4030C"/>
    <w:rsid w:val="00D4054F"/>
    <w:rsid w:val="00D40755"/>
    <w:rsid w:val="00D408E4"/>
    <w:rsid w:val="00D40E9D"/>
    <w:rsid w:val="00D411E2"/>
    <w:rsid w:val="00D425F0"/>
    <w:rsid w:val="00D42765"/>
    <w:rsid w:val="00D42786"/>
    <w:rsid w:val="00D42B02"/>
    <w:rsid w:val="00D42C6F"/>
    <w:rsid w:val="00D4314D"/>
    <w:rsid w:val="00D43D8A"/>
    <w:rsid w:val="00D44423"/>
    <w:rsid w:val="00D449C8"/>
    <w:rsid w:val="00D4551F"/>
    <w:rsid w:val="00D45641"/>
    <w:rsid w:val="00D4566B"/>
    <w:rsid w:val="00D465E9"/>
    <w:rsid w:val="00D46A35"/>
    <w:rsid w:val="00D46D83"/>
    <w:rsid w:val="00D46FB9"/>
    <w:rsid w:val="00D4719D"/>
    <w:rsid w:val="00D476C4"/>
    <w:rsid w:val="00D47F14"/>
    <w:rsid w:val="00D47F9F"/>
    <w:rsid w:val="00D50166"/>
    <w:rsid w:val="00D50308"/>
    <w:rsid w:val="00D50CF7"/>
    <w:rsid w:val="00D5115B"/>
    <w:rsid w:val="00D51472"/>
    <w:rsid w:val="00D5183D"/>
    <w:rsid w:val="00D519A4"/>
    <w:rsid w:val="00D51D72"/>
    <w:rsid w:val="00D51E43"/>
    <w:rsid w:val="00D52175"/>
    <w:rsid w:val="00D52366"/>
    <w:rsid w:val="00D53389"/>
    <w:rsid w:val="00D53708"/>
    <w:rsid w:val="00D5491C"/>
    <w:rsid w:val="00D54CC6"/>
    <w:rsid w:val="00D5502B"/>
    <w:rsid w:val="00D5536D"/>
    <w:rsid w:val="00D56007"/>
    <w:rsid w:val="00D5617F"/>
    <w:rsid w:val="00D56B6B"/>
    <w:rsid w:val="00D571F2"/>
    <w:rsid w:val="00D576AB"/>
    <w:rsid w:val="00D57D63"/>
    <w:rsid w:val="00D57DF2"/>
    <w:rsid w:val="00D604F7"/>
    <w:rsid w:val="00D60E5A"/>
    <w:rsid w:val="00D61C15"/>
    <w:rsid w:val="00D62D5B"/>
    <w:rsid w:val="00D6354F"/>
    <w:rsid w:val="00D63E22"/>
    <w:rsid w:val="00D64489"/>
    <w:rsid w:val="00D64A19"/>
    <w:rsid w:val="00D64A26"/>
    <w:rsid w:val="00D64C7C"/>
    <w:rsid w:val="00D64EC7"/>
    <w:rsid w:val="00D651DD"/>
    <w:rsid w:val="00D65479"/>
    <w:rsid w:val="00D655FD"/>
    <w:rsid w:val="00D65E06"/>
    <w:rsid w:val="00D6635B"/>
    <w:rsid w:val="00D66745"/>
    <w:rsid w:val="00D667B0"/>
    <w:rsid w:val="00D66B36"/>
    <w:rsid w:val="00D6770D"/>
    <w:rsid w:val="00D67DDD"/>
    <w:rsid w:val="00D70186"/>
    <w:rsid w:val="00D70CEF"/>
    <w:rsid w:val="00D71A01"/>
    <w:rsid w:val="00D71A38"/>
    <w:rsid w:val="00D71C03"/>
    <w:rsid w:val="00D72246"/>
    <w:rsid w:val="00D727B2"/>
    <w:rsid w:val="00D72E77"/>
    <w:rsid w:val="00D7375A"/>
    <w:rsid w:val="00D738AF"/>
    <w:rsid w:val="00D73963"/>
    <w:rsid w:val="00D74336"/>
    <w:rsid w:val="00D745E0"/>
    <w:rsid w:val="00D74700"/>
    <w:rsid w:val="00D74BE3"/>
    <w:rsid w:val="00D757DC"/>
    <w:rsid w:val="00D75A05"/>
    <w:rsid w:val="00D7634D"/>
    <w:rsid w:val="00D76B0C"/>
    <w:rsid w:val="00D76D19"/>
    <w:rsid w:val="00D76D48"/>
    <w:rsid w:val="00D7768B"/>
    <w:rsid w:val="00D77A4A"/>
    <w:rsid w:val="00D80305"/>
    <w:rsid w:val="00D8092E"/>
    <w:rsid w:val="00D81131"/>
    <w:rsid w:val="00D81807"/>
    <w:rsid w:val="00D81ABB"/>
    <w:rsid w:val="00D81F4E"/>
    <w:rsid w:val="00D81FFC"/>
    <w:rsid w:val="00D822EF"/>
    <w:rsid w:val="00D82373"/>
    <w:rsid w:val="00D823F6"/>
    <w:rsid w:val="00D843DF"/>
    <w:rsid w:val="00D847C8"/>
    <w:rsid w:val="00D849D4"/>
    <w:rsid w:val="00D85C3F"/>
    <w:rsid w:val="00D85C8F"/>
    <w:rsid w:val="00D86051"/>
    <w:rsid w:val="00D86221"/>
    <w:rsid w:val="00D862A8"/>
    <w:rsid w:val="00D864CA"/>
    <w:rsid w:val="00D86684"/>
    <w:rsid w:val="00D86DB1"/>
    <w:rsid w:val="00D86FF2"/>
    <w:rsid w:val="00D87054"/>
    <w:rsid w:val="00D90245"/>
    <w:rsid w:val="00D90395"/>
    <w:rsid w:val="00D904FC"/>
    <w:rsid w:val="00D90611"/>
    <w:rsid w:val="00D91D05"/>
    <w:rsid w:val="00D92531"/>
    <w:rsid w:val="00D9278F"/>
    <w:rsid w:val="00D92BCF"/>
    <w:rsid w:val="00D9301D"/>
    <w:rsid w:val="00D9305C"/>
    <w:rsid w:val="00D93599"/>
    <w:rsid w:val="00D9609E"/>
    <w:rsid w:val="00D960C1"/>
    <w:rsid w:val="00D96E0A"/>
    <w:rsid w:val="00D96E50"/>
    <w:rsid w:val="00D9715D"/>
    <w:rsid w:val="00D97A7C"/>
    <w:rsid w:val="00DA06E2"/>
    <w:rsid w:val="00DA0E17"/>
    <w:rsid w:val="00DA1055"/>
    <w:rsid w:val="00DA13E0"/>
    <w:rsid w:val="00DA13E4"/>
    <w:rsid w:val="00DA1F95"/>
    <w:rsid w:val="00DA245C"/>
    <w:rsid w:val="00DA256E"/>
    <w:rsid w:val="00DA266A"/>
    <w:rsid w:val="00DA2B99"/>
    <w:rsid w:val="00DA2D05"/>
    <w:rsid w:val="00DA2F45"/>
    <w:rsid w:val="00DA333F"/>
    <w:rsid w:val="00DA37FF"/>
    <w:rsid w:val="00DA39E8"/>
    <w:rsid w:val="00DA3B02"/>
    <w:rsid w:val="00DA4471"/>
    <w:rsid w:val="00DA4621"/>
    <w:rsid w:val="00DA4D20"/>
    <w:rsid w:val="00DA4FA3"/>
    <w:rsid w:val="00DA51BC"/>
    <w:rsid w:val="00DA5600"/>
    <w:rsid w:val="00DA640D"/>
    <w:rsid w:val="00DA677A"/>
    <w:rsid w:val="00DA69A3"/>
    <w:rsid w:val="00DA79FB"/>
    <w:rsid w:val="00DA7D3D"/>
    <w:rsid w:val="00DA7FDF"/>
    <w:rsid w:val="00DB0929"/>
    <w:rsid w:val="00DB1A7D"/>
    <w:rsid w:val="00DB1B77"/>
    <w:rsid w:val="00DB1D99"/>
    <w:rsid w:val="00DB1FFD"/>
    <w:rsid w:val="00DB2E5F"/>
    <w:rsid w:val="00DB2EE1"/>
    <w:rsid w:val="00DB3110"/>
    <w:rsid w:val="00DB34B1"/>
    <w:rsid w:val="00DB34D8"/>
    <w:rsid w:val="00DB37C7"/>
    <w:rsid w:val="00DB3CB0"/>
    <w:rsid w:val="00DB3F9A"/>
    <w:rsid w:val="00DB408E"/>
    <w:rsid w:val="00DB4ACA"/>
    <w:rsid w:val="00DB51C4"/>
    <w:rsid w:val="00DB51E1"/>
    <w:rsid w:val="00DB52E0"/>
    <w:rsid w:val="00DB5317"/>
    <w:rsid w:val="00DB5A4B"/>
    <w:rsid w:val="00DB621A"/>
    <w:rsid w:val="00DB65B9"/>
    <w:rsid w:val="00DB7B24"/>
    <w:rsid w:val="00DC060C"/>
    <w:rsid w:val="00DC0639"/>
    <w:rsid w:val="00DC0C0A"/>
    <w:rsid w:val="00DC1208"/>
    <w:rsid w:val="00DC17D7"/>
    <w:rsid w:val="00DC1FAF"/>
    <w:rsid w:val="00DC2BEF"/>
    <w:rsid w:val="00DC3DE8"/>
    <w:rsid w:val="00DC6725"/>
    <w:rsid w:val="00DC6B2E"/>
    <w:rsid w:val="00DC71C2"/>
    <w:rsid w:val="00DD03BF"/>
    <w:rsid w:val="00DD0416"/>
    <w:rsid w:val="00DD0962"/>
    <w:rsid w:val="00DD0DA3"/>
    <w:rsid w:val="00DD1298"/>
    <w:rsid w:val="00DD1844"/>
    <w:rsid w:val="00DD1A82"/>
    <w:rsid w:val="00DD2122"/>
    <w:rsid w:val="00DD22BF"/>
    <w:rsid w:val="00DD256D"/>
    <w:rsid w:val="00DD282F"/>
    <w:rsid w:val="00DD31E5"/>
    <w:rsid w:val="00DD4297"/>
    <w:rsid w:val="00DD46F6"/>
    <w:rsid w:val="00DD481C"/>
    <w:rsid w:val="00DD48CF"/>
    <w:rsid w:val="00DD4A69"/>
    <w:rsid w:val="00DD554C"/>
    <w:rsid w:val="00DD5F7F"/>
    <w:rsid w:val="00DD60DA"/>
    <w:rsid w:val="00DD6D6B"/>
    <w:rsid w:val="00DD7C9B"/>
    <w:rsid w:val="00DE0005"/>
    <w:rsid w:val="00DE0356"/>
    <w:rsid w:val="00DE057F"/>
    <w:rsid w:val="00DE253E"/>
    <w:rsid w:val="00DE2BC8"/>
    <w:rsid w:val="00DE2BD4"/>
    <w:rsid w:val="00DE3144"/>
    <w:rsid w:val="00DE3818"/>
    <w:rsid w:val="00DE4621"/>
    <w:rsid w:val="00DE4716"/>
    <w:rsid w:val="00DE51F6"/>
    <w:rsid w:val="00DE6426"/>
    <w:rsid w:val="00DE668B"/>
    <w:rsid w:val="00DE66D2"/>
    <w:rsid w:val="00DE6746"/>
    <w:rsid w:val="00DE6F46"/>
    <w:rsid w:val="00DE72C4"/>
    <w:rsid w:val="00DE793C"/>
    <w:rsid w:val="00DF02DA"/>
    <w:rsid w:val="00DF1450"/>
    <w:rsid w:val="00DF146D"/>
    <w:rsid w:val="00DF1748"/>
    <w:rsid w:val="00DF17A3"/>
    <w:rsid w:val="00DF1A7C"/>
    <w:rsid w:val="00DF1C98"/>
    <w:rsid w:val="00DF221D"/>
    <w:rsid w:val="00DF26D4"/>
    <w:rsid w:val="00DF2969"/>
    <w:rsid w:val="00DF29EA"/>
    <w:rsid w:val="00DF2D5D"/>
    <w:rsid w:val="00DF2E44"/>
    <w:rsid w:val="00DF2F48"/>
    <w:rsid w:val="00DF3AE9"/>
    <w:rsid w:val="00DF3B76"/>
    <w:rsid w:val="00DF3E43"/>
    <w:rsid w:val="00DF3EB5"/>
    <w:rsid w:val="00DF3F6D"/>
    <w:rsid w:val="00DF45A4"/>
    <w:rsid w:val="00DF4A45"/>
    <w:rsid w:val="00DF54F5"/>
    <w:rsid w:val="00DF5521"/>
    <w:rsid w:val="00DF562A"/>
    <w:rsid w:val="00DF6258"/>
    <w:rsid w:val="00DF6591"/>
    <w:rsid w:val="00DF65CF"/>
    <w:rsid w:val="00DF7258"/>
    <w:rsid w:val="00DF77D2"/>
    <w:rsid w:val="00DF799F"/>
    <w:rsid w:val="00E007BE"/>
    <w:rsid w:val="00E00A7D"/>
    <w:rsid w:val="00E00DB4"/>
    <w:rsid w:val="00E00DC9"/>
    <w:rsid w:val="00E00E69"/>
    <w:rsid w:val="00E012BC"/>
    <w:rsid w:val="00E015BA"/>
    <w:rsid w:val="00E0196B"/>
    <w:rsid w:val="00E01DF1"/>
    <w:rsid w:val="00E01F3B"/>
    <w:rsid w:val="00E02D69"/>
    <w:rsid w:val="00E03412"/>
    <w:rsid w:val="00E04C1C"/>
    <w:rsid w:val="00E06457"/>
    <w:rsid w:val="00E06A64"/>
    <w:rsid w:val="00E06C08"/>
    <w:rsid w:val="00E06E52"/>
    <w:rsid w:val="00E06FF3"/>
    <w:rsid w:val="00E10120"/>
    <w:rsid w:val="00E10141"/>
    <w:rsid w:val="00E10A7D"/>
    <w:rsid w:val="00E10B01"/>
    <w:rsid w:val="00E11287"/>
    <w:rsid w:val="00E11328"/>
    <w:rsid w:val="00E1260D"/>
    <w:rsid w:val="00E12A67"/>
    <w:rsid w:val="00E12D53"/>
    <w:rsid w:val="00E1314D"/>
    <w:rsid w:val="00E13282"/>
    <w:rsid w:val="00E13BFF"/>
    <w:rsid w:val="00E14080"/>
    <w:rsid w:val="00E143A9"/>
    <w:rsid w:val="00E14A53"/>
    <w:rsid w:val="00E14E8B"/>
    <w:rsid w:val="00E1546F"/>
    <w:rsid w:val="00E15987"/>
    <w:rsid w:val="00E15A62"/>
    <w:rsid w:val="00E1611B"/>
    <w:rsid w:val="00E16E9D"/>
    <w:rsid w:val="00E16F92"/>
    <w:rsid w:val="00E17B59"/>
    <w:rsid w:val="00E2002D"/>
    <w:rsid w:val="00E20162"/>
    <w:rsid w:val="00E20201"/>
    <w:rsid w:val="00E20327"/>
    <w:rsid w:val="00E2138B"/>
    <w:rsid w:val="00E22AC0"/>
    <w:rsid w:val="00E22B16"/>
    <w:rsid w:val="00E22D07"/>
    <w:rsid w:val="00E23124"/>
    <w:rsid w:val="00E23296"/>
    <w:rsid w:val="00E232FB"/>
    <w:rsid w:val="00E23738"/>
    <w:rsid w:val="00E245F7"/>
    <w:rsid w:val="00E250CC"/>
    <w:rsid w:val="00E25E88"/>
    <w:rsid w:val="00E272B9"/>
    <w:rsid w:val="00E275C9"/>
    <w:rsid w:val="00E27749"/>
    <w:rsid w:val="00E277CF"/>
    <w:rsid w:val="00E27EE0"/>
    <w:rsid w:val="00E307C9"/>
    <w:rsid w:val="00E308A0"/>
    <w:rsid w:val="00E30A56"/>
    <w:rsid w:val="00E30AA2"/>
    <w:rsid w:val="00E30AB5"/>
    <w:rsid w:val="00E315EC"/>
    <w:rsid w:val="00E31A81"/>
    <w:rsid w:val="00E31D66"/>
    <w:rsid w:val="00E32F5F"/>
    <w:rsid w:val="00E3324C"/>
    <w:rsid w:val="00E337B4"/>
    <w:rsid w:val="00E33A91"/>
    <w:rsid w:val="00E34074"/>
    <w:rsid w:val="00E34220"/>
    <w:rsid w:val="00E34445"/>
    <w:rsid w:val="00E34B5A"/>
    <w:rsid w:val="00E34C87"/>
    <w:rsid w:val="00E34FA8"/>
    <w:rsid w:val="00E354CF"/>
    <w:rsid w:val="00E35658"/>
    <w:rsid w:val="00E35671"/>
    <w:rsid w:val="00E3634E"/>
    <w:rsid w:val="00E36798"/>
    <w:rsid w:val="00E36D38"/>
    <w:rsid w:val="00E36F99"/>
    <w:rsid w:val="00E37683"/>
    <w:rsid w:val="00E40181"/>
    <w:rsid w:val="00E405D9"/>
    <w:rsid w:val="00E412BC"/>
    <w:rsid w:val="00E41A18"/>
    <w:rsid w:val="00E41CC4"/>
    <w:rsid w:val="00E41E40"/>
    <w:rsid w:val="00E41F0D"/>
    <w:rsid w:val="00E4201C"/>
    <w:rsid w:val="00E423D0"/>
    <w:rsid w:val="00E434D5"/>
    <w:rsid w:val="00E435FC"/>
    <w:rsid w:val="00E436AA"/>
    <w:rsid w:val="00E43A96"/>
    <w:rsid w:val="00E43E93"/>
    <w:rsid w:val="00E44C00"/>
    <w:rsid w:val="00E4514E"/>
    <w:rsid w:val="00E45658"/>
    <w:rsid w:val="00E457D8"/>
    <w:rsid w:val="00E45B6A"/>
    <w:rsid w:val="00E46CFA"/>
    <w:rsid w:val="00E47010"/>
    <w:rsid w:val="00E47095"/>
    <w:rsid w:val="00E471AF"/>
    <w:rsid w:val="00E4746E"/>
    <w:rsid w:val="00E47A5A"/>
    <w:rsid w:val="00E511AE"/>
    <w:rsid w:val="00E51765"/>
    <w:rsid w:val="00E52639"/>
    <w:rsid w:val="00E52853"/>
    <w:rsid w:val="00E52E9F"/>
    <w:rsid w:val="00E52F5D"/>
    <w:rsid w:val="00E53048"/>
    <w:rsid w:val="00E535A2"/>
    <w:rsid w:val="00E541AE"/>
    <w:rsid w:val="00E5421E"/>
    <w:rsid w:val="00E55886"/>
    <w:rsid w:val="00E563CC"/>
    <w:rsid w:val="00E56627"/>
    <w:rsid w:val="00E56EE0"/>
    <w:rsid w:val="00E57644"/>
    <w:rsid w:val="00E57968"/>
    <w:rsid w:val="00E57B49"/>
    <w:rsid w:val="00E57E21"/>
    <w:rsid w:val="00E60A87"/>
    <w:rsid w:val="00E61347"/>
    <w:rsid w:val="00E61CA2"/>
    <w:rsid w:val="00E62814"/>
    <w:rsid w:val="00E64EED"/>
    <w:rsid w:val="00E66720"/>
    <w:rsid w:val="00E6691C"/>
    <w:rsid w:val="00E66A0E"/>
    <w:rsid w:val="00E67460"/>
    <w:rsid w:val="00E67631"/>
    <w:rsid w:val="00E7016F"/>
    <w:rsid w:val="00E70391"/>
    <w:rsid w:val="00E7040F"/>
    <w:rsid w:val="00E70699"/>
    <w:rsid w:val="00E70A1C"/>
    <w:rsid w:val="00E70B60"/>
    <w:rsid w:val="00E70FFD"/>
    <w:rsid w:val="00E72151"/>
    <w:rsid w:val="00E7240D"/>
    <w:rsid w:val="00E72C50"/>
    <w:rsid w:val="00E73165"/>
    <w:rsid w:val="00E7317A"/>
    <w:rsid w:val="00E735F9"/>
    <w:rsid w:val="00E736FE"/>
    <w:rsid w:val="00E73947"/>
    <w:rsid w:val="00E73B2F"/>
    <w:rsid w:val="00E73EB9"/>
    <w:rsid w:val="00E73EE2"/>
    <w:rsid w:val="00E74230"/>
    <w:rsid w:val="00E74605"/>
    <w:rsid w:val="00E7479F"/>
    <w:rsid w:val="00E74B58"/>
    <w:rsid w:val="00E74DC8"/>
    <w:rsid w:val="00E75154"/>
    <w:rsid w:val="00E7614B"/>
    <w:rsid w:val="00E7615C"/>
    <w:rsid w:val="00E761B8"/>
    <w:rsid w:val="00E76EFA"/>
    <w:rsid w:val="00E8030F"/>
    <w:rsid w:val="00E804E8"/>
    <w:rsid w:val="00E80513"/>
    <w:rsid w:val="00E807C8"/>
    <w:rsid w:val="00E817B4"/>
    <w:rsid w:val="00E81987"/>
    <w:rsid w:val="00E81D89"/>
    <w:rsid w:val="00E83DBE"/>
    <w:rsid w:val="00E83F1D"/>
    <w:rsid w:val="00E83FB2"/>
    <w:rsid w:val="00E85B7E"/>
    <w:rsid w:val="00E865EB"/>
    <w:rsid w:val="00E870F7"/>
    <w:rsid w:val="00E8752C"/>
    <w:rsid w:val="00E879BD"/>
    <w:rsid w:val="00E87A54"/>
    <w:rsid w:val="00E87BEC"/>
    <w:rsid w:val="00E87CC1"/>
    <w:rsid w:val="00E900E2"/>
    <w:rsid w:val="00E902FA"/>
    <w:rsid w:val="00E90989"/>
    <w:rsid w:val="00E911CA"/>
    <w:rsid w:val="00E91BF8"/>
    <w:rsid w:val="00E925A0"/>
    <w:rsid w:val="00E92E4D"/>
    <w:rsid w:val="00E931BA"/>
    <w:rsid w:val="00E9423A"/>
    <w:rsid w:val="00E94572"/>
    <w:rsid w:val="00E94663"/>
    <w:rsid w:val="00E94864"/>
    <w:rsid w:val="00E94D24"/>
    <w:rsid w:val="00E9500A"/>
    <w:rsid w:val="00E9584F"/>
    <w:rsid w:val="00E96339"/>
    <w:rsid w:val="00E966F3"/>
    <w:rsid w:val="00E9747B"/>
    <w:rsid w:val="00E97633"/>
    <w:rsid w:val="00E979BE"/>
    <w:rsid w:val="00EA06DA"/>
    <w:rsid w:val="00EA1105"/>
    <w:rsid w:val="00EA1A40"/>
    <w:rsid w:val="00EA1DD5"/>
    <w:rsid w:val="00EA1F5D"/>
    <w:rsid w:val="00EA203B"/>
    <w:rsid w:val="00EA25A1"/>
    <w:rsid w:val="00EA29CE"/>
    <w:rsid w:val="00EA2ECB"/>
    <w:rsid w:val="00EA2F64"/>
    <w:rsid w:val="00EA2F91"/>
    <w:rsid w:val="00EA3382"/>
    <w:rsid w:val="00EA3694"/>
    <w:rsid w:val="00EA383C"/>
    <w:rsid w:val="00EA3BC6"/>
    <w:rsid w:val="00EA3CE5"/>
    <w:rsid w:val="00EA460C"/>
    <w:rsid w:val="00EA4CC7"/>
    <w:rsid w:val="00EA52A9"/>
    <w:rsid w:val="00EA5D47"/>
    <w:rsid w:val="00EA5EF7"/>
    <w:rsid w:val="00EA63C5"/>
    <w:rsid w:val="00EA6BE6"/>
    <w:rsid w:val="00EA71D6"/>
    <w:rsid w:val="00EA75CC"/>
    <w:rsid w:val="00EA7CD6"/>
    <w:rsid w:val="00EB0677"/>
    <w:rsid w:val="00EB126C"/>
    <w:rsid w:val="00EB158C"/>
    <w:rsid w:val="00EB1BFA"/>
    <w:rsid w:val="00EB1C32"/>
    <w:rsid w:val="00EB1EEC"/>
    <w:rsid w:val="00EB27A3"/>
    <w:rsid w:val="00EB3763"/>
    <w:rsid w:val="00EB3BCD"/>
    <w:rsid w:val="00EB3CB3"/>
    <w:rsid w:val="00EB4338"/>
    <w:rsid w:val="00EB44A5"/>
    <w:rsid w:val="00EB48E7"/>
    <w:rsid w:val="00EB4938"/>
    <w:rsid w:val="00EB4A30"/>
    <w:rsid w:val="00EB4FE8"/>
    <w:rsid w:val="00EB514A"/>
    <w:rsid w:val="00EB5337"/>
    <w:rsid w:val="00EB649C"/>
    <w:rsid w:val="00EB6541"/>
    <w:rsid w:val="00EB6746"/>
    <w:rsid w:val="00EB7110"/>
    <w:rsid w:val="00EB7858"/>
    <w:rsid w:val="00EB79C3"/>
    <w:rsid w:val="00EB7A41"/>
    <w:rsid w:val="00EB7DBF"/>
    <w:rsid w:val="00EB7F63"/>
    <w:rsid w:val="00EC0232"/>
    <w:rsid w:val="00EC053F"/>
    <w:rsid w:val="00EC063B"/>
    <w:rsid w:val="00EC087C"/>
    <w:rsid w:val="00EC0A7F"/>
    <w:rsid w:val="00EC1B6D"/>
    <w:rsid w:val="00EC1FD3"/>
    <w:rsid w:val="00EC410F"/>
    <w:rsid w:val="00EC4AB5"/>
    <w:rsid w:val="00EC5021"/>
    <w:rsid w:val="00EC5605"/>
    <w:rsid w:val="00EC5821"/>
    <w:rsid w:val="00EC5870"/>
    <w:rsid w:val="00EC5897"/>
    <w:rsid w:val="00EC6244"/>
    <w:rsid w:val="00EC6EF8"/>
    <w:rsid w:val="00EC7426"/>
    <w:rsid w:val="00EC7731"/>
    <w:rsid w:val="00ED02D4"/>
    <w:rsid w:val="00ED05C9"/>
    <w:rsid w:val="00ED0AE7"/>
    <w:rsid w:val="00ED12E6"/>
    <w:rsid w:val="00ED1BA4"/>
    <w:rsid w:val="00ED1F48"/>
    <w:rsid w:val="00ED20D5"/>
    <w:rsid w:val="00ED24CB"/>
    <w:rsid w:val="00ED26E8"/>
    <w:rsid w:val="00ED27CD"/>
    <w:rsid w:val="00ED2E05"/>
    <w:rsid w:val="00ED3A8D"/>
    <w:rsid w:val="00ED3B83"/>
    <w:rsid w:val="00ED44EE"/>
    <w:rsid w:val="00ED48A3"/>
    <w:rsid w:val="00ED4B93"/>
    <w:rsid w:val="00ED4FD7"/>
    <w:rsid w:val="00ED4FD9"/>
    <w:rsid w:val="00ED5A67"/>
    <w:rsid w:val="00ED6BA4"/>
    <w:rsid w:val="00ED6DF9"/>
    <w:rsid w:val="00ED74D8"/>
    <w:rsid w:val="00ED7610"/>
    <w:rsid w:val="00ED7835"/>
    <w:rsid w:val="00ED7FD5"/>
    <w:rsid w:val="00EE0104"/>
    <w:rsid w:val="00EE01E4"/>
    <w:rsid w:val="00EE09E4"/>
    <w:rsid w:val="00EE14B6"/>
    <w:rsid w:val="00EE193B"/>
    <w:rsid w:val="00EE21F4"/>
    <w:rsid w:val="00EE23F5"/>
    <w:rsid w:val="00EE259F"/>
    <w:rsid w:val="00EE2B6D"/>
    <w:rsid w:val="00EE2F05"/>
    <w:rsid w:val="00EE33E1"/>
    <w:rsid w:val="00EE3730"/>
    <w:rsid w:val="00EE41DB"/>
    <w:rsid w:val="00EE4255"/>
    <w:rsid w:val="00EE4367"/>
    <w:rsid w:val="00EE481E"/>
    <w:rsid w:val="00EE4A4A"/>
    <w:rsid w:val="00EE4E91"/>
    <w:rsid w:val="00EE5238"/>
    <w:rsid w:val="00EE5770"/>
    <w:rsid w:val="00EE5823"/>
    <w:rsid w:val="00EE594E"/>
    <w:rsid w:val="00EE5B61"/>
    <w:rsid w:val="00EE7103"/>
    <w:rsid w:val="00EE72A6"/>
    <w:rsid w:val="00EE79E1"/>
    <w:rsid w:val="00EF0090"/>
    <w:rsid w:val="00EF0644"/>
    <w:rsid w:val="00EF0D57"/>
    <w:rsid w:val="00EF212B"/>
    <w:rsid w:val="00EF2F7B"/>
    <w:rsid w:val="00EF35F9"/>
    <w:rsid w:val="00EF3E5D"/>
    <w:rsid w:val="00EF4006"/>
    <w:rsid w:val="00EF4298"/>
    <w:rsid w:val="00EF473E"/>
    <w:rsid w:val="00EF60EA"/>
    <w:rsid w:val="00EF6F3D"/>
    <w:rsid w:val="00EF70F6"/>
    <w:rsid w:val="00EF7D34"/>
    <w:rsid w:val="00F007DD"/>
    <w:rsid w:val="00F00FC2"/>
    <w:rsid w:val="00F0183C"/>
    <w:rsid w:val="00F01F71"/>
    <w:rsid w:val="00F04456"/>
    <w:rsid w:val="00F04BA9"/>
    <w:rsid w:val="00F0507C"/>
    <w:rsid w:val="00F051F4"/>
    <w:rsid w:val="00F05EF6"/>
    <w:rsid w:val="00F0623B"/>
    <w:rsid w:val="00F06544"/>
    <w:rsid w:val="00F07323"/>
    <w:rsid w:val="00F07DD5"/>
    <w:rsid w:val="00F10678"/>
    <w:rsid w:val="00F10BAE"/>
    <w:rsid w:val="00F113CE"/>
    <w:rsid w:val="00F11A8A"/>
    <w:rsid w:val="00F11EA0"/>
    <w:rsid w:val="00F1223C"/>
    <w:rsid w:val="00F123B9"/>
    <w:rsid w:val="00F12C25"/>
    <w:rsid w:val="00F1408E"/>
    <w:rsid w:val="00F145E4"/>
    <w:rsid w:val="00F14B80"/>
    <w:rsid w:val="00F14FD8"/>
    <w:rsid w:val="00F14FDD"/>
    <w:rsid w:val="00F15537"/>
    <w:rsid w:val="00F15823"/>
    <w:rsid w:val="00F16C16"/>
    <w:rsid w:val="00F171DA"/>
    <w:rsid w:val="00F17482"/>
    <w:rsid w:val="00F210AC"/>
    <w:rsid w:val="00F21721"/>
    <w:rsid w:val="00F2243C"/>
    <w:rsid w:val="00F22B21"/>
    <w:rsid w:val="00F22DD0"/>
    <w:rsid w:val="00F23233"/>
    <w:rsid w:val="00F23A07"/>
    <w:rsid w:val="00F24731"/>
    <w:rsid w:val="00F252C7"/>
    <w:rsid w:val="00F2606C"/>
    <w:rsid w:val="00F27E4D"/>
    <w:rsid w:val="00F306B6"/>
    <w:rsid w:val="00F307F4"/>
    <w:rsid w:val="00F31093"/>
    <w:rsid w:val="00F317B5"/>
    <w:rsid w:val="00F3203D"/>
    <w:rsid w:val="00F32691"/>
    <w:rsid w:val="00F32D04"/>
    <w:rsid w:val="00F32E52"/>
    <w:rsid w:val="00F33577"/>
    <w:rsid w:val="00F3417C"/>
    <w:rsid w:val="00F344FD"/>
    <w:rsid w:val="00F34D00"/>
    <w:rsid w:val="00F3503D"/>
    <w:rsid w:val="00F35087"/>
    <w:rsid w:val="00F35C5D"/>
    <w:rsid w:val="00F35CF0"/>
    <w:rsid w:val="00F36207"/>
    <w:rsid w:val="00F3640B"/>
    <w:rsid w:val="00F36AA0"/>
    <w:rsid w:val="00F36CD4"/>
    <w:rsid w:val="00F36E62"/>
    <w:rsid w:val="00F37182"/>
    <w:rsid w:val="00F3720B"/>
    <w:rsid w:val="00F377A9"/>
    <w:rsid w:val="00F379AD"/>
    <w:rsid w:val="00F401D6"/>
    <w:rsid w:val="00F403CF"/>
    <w:rsid w:val="00F40491"/>
    <w:rsid w:val="00F4067D"/>
    <w:rsid w:val="00F4155E"/>
    <w:rsid w:val="00F41719"/>
    <w:rsid w:val="00F42196"/>
    <w:rsid w:val="00F42617"/>
    <w:rsid w:val="00F42784"/>
    <w:rsid w:val="00F428D6"/>
    <w:rsid w:val="00F4340D"/>
    <w:rsid w:val="00F43AEA"/>
    <w:rsid w:val="00F43DF0"/>
    <w:rsid w:val="00F44100"/>
    <w:rsid w:val="00F44200"/>
    <w:rsid w:val="00F4556F"/>
    <w:rsid w:val="00F455ED"/>
    <w:rsid w:val="00F46A15"/>
    <w:rsid w:val="00F479CE"/>
    <w:rsid w:val="00F51512"/>
    <w:rsid w:val="00F51D3F"/>
    <w:rsid w:val="00F5571E"/>
    <w:rsid w:val="00F55803"/>
    <w:rsid w:val="00F5583E"/>
    <w:rsid w:val="00F560A6"/>
    <w:rsid w:val="00F563B1"/>
    <w:rsid w:val="00F5714B"/>
    <w:rsid w:val="00F605E2"/>
    <w:rsid w:val="00F60719"/>
    <w:rsid w:val="00F60860"/>
    <w:rsid w:val="00F60DFC"/>
    <w:rsid w:val="00F60F6B"/>
    <w:rsid w:val="00F610DB"/>
    <w:rsid w:val="00F618DA"/>
    <w:rsid w:val="00F61A0A"/>
    <w:rsid w:val="00F61EC3"/>
    <w:rsid w:val="00F623C3"/>
    <w:rsid w:val="00F63035"/>
    <w:rsid w:val="00F6320C"/>
    <w:rsid w:val="00F63DDE"/>
    <w:rsid w:val="00F64856"/>
    <w:rsid w:val="00F65636"/>
    <w:rsid w:val="00F66FBF"/>
    <w:rsid w:val="00F6749E"/>
    <w:rsid w:val="00F674FE"/>
    <w:rsid w:val="00F700D8"/>
    <w:rsid w:val="00F70889"/>
    <w:rsid w:val="00F719B1"/>
    <w:rsid w:val="00F71BCA"/>
    <w:rsid w:val="00F73D8B"/>
    <w:rsid w:val="00F744B9"/>
    <w:rsid w:val="00F74CD8"/>
    <w:rsid w:val="00F74DB2"/>
    <w:rsid w:val="00F751F5"/>
    <w:rsid w:val="00F75322"/>
    <w:rsid w:val="00F75865"/>
    <w:rsid w:val="00F75B37"/>
    <w:rsid w:val="00F7671B"/>
    <w:rsid w:val="00F76B45"/>
    <w:rsid w:val="00F77463"/>
    <w:rsid w:val="00F776CD"/>
    <w:rsid w:val="00F77F02"/>
    <w:rsid w:val="00F77F4A"/>
    <w:rsid w:val="00F8008F"/>
    <w:rsid w:val="00F8028A"/>
    <w:rsid w:val="00F807BA"/>
    <w:rsid w:val="00F819FA"/>
    <w:rsid w:val="00F82055"/>
    <w:rsid w:val="00F8256C"/>
    <w:rsid w:val="00F82CD0"/>
    <w:rsid w:val="00F836E6"/>
    <w:rsid w:val="00F839E8"/>
    <w:rsid w:val="00F84349"/>
    <w:rsid w:val="00F844EF"/>
    <w:rsid w:val="00F847E2"/>
    <w:rsid w:val="00F84A8D"/>
    <w:rsid w:val="00F84F16"/>
    <w:rsid w:val="00F85A1B"/>
    <w:rsid w:val="00F86143"/>
    <w:rsid w:val="00F8622B"/>
    <w:rsid w:val="00F862E1"/>
    <w:rsid w:val="00F866B6"/>
    <w:rsid w:val="00F8670D"/>
    <w:rsid w:val="00F86C54"/>
    <w:rsid w:val="00F86FD4"/>
    <w:rsid w:val="00F90CA0"/>
    <w:rsid w:val="00F90F47"/>
    <w:rsid w:val="00F90FB4"/>
    <w:rsid w:val="00F91648"/>
    <w:rsid w:val="00F92A25"/>
    <w:rsid w:val="00F9310A"/>
    <w:rsid w:val="00F93170"/>
    <w:rsid w:val="00F93220"/>
    <w:rsid w:val="00F937F2"/>
    <w:rsid w:val="00F93AB3"/>
    <w:rsid w:val="00F9400C"/>
    <w:rsid w:val="00F94399"/>
    <w:rsid w:val="00F9467F"/>
    <w:rsid w:val="00F94E19"/>
    <w:rsid w:val="00F9593D"/>
    <w:rsid w:val="00F96297"/>
    <w:rsid w:val="00F96465"/>
    <w:rsid w:val="00F964B6"/>
    <w:rsid w:val="00F97126"/>
    <w:rsid w:val="00F974DC"/>
    <w:rsid w:val="00F97D18"/>
    <w:rsid w:val="00F97DC8"/>
    <w:rsid w:val="00FA0062"/>
    <w:rsid w:val="00FA016D"/>
    <w:rsid w:val="00FA0EE1"/>
    <w:rsid w:val="00FA1571"/>
    <w:rsid w:val="00FA193A"/>
    <w:rsid w:val="00FA34B5"/>
    <w:rsid w:val="00FA38C4"/>
    <w:rsid w:val="00FA4514"/>
    <w:rsid w:val="00FA4EEA"/>
    <w:rsid w:val="00FA52CA"/>
    <w:rsid w:val="00FA5595"/>
    <w:rsid w:val="00FA5EBA"/>
    <w:rsid w:val="00FA61EC"/>
    <w:rsid w:val="00FA6203"/>
    <w:rsid w:val="00FA6223"/>
    <w:rsid w:val="00FA653C"/>
    <w:rsid w:val="00FA6D0D"/>
    <w:rsid w:val="00FA771C"/>
    <w:rsid w:val="00FA7BBA"/>
    <w:rsid w:val="00FB0231"/>
    <w:rsid w:val="00FB0277"/>
    <w:rsid w:val="00FB0C91"/>
    <w:rsid w:val="00FB0DB9"/>
    <w:rsid w:val="00FB1022"/>
    <w:rsid w:val="00FB12D2"/>
    <w:rsid w:val="00FB1346"/>
    <w:rsid w:val="00FB25D5"/>
    <w:rsid w:val="00FB2A55"/>
    <w:rsid w:val="00FB39C4"/>
    <w:rsid w:val="00FB3C06"/>
    <w:rsid w:val="00FB3CCF"/>
    <w:rsid w:val="00FB474C"/>
    <w:rsid w:val="00FB4920"/>
    <w:rsid w:val="00FB4C4E"/>
    <w:rsid w:val="00FB5E8D"/>
    <w:rsid w:val="00FB6335"/>
    <w:rsid w:val="00FB6923"/>
    <w:rsid w:val="00FB6F4D"/>
    <w:rsid w:val="00FB7943"/>
    <w:rsid w:val="00FB7D87"/>
    <w:rsid w:val="00FB7F82"/>
    <w:rsid w:val="00FB7FAD"/>
    <w:rsid w:val="00FC0CAB"/>
    <w:rsid w:val="00FC0DAB"/>
    <w:rsid w:val="00FC0F81"/>
    <w:rsid w:val="00FC11FD"/>
    <w:rsid w:val="00FC211F"/>
    <w:rsid w:val="00FC2146"/>
    <w:rsid w:val="00FC2C89"/>
    <w:rsid w:val="00FC2DAF"/>
    <w:rsid w:val="00FC2FC3"/>
    <w:rsid w:val="00FC3021"/>
    <w:rsid w:val="00FC3D23"/>
    <w:rsid w:val="00FC4231"/>
    <w:rsid w:val="00FC4534"/>
    <w:rsid w:val="00FC4BDF"/>
    <w:rsid w:val="00FC4F04"/>
    <w:rsid w:val="00FC503C"/>
    <w:rsid w:val="00FC5994"/>
    <w:rsid w:val="00FC5A9F"/>
    <w:rsid w:val="00FC60DE"/>
    <w:rsid w:val="00FC6221"/>
    <w:rsid w:val="00FC64FF"/>
    <w:rsid w:val="00FC6575"/>
    <w:rsid w:val="00FC77BB"/>
    <w:rsid w:val="00FC785F"/>
    <w:rsid w:val="00FC78EB"/>
    <w:rsid w:val="00FC7A43"/>
    <w:rsid w:val="00FD0B20"/>
    <w:rsid w:val="00FD0B99"/>
    <w:rsid w:val="00FD1058"/>
    <w:rsid w:val="00FD1368"/>
    <w:rsid w:val="00FD1939"/>
    <w:rsid w:val="00FD1A15"/>
    <w:rsid w:val="00FD1A49"/>
    <w:rsid w:val="00FD1EC1"/>
    <w:rsid w:val="00FD1F94"/>
    <w:rsid w:val="00FD2A04"/>
    <w:rsid w:val="00FD37AD"/>
    <w:rsid w:val="00FD485A"/>
    <w:rsid w:val="00FD4B37"/>
    <w:rsid w:val="00FD4CBE"/>
    <w:rsid w:val="00FD6184"/>
    <w:rsid w:val="00FD732A"/>
    <w:rsid w:val="00FE1A24"/>
    <w:rsid w:val="00FE2B01"/>
    <w:rsid w:val="00FE2D69"/>
    <w:rsid w:val="00FE2EA7"/>
    <w:rsid w:val="00FE3419"/>
    <w:rsid w:val="00FE360F"/>
    <w:rsid w:val="00FE3B76"/>
    <w:rsid w:val="00FE3DA4"/>
    <w:rsid w:val="00FE4044"/>
    <w:rsid w:val="00FE4131"/>
    <w:rsid w:val="00FE4AB6"/>
    <w:rsid w:val="00FE4D31"/>
    <w:rsid w:val="00FE4F68"/>
    <w:rsid w:val="00FE535B"/>
    <w:rsid w:val="00FE5D9A"/>
    <w:rsid w:val="00FE62FB"/>
    <w:rsid w:val="00FE637F"/>
    <w:rsid w:val="00FE6904"/>
    <w:rsid w:val="00FE69BA"/>
    <w:rsid w:val="00FE703D"/>
    <w:rsid w:val="00FE70DA"/>
    <w:rsid w:val="00FE763F"/>
    <w:rsid w:val="00FE7800"/>
    <w:rsid w:val="00FE7CDC"/>
    <w:rsid w:val="00FF13E9"/>
    <w:rsid w:val="00FF165E"/>
    <w:rsid w:val="00FF18CB"/>
    <w:rsid w:val="00FF18EA"/>
    <w:rsid w:val="00FF2919"/>
    <w:rsid w:val="00FF2A43"/>
    <w:rsid w:val="00FF2D58"/>
    <w:rsid w:val="00FF3C11"/>
    <w:rsid w:val="00FF3D80"/>
    <w:rsid w:val="00FF3DDA"/>
    <w:rsid w:val="00FF63A3"/>
    <w:rsid w:val="00FF6929"/>
    <w:rsid w:val="00FF6BA0"/>
    <w:rsid w:val="00FF6CBB"/>
    <w:rsid w:val="00FF73F7"/>
    <w:rsid w:val="00FF7B0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05EA2"/>
    <w:pPr>
      <w:spacing w:before="120" w:after="120" w:line="360" w:lineRule="auto"/>
    </w:pPr>
    <w:rPr>
      <w:rFonts w:ascii="Arial" w:eastAsia="Times New Roman" w:hAnsi="Arial" w:cs="Calibri"/>
      <w:sz w:val="20"/>
      <w:szCs w:val="20"/>
      <w:lang w:val="en-AU"/>
    </w:rPr>
  </w:style>
  <w:style w:type="paragraph" w:styleId="Heading1">
    <w:name w:val="heading 1"/>
    <w:basedOn w:val="Normal"/>
    <w:next w:val="Heading2"/>
    <w:link w:val="Heading1Char"/>
    <w:uiPriority w:val="9"/>
    <w:qFormat/>
    <w:rsid w:val="003D1D06"/>
    <w:pPr>
      <w:keepNext/>
      <w:numPr>
        <w:numId w:val="10"/>
      </w:numPr>
      <w:outlineLvl w:val="0"/>
    </w:pPr>
    <w:rPr>
      <w:rFonts w:eastAsia="Calibri" w:cs="Arial"/>
      <w:bCs/>
      <w:color w:val="333399"/>
      <w:sz w:val="40"/>
      <w:szCs w:val="28"/>
    </w:rPr>
  </w:style>
  <w:style w:type="paragraph" w:styleId="Heading2">
    <w:name w:val="heading 2"/>
    <w:basedOn w:val="Heading1"/>
    <w:next w:val="Normal"/>
    <w:link w:val="Heading2Char"/>
    <w:autoRedefine/>
    <w:uiPriority w:val="99"/>
    <w:qFormat/>
    <w:rsid w:val="00EF4006"/>
    <w:pPr>
      <w:numPr>
        <w:ilvl w:val="1"/>
      </w:numPr>
      <w:spacing w:line="240" w:lineRule="auto"/>
      <w:outlineLvl w:val="1"/>
    </w:pPr>
    <w:rPr>
      <w:color w:val="76923C"/>
      <w:sz w:val="32"/>
      <w:szCs w:val="24"/>
    </w:rPr>
  </w:style>
  <w:style w:type="paragraph" w:styleId="Heading3">
    <w:name w:val="heading 3"/>
    <w:basedOn w:val="Normal"/>
    <w:next w:val="Normal"/>
    <w:link w:val="Heading3Char"/>
    <w:uiPriority w:val="99"/>
    <w:qFormat/>
    <w:rsid w:val="00EE09E4"/>
    <w:pPr>
      <w:keepNext/>
      <w:numPr>
        <w:ilvl w:val="2"/>
        <w:numId w:val="10"/>
      </w:numPr>
      <w:spacing w:after="0" w:line="240" w:lineRule="auto"/>
      <w:outlineLvl w:val="2"/>
    </w:pPr>
    <w:rPr>
      <w:rFonts w:eastAsia="Calibri" w:cs="Arial"/>
      <w:bCs/>
      <w:color w:val="808080"/>
      <w:sz w:val="28"/>
      <w:szCs w:val="28"/>
    </w:rPr>
  </w:style>
  <w:style w:type="paragraph" w:styleId="Heading4">
    <w:name w:val="heading 4"/>
    <w:basedOn w:val="Normal"/>
    <w:next w:val="Normal"/>
    <w:link w:val="Heading4Char"/>
    <w:uiPriority w:val="99"/>
    <w:qFormat/>
    <w:rsid w:val="00EE09E4"/>
    <w:pPr>
      <w:keepNext/>
      <w:numPr>
        <w:ilvl w:val="3"/>
        <w:numId w:val="10"/>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EE09E4"/>
    <w:pPr>
      <w:numPr>
        <w:ilvl w:val="4"/>
        <w:numId w:val="10"/>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EE09E4"/>
    <w:pPr>
      <w:numPr>
        <w:ilvl w:val="5"/>
        <w:numId w:val="10"/>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9"/>
    <w:qFormat/>
    <w:rsid w:val="00EE09E4"/>
    <w:pPr>
      <w:numPr>
        <w:ilvl w:val="6"/>
        <w:numId w:val="10"/>
      </w:numPr>
      <w:spacing w:before="240" w:after="60"/>
      <w:outlineLvl w:val="6"/>
    </w:pPr>
    <w:rPr>
      <w:rFonts w:ascii="Calibri" w:hAnsi="Calibri" w:cs="Times New Roman"/>
      <w:sz w:val="24"/>
      <w:szCs w:val="24"/>
    </w:rPr>
  </w:style>
  <w:style w:type="paragraph" w:styleId="Heading8">
    <w:name w:val="heading 8"/>
    <w:basedOn w:val="Normal"/>
    <w:next w:val="Normal"/>
    <w:link w:val="Heading8Char"/>
    <w:uiPriority w:val="99"/>
    <w:qFormat/>
    <w:rsid w:val="00EE09E4"/>
    <w:pPr>
      <w:numPr>
        <w:ilvl w:val="7"/>
        <w:numId w:val="10"/>
      </w:num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EE09E4"/>
    <w:pPr>
      <w:numPr>
        <w:ilvl w:val="8"/>
        <w:numId w:val="10"/>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D1D06"/>
    <w:rPr>
      <w:rFonts w:ascii="Arial" w:hAnsi="Arial" w:cs="Arial"/>
      <w:bCs/>
      <w:color w:val="333399"/>
      <w:sz w:val="40"/>
      <w:szCs w:val="28"/>
      <w:lang w:val="en-AU"/>
    </w:rPr>
  </w:style>
  <w:style w:type="character" w:customStyle="1" w:styleId="Heading2Char">
    <w:name w:val="Heading 2 Char"/>
    <w:basedOn w:val="DefaultParagraphFont"/>
    <w:link w:val="Heading2"/>
    <w:uiPriority w:val="99"/>
    <w:locked/>
    <w:rsid w:val="00EF4006"/>
    <w:rPr>
      <w:rFonts w:ascii="Arial" w:hAnsi="Arial" w:cs="Arial"/>
      <w:bCs/>
      <w:color w:val="76923C"/>
      <w:sz w:val="32"/>
      <w:szCs w:val="24"/>
      <w:lang w:val="en-AU"/>
    </w:rPr>
  </w:style>
  <w:style w:type="character" w:customStyle="1" w:styleId="Heading3Char">
    <w:name w:val="Heading 3 Char"/>
    <w:basedOn w:val="DefaultParagraphFont"/>
    <w:link w:val="Heading3"/>
    <w:uiPriority w:val="99"/>
    <w:locked/>
    <w:rsid w:val="00EE09E4"/>
    <w:rPr>
      <w:rFonts w:ascii="Arial" w:hAnsi="Arial" w:cs="Arial"/>
      <w:bCs/>
      <w:color w:val="808080"/>
      <w:sz w:val="28"/>
      <w:szCs w:val="28"/>
      <w:lang w:val="en-AU"/>
    </w:rPr>
  </w:style>
  <w:style w:type="character" w:customStyle="1" w:styleId="Heading4Char">
    <w:name w:val="Heading 4 Char"/>
    <w:basedOn w:val="DefaultParagraphFont"/>
    <w:link w:val="Heading4"/>
    <w:uiPriority w:val="99"/>
    <w:locked/>
    <w:rsid w:val="00EE09E4"/>
    <w:rPr>
      <w:rFonts w:eastAsia="Times New Roman"/>
      <w:b/>
      <w:bCs/>
      <w:sz w:val="28"/>
      <w:szCs w:val="28"/>
      <w:lang w:val="en-AU"/>
    </w:rPr>
  </w:style>
  <w:style w:type="character" w:customStyle="1" w:styleId="Heading5Char">
    <w:name w:val="Heading 5 Char"/>
    <w:basedOn w:val="DefaultParagraphFont"/>
    <w:link w:val="Heading5"/>
    <w:uiPriority w:val="99"/>
    <w:locked/>
    <w:rsid w:val="00EE09E4"/>
    <w:rPr>
      <w:rFonts w:eastAsia="Times New Roman"/>
      <w:b/>
      <w:bCs/>
      <w:i/>
      <w:iCs/>
      <w:sz w:val="26"/>
      <w:szCs w:val="26"/>
      <w:lang w:val="en-AU"/>
    </w:rPr>
  </w:style>
  <w:style w:type="character" w:customStyle="1" w:styleId="Heading6Char">
    <w:name w:val="Heading 6 Char"/>
    <w:basedOn w:val="DefaultParagraphFont"/>
    <w:link w:val="Heading6"/>
    <w:uiPriority w:val="99"/>
    <w:locked/>
    <w:rsid w:val="00EE09E4"/>
    <w:rPr>
      <w:rFonts w:eastAsia="Times New Roman"/>
      <w:b/>
      <w:bCs/>
      <w:lang w:val="en-AU"/>
    </w:rPr>
  </w:style>
  <w:style w:type="character" w:customStyle="1" w:styleId="Heading7Char">
    <w:name w:val="Heading 7 Char"/>
    <w:basedOn w:val="DefaultParagraphFont"/>
    <w:link w:val="Heading7"/>
    <w:uiPriority w:val="99"/>
    <w:locked/>
    <w:rsid w:val="00EE09E4"/>
    <w:rPr>
      <w:rFonts w:eastAsia="Times New Roman"/>
      <w:sz w:val="24"/>
      <w:szCs w:val="24"/>
      <w:lang w:val="en-AU"/>
    </w:rPr>
  </w:style>
  <w:style w:type="character" w:customStyle="1" w:styleId="Heading8Char">
    <w:name w:val="Heading 8 Char"/>
    <w:basedOn w:val="DefaultParagraphFont"/>
    <w:link w:val="Heading8"/>
    <w:uiPriority w:val="99"/>
    <w:locked/>
    <w:rsid w:val="00EE09E4"/>
    <w:rPr>
      <w:rFonts w:eastAsia="Times New Roman"/>
      <w:i/>
      <w:iCs/>
      <w:sz w:val="24"/>
      <w:szCs w:val="24"/>
      <w:lang w:val="en-AU"/>
    </w:rPr>
  </w:style>
  <w:style w:type="character" w:customStyle="1" w:styleId="Heading9Char">
    <w:name w:val="Heading 9 Char"/>
    <w:basedOn w:val="DefaultParagraphFont"/>
    <w:link w:val="Heading9"/>
    <w:uiPriority w:val="99"/>
    <w:locked/>
    <w:rsid w:val="00EE09E4"/>
    <w:rPr>
      <w:rFonts w:ascii="Cambria" w:eastAsia="Times New Roman" w:hAnsi="Cambria"/>
      <w:lang w:val="en-AU"/>
    </w:rPr>
  </w:style>
  <w:style w:type="table" w:styleId="TableGrid">
    <w:name w:val="Table Grid"/>
    <w:basedOn w:val="TableNormal"/>
    <w:uiPriority w:val="39"/>
    <w:rsid w:val="00EE09E4"/>
    <w:pPr>
      <w:spacing w:before="120" w:after="120" w:line="36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EE09E4"/>
    <w:rPr>
      <w:sz w:val="18"/>
      <w:szCs w:val="18"/>
    </w:rPr>
  </w:style>
  <w:style w:type="character" w:customStyle="1" w:styleId="FootnoteTextChar">
    <w:name w:val="Footnote Text Char"/>
    <w:basedOn w:val="DefaultParagraphFont"/>
    <w:link w:val="FootnoteText"/>
    <w:uiPriority w:val="99"/>
    <w:locked/>
    <w:rsid w:val="00EE09E4"/>
    <w:rPr>
      <w:rFonts w:ascii="Arial" w:hAnsi="Arial" w:cs="Calibri"/>
      <w:sz w:val="18"/>
      <w:szCs w:val="18"/>
      <w:lang w:eastAsia="en-US"/>
    </w:rPr>
  </w:style>
  <w:style w:type="paragraph" w:styleId="BalloonText">
    <w:name w:val="Balloon Text"/>
    <w:aliases w:val="Char2"/>
    <w:basedOn w:val="Normal"/>
    <w:link w:val="BalloonTextChar"/>
    <w:uiPriority w:val="99"/>
    <w:semiHidden/>
    <w:rsid w:val="00EE09E4"/>
    <w:pPr>
      <w:spacing w:after="0" w:line="240" w:lineRule="auto"/>
    </w:pPr>
    <w:rPr>
      <w:rFonts w:ascii="Tahoma" w:hAnsi="Tahoma" w:cs="Tahoma"/>
      <w:sz w:val="16"/>
      <w:szCs w:val="16"/>
    </w:rPr>
  </w:style>
  <w:style w:type="character" w:customStyle="1" w:styleId="BalloonTextChar">
    <w:name w:val="Balloon Text Char"/>
    <w:aliases w:val="Char2 Char"/>
    <w:basedOn w:val="DefaultParagraphFont"/>
    <w:link w:val="BalloonText"/>
    <w:uiPriority w:val="99"/>
    <w:semiHidden/>
    <w:locked/>
    <w:rsid w:val="00EE09E4"/>
    <w:rPr>
      <w:rFonts w:ascii="Tahoma" w:hAnsi="Tahoma" w:cs="Tahoma"/>
      <w:sz w:val="16"/>
      <w:szCs w:val="16"/>
    </w:rPr>
  </w:style>
  <w:style w:type="paragraph" w:styleId="Header">
    <w:name w:val="header"/>
    <w:basedOn w:val="Normal"/>
    <w:link w:val="HeaderChar"/>
    <w:uiPriority w:val="99"/>
    <w:semiHidden/>
    <w:rsid w:val="00EE09E4"/>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semiHidden/>
    <w:locked/>
    <w:rsid w:val="00EE09E4"/>
    <w:rPr>
      <w:rFonts w:ascii="Times New Roman" w:hAnsi="Times New Roman" w:cs="Times New Roman"/>
      <w:sz w:val="24"/>
      <w:szCs w:val="24"/>
    </w:rPr>
  </w:style>
  <w:style w:type="character" w:styleId="Hyperlink">
    <w:name w:val="Hyperlink"/>
    <w:basedOn w:val="DefaultParagraphFont"/>
    <w:uiPriority w:val="99"/>
    <w:rsid w:val="00EE09E4"/>
    <w:rPr>
      <w:rFonts w:cs="Times New Roman"/>
      <w:color w:val="0000FF"/>
      <w:u w:val="single"/>
    </w:rPr>
  </w:style>
  <w:style w:type="character" w:styleId="FollowedHyperlink">
    <w:name w:val="FollowedHyperlink"/>
    <w:basedOn w:val="DefaultParagraphFont"/>
    <w:uiPriority w:val="99"/>
    <w:semiHidden/>
    <w:rsid w:val="00EE09E4"/>
    <w:rPr>
      <w:rFonts w:cs="Times New Roman"/>
      <w:color w:val="800080"/>
      <w:u w:val="single"/>
    </w:rPr>
  </w:style>
  <w:style w:type="paragraph" w:styleId="Footer">
    <w:name w:val="footer"/>
    <w:basedOn w:val="Normal"/>
    <w:link w:val="FooterChar"/>
    <w:uiPriority w:val="99"/>
    <w:rsid w:val="00EE09E4"/>
    <w:pPr>
      <w:tabs>
        <w:tab w:val="center" w:pos="4153"/>
        <w:tab w:val="right" w:pos="8306"/>
      </w:tabs>
    </w:pPr>
  </w:style>
  <w:style w:type="character" w:customStyle="1" w:styleId="FooterChar">
    <w:name w:val="Footer Char"/>
    <w:basedOn w:val="DefaultParagraphFont"/>
    <w:link w:val="Footer"/>
    <w:uiPriority w:val="99"/>
    <w:semiHidden/>
    <w:locked/>
    <w:rsid w:val="00EE09E4"/>
    <w:rPr>
      <w:rFonts w:cs="Calibri"/>
      <w:lang w:eastAsia="en-US"/>
    </w:rPr>
  </w:style>
  <w:style w:type="character" w:styleId="FootnoteReference">
    <w:name w:val="footnote reference"/>
    <w:basedOn w:val="DefaultParagraphFont"/>
    <w:uiPriority w:val="99"/>
    <w:rsid w:val="00EE09E4"/>
    <w:rPr>
      <w:rFonts w:cs="Times New Roman"/>
      <w:vertAlign w:val="superscript"/>
    </w:rPr>
  </w:style>
  <w:style w:type="paragraph" w:styleId="TOC1">
    <w:name w:val="toc 1"/>
    <w:basedOn w:val="Normal"/>
    <w:next w:val="Normal"/>
    <w:autoRedefine/>
    <w:uiPriority w:val="39"/>
    <w:rsid w:val="00EE09E4"/>
  </w:style>
  <w:style w:type="paragraph" w:styleId="TOC2">
    <w:name w:val="toc 2"/>
    <w:basedOn w:val="Normal"/>
    <w:next w:val="Normal"/>
    <w:autoRedefine/>
    <w:uiPriority w:val="39"/>
    <w:rsid w:val="00EE09E4"/>
    <w:pPr>
      <w:ind w:left="200"/>
    </w:pPr>
  </w:style>
  <w:style w:type="paragraph" w:styleId="TOC3">
    <w:name w:val="toc 3"/>
    <w:basedOn w:val="Normal"/>
    <w:next w:val="Normal"/>
    <w:autoRedefine/>
    <w:uiPriority w:val="99"/>
    <w:rsid w:val="00EE09E4"/>
    <w:pPr>
      <w:ind w:left="400"/>
    </w:pPr>
  </w:style>
  <w:style w:type="paragraph" w:customStyle="1" w:styleId="Bullet">
    <w:name w:val="Bullet"/>
    <w:basedOn w:val="Normal"/>
    <w:uiPriority w:val="99"/>
    <w:rsid w:val="00EE09E4"/>
    <w:pPr>
      <w:numPr>
        <w:numId w:val="2"/>
      </w:numPr>
      <w:spacing w:before="0" w:after="60" w:line="240" w:lineRule="auto"/>
    </w:pPr>
    <w:rPr>
      <w:rFonts w:ascii="Times New Roman" w:hAnsi="Times New Roman" w:cs="Times New Roman"/>
      <w:sz w:val="24"/>
      <w:szCs w:val="24"/>
      <w:lang w:eastAsia="en-AU"/>
    </w:rPr>
  </w:style>
  <w:style w:type="paragraph" w:customStyle="1" w:styleId="Dash">
    <w:name w:val="Dash"/>
    <w:basedOn w:val="Normal"/>
    <w:uiPriority w:val="99"/>
    <w:rsid w:val="00EE09E4"/>
    <w:pPr>
      <w:numPr>
        <w:ilvl w:val="1"/>
        <w:numId w:val="2"/>
      </w:numPr>
      <w:spacing w:before="0" w:line="240" w:lineRule="auto"/>
    </w:pPr>
    <w:rPr>
      <w:rFonts w:ascii="Times New Roman" w:hAnsi="Times New Roman" w:cs="Times New Roman"/>
      <w:sz w:val="24"/>
      <w:szCs w:val="24"/>
      <w:lang w:eastAsia="en-AU"/>
    </w:rPr>
  </w:style>
  <w:style w:type="paragraph" w:customStyle="1" w:styleId="DoubleDot">
    <w:name w:val="Double Dot"/>
    <w:basedOn w:val="Normal"/>
    <w:uiPriority w:val="99"/>
    <w:rsid w:val="00EE09E4"/>
    <w:pPr>
      <w:numPr>
        <w:ilvl w:val="2"/>
        <w:numId w:val="2"/>
      </w:numPr>
      <w:spacing w:before="0" w:line="240" w:lineRule="auto"/>
    </w:pPr>
    <w:rPr>
      <w:rFonts w:ascii="Georgia" w:hAnsi="Georgia" w:cs="Times New Roman"/>
      <w:sz w:val="24"/>
      <w:szCs w:val="24"/>
      <w:lang w:eastAsia="en-AU"/>
    </w:rPr>
  </w:style>
  <w:style w:type="paragraph" w:customStyle="1" w:styleId="BoxHeading">
    <w:name w:val="Box Heading"/>
    <w:next w:val="Normal"/>
    <w:uiPriority w:val="99"/>
    <w:rsid w:val="00EE09E4"/>
    <w:pPr>
      <w:numPr>
        <w:ilvl w:val="1"/>
        <w:numId w:val="1"/>
      </w:numPr>
      <w:spacing w:before="240" w:after="120"/>
    </w:pPr>
    <w:rPr>
      <w:rFonts w:ascii="Arial Bold" w:eastAsia="Times New Roman" w:hAnsi="Arial Bold"/>
      <w:b/>
      <w:color w:val="000000"/>
      <w:szCs w:val="20"/>
      <w:lang w:val="en-AU" w:eastAsia="en-AU"/>
    </w:rPr>
  </w:style>
  <w:style w:type="character" w:styleId="PageNumber">
    <w:name w:val="page number"/>
    <w:basedOn w:val="DefaultParagraphFont"/>
    <w:uiPriority w:val="99"/>
    <w:rsid w:val="00EE09E4"/>
    <w:rPr>
      <w:rFonts w:cs="Times New Roman"/>
    </w:rPr>
  </w:style>
  <w:style w:type="character" w:customStyle="1" w:styleId="HR-12">
    <w:name w:val="HR-12"/>
    <w:basedOn w:val="DefaultParagraphFont"/>
    <w:uiPriority w:val="99"/>
    <w:semiHidden/>
    <w:rsid w:val="00EE09E4"/>
    <w:rPr>
      <w:rFonts w:ascii="Arial" w:hAnsi="Arial" w:cs="Times New Roman"/>
      <w:sz w:val="24"/>
    </w:rPr>
  </w:style>
  <w:style w:type="paragraph" w:customStyle="1" w:styleId="Label">
    <w:name w:val="Label"/>
    <w:next w:val="Normal"/>
    <w:uiPriority w:val="99"/>
    <w:rsid w:val="00EE09E4"/>
    <w:pPr>
      <w:spacing w:before="80"/>
    </w:pPr>
    <w:rPr>
      <w:rFonts w:ascii="Arial" w:eastAsia="Times New Roman" w:hAnsi="Arial"/>
      <w:sz w:val="16"/>
      <w:szCs w:val="20"/>
      <w:lang w:val="en-GB"/>
    </w:rPr>
  </w:style>
  <w:style w:type="paragraph" w:customStyle="1" w:styleId="Headinginput">
    <w:name w:val="Heading input"/>
    <w:next w:val="Normal"/>
    <w:uiPriority w:val="99"/>
    <w:semiHidden/>
    <w:rsid w:val="00EE09E4"/>
    <w:pPr>
      <w:spacing w:before="60"/>
    </w:pPr>
    <w:rPr>
      <w:rFonts w:ascii="Arial" w:eastAsia="Times New Roman" w:hAnsi="Arial"/>
      <w:sz w:val="18"/>
      <w:szCs w:val="18"/>
      <w:lang w:val="en-GB"/>
    </w:rPr>
  </w:style>
  <w:style w:type="character" w:customStyle="1" w:styleId="HR-8">
    <w:name w:val="HR-8"/>
    <w:basedOn w:val="DefaultParagraphFont"/>
    <w:uiPriority w:val="99"/>
    <w:semiHidden/>
    <w:rsid w:val="00EE09E4"/>
    <w:rPr>
      <w:rFonts w:ascii="Arial" w:hAnsi="Arial" w:cs="Times New Roman"/>
      <w:sz w:val="16"/>
    </w:rPr>
  </w:style>
  <w:style w:type="character" w:styleId="CommentReference">
    <w:name w:val="annotation reference"/>
    <w:basedOn w:val="DefaultParagraphFont"/>
    <w:uiPriority w:val="99"/>
    <w:semiHidden/>
    <w:rsid w:val="00EE09E4"/>
    <w:rPr>
      <w:rFonts w:cs="Times New Roman"/>
      <w:sz w:val="16"/>
    </w:rPr>
  </w:style>
  <w:style w:type="paragraph" w:styleId="CommentText">
    <w:name w:val="annotation text"/>
    <w:basedOn w:val="Normal"/>
    <w:link w:val="CommentTextChar"/>
    <w:uiPriority w:val="99"/>
    <w:semiHidden/>
    <w:rsid w:val="00EE09E4"/>
    <w:pPr>
      <w:spacing w:before="0" w:after="0" w:line="240" w:lineRule="auto"/>
    </w:pPr>
    <w:rPr>
      <w:rFonts w:cs="Times New Roman"/>
    </w:rPr>
  </w:style>
  <w:style w:type="character" w:customStyle="1" w:styleId="CommentTextChar">
    <w:name w:val="Comment Text Char"/>
    <w:basedOn w:val="DefaultParagraphFont"/>
    <w:link w:val="CommentText"/>
    <w:uiPriority w:val="99"/>
    <w:semiHidden/>
    <w:locked/>
    <w:rsid w:val="00EE09E4"/>
    <w:rPr>
      <w:rFonts w:ascii="Arial" w:hAnsi="Arial" w:cs="Times New Roman"/>
      <w:lang w:eastAsia="en-US"/>
    </w:rPr>
  </w:style>
  <w:style w:type="paragraph" w:customStyle="1" w:styleId="StyleArialNarrowRightBefore7pt">
    <w:name w:val="Style Arial Narrow Right Before:  7 pt"/>
    <w:uiPriority w:val="99"/>
    <w:rsid w:val="00EE09E4"/>
    <w:pPr>
      <w:spacing w:before="140"/>
      <w:jc w:val="right"/>
    </w:pPr>
    <w:rPr>
      <w:rFonts w:ascii="Arial Narrow" w:eastAsia="Times New Roman" w:hAnsi="Arial Narrow"/>
      <w:sz w:val="18"/>
      <w:szCs w:val="20"/>
      <w:lang w:val="en-GB"/>
    </w:rPr>
  </w:style>
  <w:style w:type="paragraph" w:styleId="ListParagraph">
    <w:name w:val="List Paragraph"/>
    <w:basedOn w:val="Normal"/>
    <w:uiPriority w:val="34"/>
    <w:qFormat/>
    <w:rsid w:val="00EE09E4"/>
    <w:pPr>
      <w:ind w:left="720"/>
      <w:contextualSpacing/>
    </w:pPr>
  </w:style>
  <w:style w:type="paragraph" w:styleId="Caption">
    <w:name w:val="caption"/>
    <w:basedOn w:val="Normal"/>
    <w:next w:val="Normal"/>
    <w:uiPriority w:val="35"/>
    <w:qFormat/>
    <w:rsid w:val="00EE09E4"/>
    <w:pPr>
      <w:spacing w:before="0" w:after="200" w:line="240" w:lineRule="auto"/>
    </w:pPr>
    <w:rPr>
      <w:rFonts w:ascii="Calibri" w:eastAsia="Calibri" w:hAnsi="Calibri" w:cs="Times New Roman"/>
      <w:b/>
      <w:bCs/>
      <w:color w:val="4F81BD"/>
      <w:sz w:val="18"/>
      <w:szCs w:val="18"/>
    </w:rPr>
  </w:style>
  <w:style w:type="paragraph" w:styleId="EndnoteText">
    <w:name w:val="endnote text"/>
    <w:basedOn w:val="Normal"/>
    <w:link w:val="EndnoteTextChar"/>
    <w:uiPriority w:val="99"/>
    <w:semiHidden/>
    <w:rsid w:val="00EE09E4"/>
    <w:pPr>
      <w:spacing w:before="0" w:after="0" w:line="240" w:lineRule="auto"/>
    </w:pPr>
  </w:style>
  <w:style w:type="character" w:customStyle="1" w:styleId="EndnoteTextChar">
    <w:name w:val="Endnote Text Char"/>
    <w:basedOn w:val="DefaultParagraphFont"/>
    <w:link w:val="EndnoteText"/>
    <w:uiPriority w:val="99"/>
    <w:semiHidden/>
    <w:locked/>
    <w:rsid w:val="00EE09E4"/>
    <w:rPr>
      <w:rFonts w:ascii="Arial" w:hAnsi="Arial" w:cs="Calibri"/>
      <w:lang w:eastAsia="en-US"/>
    </w:rPr>
  </w:style>
  <w:style w:type="character" w:styleId="EndnoteReference">
    <w:name w:val="endnote reference"/>
    <w:basedOn w:val="DefaultParagraphFont"/>
    <w:uiPriority w:val="99"/>
    <w:semiHidden/>
    <w:rsid w:val="00EE09E4"/>
    <w:rPr>
      <w:rFonts w:cs="Times New Roman"/>
      <w:vertAlign w:val="superscript"/>
    </w:rPr>
  </w:style>
  <w:style w:type="paragraph" w:customStyle="1" w:styleId="DecimalAligned">
    <w:name w:val="Decimal Aligned"/>
    <w:basedOn w:val="Normal"/>
    <w:uiPriority w:val="99"/>
    <w:rsid w:val="00EE09E4"/>
    <w:pPr>
      <w:tabs>
        <w:tab w:val="decimal" w:pos="360"/>
      </w:tabs>
      <w:spacing w:before="0" w:after="200" w:line="276" w:lineRule="auto"/>
    </w:pPr>
    <w:rPr>
      <w:rFonts w:ascii="Calibri" w:hAnsi="Calibri" w:cs="Times New Roman"/>
      <w:sz w:val="22"/>
      <w:szCs w:val="22"/>
      <w:lang w:val="en-US"/>
    </w:rPr>
  </w:style>
  <w:style w:type="character" w:styleId="SubtleEmphasis">
    <w:name w:val="Subtle Emphasis"/>
    <w:basedOn w:val="DefaultParagraphFont"/>
    <w:uiPriority w:val="99"/>
    <w:qFormat/>
    <w:rsid w:val="00EE09E4"/>
    <w:rPr>
      <w:rFonts w:eastAsia="Times New Roman" w:cs="Times New Roman"/>
      <w:i/>
      <w:iCs/>
      <w:color w:val="808080"/>
      <w:sz w:val="22"/>
      <w:szCs w:val="22"/>
      <w:lang w:val="en-US"/>
    </w:rPr>
  </w:style>
  <w:style w:type="table" w:customStyle="1" w:styleId="LightShading-Accent11">
    <w:name w:val="Light Shading - Accent 11"/>
    <w:uiPriority w:val="99"/>
    <w:rsid w:val="00EE09E4"/>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EE09E4"/>
    <w:pPr>
      <w:spacing w:before="0" w:after="0" w:line="240" w:lineRule="auto"/>
    </w:pPr>
    <w:rPr>
      <w:rFonts w:ascii="Consolas" w:hAnsi="Consolas" w:cs="Times New Roman"/>
      <w:sz w:val="21"/>
      <w:szCs w:val="21"/>
      <w:lang w:eastAsia="en-AU"/>
    </w:rPr>
  </w:style>
  <w:style w:type="character" w:customStyle="1" w:styleId="PlainTextChar">
    <w:name w:val="Plain Text Char"/>
    <w:basedOn w:val="DefaultParagraphFont"/>
    <w:link w:val="PlainText"/>
    <w:uiPriority w:val="99"/>
    <w:locked/>
    <w:rsid w:val="00EE09E4"/>
    <w:rPr>
      <w:rFonts w:ascii="Consolas" w:hAnsi="Consolas" w:cs="Times New Roman"/>
      <w:sz w:val="21"/>
      <w:szCs w:val="21"/>
    </w:rPr>
  </w:style>
  <w:style w:type="paragraph" w:styleId="CommentSubject">
    <w:name w:val="annotation subject"/>
    <w:basedOn w:val="CommentText"/>
    <w:next w:val="CommentText"/>
    <w:link w:val="CommentSubjectChar"/>
    <w:uiPriority w:val="99"/>
    <w:semiHidden/>
    <w:rsid w:val="00771A2D"/>
    <w:pPr>
      <w:spacing w:before="120" w:after="120" w:line="360" w:lineRule="auto"/>
    </w:pPr>
    <w:rPr>
      <w:rFonts w:cs="Calibri"/>
      <w:b/>
      <w:bCs/>
    </w:rPr>
  </w:style>
  <w:style w:type="character" w:customStyle="1" w:styleId="CommentSubjectChar">
    <w:name w:val="Comment Subject Char"/>
    <w:basedOn w:val="CommentTextChar"/>
    <w:link w:val="CommentSubject"/>
    <w:uiPriority w:val="99"/>
    <w:semiHidden/>
    <w:locked/>
    <w:rsid w:val="00C77833"/>
    <w:rPr>
      <w:rFonts w:ascii="Arial" w:hAnsi="Arial" w:cs="Calibri"/>
      <w:b/>
      <w:bCs/>
      <w:sz w:val="20"/>
      <w:szCs w:val="20"/>
      <w:lang w:val="en-AU" w:eastAsia="en-US"/>
    </w:rPr>
  </w:style>
  <w:style w:type="character" w:styleId="Strong">
    <w:name w:val="Strong"/>
    <w:basedOn w:val="DefaultParagraphFont"/>
    <w:uiPriority w:val="22"/>
    <w:qFormat/>
    <w:rsid w:val="00AD096F"/>
    <w:rPr>
      <w:rFonts w:cs="Times New Roman"/>
      <w:b/>
      <w:bCs/>
    </w:rPr>
  </w:style>
  <w:style w:type="paragraph" w:styleId="NormalWeb">
    <w:name w:val="Normal (Web)"/>
    <w:basedOn w:val="Normal"/>
    <w:uiPriority w:val="99"/>
    <w:semiHidden/>
    <w:rsid w:val="005E46D3"/>
    <w:pPr>
      <w:spacing w:after="192" w:line="360" w:lineRule="atLeast"/>
    </w:pPr>
    <w:rPr>
      <w:rFonts w:ascii="Times New Roman" w:hAnsi="Times New Roman" w:cs="Times New Roman"/>
      <w:sz w:val="24"/>
      <w:szCs w:val="24"/>
      <w:lang w:eastAsia="en-AU"/>
    </w:rPr>
  </w:style>
  <w:style w:type="paragraph" w:styleId="TableofFigures">
    <w:name w:val="table of figures"/>
    <w:basedOn w:val="Normal"/>
    <w:next w:val="Normal"/>
    <w:uiPriority w:val="99"/>
    <w:unhideWhenUsed/>
    <w:locked/>
    <w:rsid w:val="00CE06D6"/>
    <w:pPr>
      <w:spacing w:after="0"/>
    </w:pPr>
  </w:style>
  <w:style w:type="table" w:customStyle="1" w:styleId="REAP">
    <w:name w:val="REAP"/>
    <w:basedOn w:val="TableNormal"/>
    <w:uiPriority w:val="99"/>
    <w:rsid w:val="00EB1BFA"/>
    <w:tblPr>
      <w:tblInd w:w="0" w:type="dxa"/>
      <w:tblCellMar>
        <w:top w:w="0" w:type="dxa"/>
        <w:left w:w="108" w:type="dxa"/>
        <w:bottom w:w="0" w:type="dxa"/>
        <w:right w:w="108" w:type="dxa"/>
      </w:tblCellMar>
    </w:tblPr>
  </w:style>
  <w:style w:type="paragraph" w:customStyle="1" w:styleId="Default">
    <w:name w:val="Default"/>
    <w:rsid w:val="00D476C4"/>
    <w:pPr>
      <w:autoSpaceDE w:val="0"/>
      <w:autoSpaceDN w:val="0"/>
      <w:adjustRightInd w:val="0"/>
    </w:pPr>
    <w:rPr>
      <w:rFonts w:ascii="Arial" w:hAnsi="Arial" w:cs="Arial"/>
      <w:color w:val="000000"/>
      <w:sz w:val="24"/>
      <w:szCs w:val="24"/>
      <w:lang w:val="en-AU"/>
    </w:rPr>
  </w:style>
  <w:style w:type="character" w:customStyle="1" w:styleId="ft">
    <w:name w:val="ft"/>
    <w:basedOn w:val="DefaultParagraphFont"/>
    <w:rsid w:val="008E2184"/>
  </w:style>
  <w:style w:type="character" w:styleId="Emphasis">
    <w:name w:val="Emphasis"/>
    <w:basedOn w:val="DefaultParagraphFont"/>
    <w:uiPriority w:val="20"/>
    <w:qFormat/>
    <w:locked/>
    <w:rsid w:val="00C57CE0"/>
    <w:rPr>
      <w:b/>
      <w:bCs/>
      <w:i w:val="0"/>
      <w:iCs w:val="0"/>
    </w:rPr>
  </w:style>
  <w:style w:type="paragraph" w:customStyle="1" w:styleId="c2">
    <w:name w:val="c2"/>
    <w:basedOn w:val="Normal"/>
    <w:rsid w:val="00AC48BE"/>
    <w:pPr>
      <w:spacing w:before="100" w:beforeAutospacing="1" w:after="100" w:afterAutospacing="1" w:line="240" w:lineRule="auto"/>
    </w:pPr>
    <w:rPr>
      <w:rFonts w:ascii="Times New Roman" w:hAnsi="Times New Roman" w:cs="Times New Roman"/>
      <w:sz w:val="24"/>
      <w:szCs w:val="24"/>
      <w:lang w:eastAsia="en-AU"/>
    </w:rPr>
  </w:style>
  <w:style w:type="character" w:customStyle="1" w:styleId="c1">
    <w:name w:val="c1"/>
    <w:basedOn w:val="DefaultParagraphFont"/>
    <w:rsid w:val="00AC48BE"/>
  </w:style>
  <w:style w:type="paragraph" w:customStyle="1" w:styleId="c3">
    <w:name w:val="c3"/>
    <w:basedOn w:val="Normal"/>
    <w:rsid w:val="00AC48BE"/>
    <w:pPr>
      <w:spacing w:before="100" w:beforeAutospacing="1" w:after="100" w:afterAutospacing="1" w:line="240" w:lineRule="auto"/>
    </w:pPr>
    <w:rPr>
      <w:rFonts w:ascii="Times New Roman" w:hAnsi="Times New Roman" w:cs="Times New Roman"/>
      <w:sz w:val="24"/>
      <w:szCs w:val="24"/>
      <w:lang w:eastAsia="en-AU"/>
    </w:rPr>
  </w:style>
  <w:style w:type="character" w:customStyle="1" w:styleId="c21">
    <w:name w:val="c21"/>
    <w:basedOn w:val="DefaultParagraphFont"/>
    <w:rsid w:val="00AC48BE"/>
  </w:style>
  <w:style w:type="paragraph" w:styleId="Revision">
    <w:name w:val="Revision"/>
    <w:hidden/>
    <w:uiPriority w:val="99"/>
    <w:semiHidden/>
    <w:rsid w:val="0023021C"/>
    <w:rPr>
      <w:rFonts w:ascii="Arial" w:eastAsia="Times New Roman" w:hAnsi="Arial" w:cs="Calibri"/>
      <w:sz w:val="20"/>
      <w:szCs w:val="20"/>
      <w:lang w:val="en-AU"/>
    </w:rPr>
  </w:style>
  <w:style w:type="character" w:customStyle="1" w:styleId="st">
    <w:name w:val="st"/>
    <w:basedOn w:val="DefaultParagraphFont"/>
    <w:rsid w:val="0078400A"/>
  </w:style>
  <w:style w:type="table" w:styleId="MediumShading1-Accent3">
    <w:name w:val="Medium Shading 1 Accent 3"/>
    <w:basedOn w:val="TableNormal"/>
    <w:uiPriority w:val="63"/>
    <w:rsid w:val="004307D6"/>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BD0927"/>
  </w:style>
  <w:style w:type="paragraph" w:styleId="Bibliography">
    <w:name w:val="Bibliography"/>
    <w:basedOn w:val="Normal"/>
    <w:next w:val="Normal"/>
    <w:uiPriority w:val="37"/>
    <w:unhideWhenUsed/>
    <w:rsid w:val="007952F7"/>
  </w:style>
  <w:style w:type="paragraph" w:styleId="Quote">
    <w:name w:val="Quote"/>
    <w:basedOn w:val="Normal"/>
    <w:next w:val="Normal"/>
    <w:link w:val="QuoteChar"/>
    <w:uiPriority w:val="29"/>
    <w:qFormat/>
    <w:rsid w:val="00782C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82C26"/>
    <w:rPr>
      <w:rFonts w:ascii="Arial" w:eastAsia="Times New Roman" w:hAnsi="Arial" w:cs="Calibri"/>
      <w:i/>
      <w:iCs/>
      <w:color w:val="404040" w:themeColor="text1" w:themeTint="BF"/>
      <w:sz w:val="20"/>
      <w:szCs w:val="20"/>
      <w:lang w:val="en-AU"/>
    </w:rPr>
  </w:style>
  <w:style w:type="paragraph" w:styleId="ListBullet">
    <w:name w:val="List Bullet"/>
    <w:basedOn w:val="Normal"/>
    <w:uiPriority w:val="99"/>
    <w:unhideWhenUsed/>
    <w:locked/>
    <w:rsid w:val="00715BA7"/>
    <w:pPr>
      <w:numPr>
        <w:numId w:val="6"/>
      </w:numPr>
      <w:contextualSpacing/>
    </w:pPr>
  </w:style>
  <w:style w:type="paragraph" w:customStyle="1" w:styleId="Style1">
    <w:name w:val="Style1"/>
    <w:basedOn w:val="Heading2"/>
    <w:link w:val="Style1Char"/>
    <w:qFormat/>
    <w:rsid w:val="00A751BC"/>
    <w:pPr>
      <w:numPr>
        <w:ilvl w:val="0"/>
        <w:numId w:val="8"/>
      </w:numPr>
    </w:pPr>
  </w:style>
  <w:style w:type="paragraph" w:customStyle="1" w:styleId="Execsummaryheading">
    <w:name w:val="Exec summary heading"/>
    <w:basedOn w:val="Heading2"/>
    <w:link w:val="ExecsummaryheadingChar"/>
    <w:qFormat/>
    <w:rsid w:val="00A751BC"/>
  </w:style>
  <w:style w:type="character" w:customStyle="1" w:styleId="Style1Char">
    <w:name w:val="Style1 Char"/>
    <w:basedOn w:val="Heading2Char"/>
    <w:link w:val="Style1"/>
    <w:rsid w:val="00A751BC"/>
    <w:rPr>
      <w:rFonts w:ascii="Arial" w:hAnsi="Arial" w:cs="Arial"/>
      <w:bCs/>
      <w:color w:val="76923C"/>
      <w:sz w:val="32"/>
      <w:szCs w:val="24"/>
      <w:lang w:val="en-AU"/>
    </w:rPr>
  </w:style>
  <w:style w:type="paragraph" w:customStyle="1" w:styleId="ExecSummarySub-Heading">
    <w:name w:val="Exec Summary Sub-Heading"/>
    <w:basedOn w:val="Heading3"/>
    <w:link w:val="ExecSummarySub-HeadingChar"/>
    <w:qFormat/>
    <w:rsid w:val="00C34634"/>
    <w:pPr>
      <w:numPr>
        <w:ilvl w:val="0"/>
        <w:numId w:val="0"/>
      </w:numPr>
      <w:ind w:left="720"/>
    </w:pPr>
  </w:style>
  <w:style w:type="character" w:customStyle="1" w:styleId="ExecsummaryheadingChar">
    <w:name w:val="Exec summary heading Char"/>
    <w:basedOn w:val="Heading2Char"/>
    <w:link w:val="Execsummaryheading"/>
    <w:rsid w:val="00A751BC"/>
    <w:rPr>
      <w:rFonts w:ascii="Arial" w:hAnsi="Arial" w:cs="Arial"/>
      <w:bCs/>
      <w:color w:val="76923C"/>
      <w:sz w:val="32"/>
      <w:szCs w:val="24"/>
      <w:lang w:val="en-AU"/>
    </w:rPr>
  </w:style>
  <w:style w:type="paragraph" w:customStyle="1" w:styleId="AppendixHeading">
    <w:name w:val="Appendix Heading"/>
    <w:basedOn w:val="Heading1"/>
    <w:link w:val="AppendixHeadingChar"/>
    <w:qFormat/>
    <w:rsid w:val="003D1D06"/>
    <w:pPr>
      <w:numPr>
        <w:numId w:val="0"/>
      </w:numPr>
      <w:ind w:left="540"/>
      <w:jc w:val="center"/>
    </w:pPr>
  </w:style>
  <w:style w:type="character" w:customStyle="1" w:styleId="ExecSummarySub-HeadingChar">
    <w:name w:val="Exec Summary Sub-Heading Char"/>
    <w:basedOn w:val="Heading3Char"/>
    <w:link w:val="ExecSummarySub-Heading"/>
    <w:rsid w:val="00C34634"/>
    <w:rPr>
      <w:rFonts w:ascii="Arial" w:hAnsi="Arial" w:cs="Arial"/>
      <w:bCs/>
      <w:color w:val="808080"/>
      <w:sz w:val="28"/>
      <w:szCs w:val="28"/>
      <w:lang w:val="en-AU"/>
    </w:rPr>
  </w:style>
  <w:style w:type="character" w:customStyle="1" w:styleId="AppendixHeadingChar">
    <w:name w:val="Appendix Heading Char"/>
    <w:basedOn w:val="Heading1Char"/>
    <w:link w:val="AppendixHeading"/>
    <w:rsid w:val="003D1D06"/>
    <w:rPr>
      <w:rFonts w:ascii="Arial" w:hAnsi="Arial" w:cs="Arial"/>
      <w:bCs/>
      <w:color w:val="333399"/>
      <w:sz w:val="40"/>
      <w:szCs w:val="28"/>
      <w:lang w:val="en-AU"/>
    </w:rPr>
  </w:style>
  <w:style w:type="table" w:customStyle="1" w:styleId="ListTable31">
    <w:name w:val="List Table 31"/>
    <w:basedOn w:val="TableNormal"/>
    <w:uiPriority w:val="48"/>
    <w:rsid w:val="003B05A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Level1">
    <w:name w:val="Level 1."/>
    <w:basedOn w:val="Normal"/>
    <w:next w:val="Normal"/>
    <w:rsid w:val="00325C12"/>
    <w:pPr>
      <w:numPr>
        <w:numId w:val="21"/>
      </w:numPr>
      <w:spacing w:before="240" w:after="0" w:line="240" w:lineRule="auto"/>
    </w:pPr>
    <w:rPr>
      <w:rFonts w:ascii="Palatino" w:hAnsi="Palatino" w:cs="Times New Roman"/>
      <w:sz w:val="24"/>
    </w:rPr>
  </w:style>
  <w:style w:type="paragraph" w:customStyle="1" w:styleId="Level11">
    <w:name w:val="Level 1.1"/>
    <w:basedOn w:val="Normal"/>
    <w:next w:val="Normal"/>
    <w:rsid w:val="00325C12"/>
    <w:pPr>
      <w:numPr>
        <w:ilvl w:val="1"/>
        <w:numId w:val="21"/>
      </w:numPr>
      <w:spacing w:before="240" w:after="0" w:line="240" w:lineRule="auto"/>
    </w:pPr>
    <w:rPr>
      <w:rFonts w:cs="Times New Roman"/>
      <w:sz w:val="24"/>
    </w:rPr>
  </w:style>
  <w:style w:type="paragraph" w:customStyle="1" w:styleId="Levela">
    <w:name w:val="Level (a)"/>
    <w:basedOn w:val="Normal"/>
    <w:next w:val="Normal"/>
    <w:rsid w:val="00325C12"/>
    <w:pPr>
      <w:numPr>
        <w:ilvl w:val="2"/>
        <w:numId w:val="21"/>
      </w:numPr>
      <w:spacing w:before="240" w:after="0" w:line="240" w:lineRule="auto"/>
    </w:pPr>
    <w:rPr>
      <w:rFonts w:ascii="Palatino" w:hAnsi="Palatino" w:cs="Times New Roman"/>
      <w:sz w:val="24"/>
    </w:rPr>
  </w:style>
  <w:style w:type="paragraph" w:customStyle="1" w:styleId="Leveli">
    <w:name w:val="Level (i)"/>
    <w:basedOn w:val="Normal"/>
    <w:next w:val="Normal"/>
    <w:rsid w:val="00325C12"/>
    <w:pPr>
      <w:numPr>
        <w:ilvl w:val="3"/>
        <w:numId w:val="21"/>
      </w:numPr>
      <w:spacing w:before="240" w:after="0" w:line="240" w:lineRule="auto"/>
    </w:pPr>
    <w:rPr>
      <w:rFonts w:ascii="Palatino" w:hAnsi="Palatino" w:cs="Times New Roman"/>
      <w:sz w:val="24"/>
    </w:rPr>
  </w:style>
  <w:style w:type="paragraph" w:customStyle="1" w:styleId="LevelA0">
    <w:name w:val="Level(A)"/>
    <w:basedOn w:val="Normal"/>
    <w:next w:val="Normal"/>
    <w:rsid w:val="00325C12"/>
    <w:pPr>
      <w:numPr>
        <w:ilvl w:val="4"/>
        <w:numId w:val="21"/>
      </w:numPr>
      <w:spacing w:before="240" w:after="0" w:line="240" w:lineRule="auto"/>
    </w:pPr>
    <w:rPr>
      <w:rFonts w:ascii="Palatino" w:hAnsi="Palatino" w:cs="Times New Roman"/>
      <w:sz w:val="24"/>
    </w:rPr>
  </w:style>
  <w:style w:type="paragraph" w:customStyle="1" w:styleId="LevelI0">
    <w:name w:val="Level(I)"/>
    <w:basedOn w:val="Normal"/>
    <w:next w:val="Normal"/>
    <w:rsid w:val="00325C12"/>
    <w:pPr>
      <w:numPr>
        <w:ilvl w:val="5"/>
        <w:numId w:val="21"/>
      </w:numPr>
      <w:spacing w:before="240" w:after="0" w:line="240" w:lineRule="auto"/>
    </w:pPr>
    <w:rPr>
      <w:rFonts w:ascii="Palatino" w:hAnsi="Palatino" w:cs="Times New Roman"/>
      <w:sz w:val="24"/>
    </w:rPr>
  </w:style>
  <w:style w:type="table" w:customStyle="1" w:styleId="GridTable5Dark-Accent11">
    <w:name w:val="Grid Table 5 Dark - Accent 11"/>
    <w:basedOn w:val="TableNormal"/>
    <w:uiPriority w:val="50"/>
    <w:rsid w:val="005D6DA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1">
    <w:name w:val="List Table 3 - Accent 11"/>
    <w:basedOn w:val="TableNormal"/>
    <w:uiPriority w:val="48"/>
    <w:rsid w:val="005D6DA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1Light-Accent41">
    <w:name w:val="Grid Table 1 Light - Accent 41"/>
    <w:basedOn w:val="TableNormal"/>
    <w:uiPriority w:val="46"/>
    <w:rsid w:val="00760A31"/>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NoSpacing">
    <w:name w:val="No Spacing"/>
    <w:uiPriority w:val="1"/>
    <w:qFormat/>
    <w:rsid w:val="008B65E2"/>
    <w:rPr>
      <w:rFonts w:ascii="Arial" w:eastAsia="Times New Roman" w:hAnsi="Arial" w:cs="Calibri"/>
      <w:sz w:val="20"/>
      <w:szCs w:val="20"/>
      <w:lang w:val="en-AU"/>
    </w:rPr>
  </w:style>
</w:styles>
</file>

<file path=word/webSettings.xml><?xml version="1.0" encoding="utf-8"?>
<w:webSettings xmlns:r="http://schemas.openxmlformats.org/officeDocument/2006/relationships" xmlns:w="http://schemas.openxmlformats.org/wordprocessingml/2006/main">
  <w:divs>
    <w:div w:id="4524592">
      <w:bodyDiv w:val="1"/>
      <w:marLeft w:val="0"/>
      <w:marRight w:val="0"/>
      <w:marTop w:val="0"/>
      <w:marBottom w:val="0"/>
      <w:divBdr>
        <w:top w:val="none" w:sz="0" w:space="0" w:color="auto"/>
        <w:left w:val="none" w:sz="0" w:space="0" w:color="auto"/>
        <w:bottom w:val="none" w:sz="0" w:space="0" w:color="auto"/>
        <w:right w:val="none" w:sz="0" w:space="0" w:color="auto"/>
      </w:divBdr>
    </w:div>
    <w:div w:id="12343648">
      <w:bodyDiv w:val="1"/>
      <w:marLeft w:val="0"/>
      <w:marRight w:val="0"/>
      <w:marTop w:val="0"/>
      <w:marBottom w:val="0"/>
      <w:divBdr>
        <w:top w:val="none" w:sz="0" w:space="0" w:color="auto"/>
        <w:left w:val="none" w:sz="0" w:space="0" w:color="auto"/>
        <w:bottom w:val="none" w:sz="0" w:space="0" w:color="auto"/>
        <w:right w:val="none" w:sz="0" w:space="0" w:color="auto"/>
      </w:divBdr>
    </w:div>
    <w:div w:id="21396530">
      <w:bodyDiv w:val="1"/>
      <w:marLeft w:val="0"/>
      <w:marRight w:val="0"/>
      <w:marTop w:val="0"/>
      <w:marBottom w:val="0"/>
      <w:divBdr>
        <w:top w:val="none" w:sz="0" w:space="0" w:color="auto"/>
        <w:left w:val="none" w:sz="0" w:space="0" w:color="auto"/>
        <w:bottom w:val="none" w:sz="0" w:space="0" w:color="auto"/>
        <w:right w:val="none" w:sz="0" w:space="0" w:color="auto"/>
      </w:divBdr>
    </w:div>
    <w:div w:id="23478860">
      <w:bodyDiv w:val="1"/>
      <w:marLeft w:val="0"/>
      <w:marRight w:val="0"/>
      <w:marTop w:val="0"/>
      <w:marBottom w:val="0"/>
      <w:divBdr>
        <w:top w:val="none" w:sz="0" w:space="0" w:color="auto"/>
        <w:left w:val="none" w:sz="0" w:space="0" w:color="auto"/>
        <w:bottom w:val="none" w:sz="0" w:space="0" w:color="auto"/>
        <w:right w:val="none" w:sz="0" w:space="0" w:color="auto"/>
      </w:divBdr>
    </w:div>
    <w:div w:id="24984500">
      <w:bodyDiv w:val="1"/>
      <w:marLeft w:val="0"/>
      <w:marRight w:val="0"/>
      <w:marTop w:val="0"/>
      <w:marBottom w:val="0"/>
      <w:divBdr>
        <w:top w:val="none" w:sz="0" w:space="0" w:color="auto"/>
        <w:left w:val="none" w:sz="0" w:space="0" w:color="auto"/>
        <w:bottom w:val="none" w:sz="0" w:space="0" w:color="auto"/>
        <w:right w:val="none" w:sz="0" w:space="0" w:color="auto"/>
      </w:divBdr>
    </w:div>
    <w:div w:id="27679933">
      <w:bodyDiv w:val="1"/>
      <w:marLeft w:val="0"/>
      <w:marRight w:val="0"/>
      <w:marTop w:val="0"/>
      <w:marBottom w:val="0"/>
      <w:divBdr>
        <w:top w:val="none" w:sz="0" w:space="0" w:color="auto"/>
        <w:left w:val="none" w:sz="0" w:space="0" w:color="auto"/>
        <w:bottom w:val="none" w:sz="0" w:space="0" w:color="auto"/>
        <w:right w:val="none" w:sz="0" w:space="0" w:color="auto"/>
      </w:divBdr>
    </w:div>
    <w:div w:id="29035800">
      <w:bodyDiv w:val="1"/>
      <w:marLeft w:val="0"/>
      <w:marRight w:val="0"/>
      <w:marTop w:val="0"/>
      <w:marBottom w:val="0"/>
      <w:divBdr>
        <w:top w:val="none" w:sz="0" w:space="0" w:color="auto"/>
        <w:left w:val="none" w:sz="0" w:space="0" w:color="auto"/>
        <w:bottom w:val="none" w:sz="0" w:space="0" w:color="auto"/>
        <w:right w:val="none" w:sz="0" w:space="0" w:color="auto"/>
      </w:divBdr>
    </w:div>
    <w:div w:id="32389773">
      <w:bodyDiv w:val="1"/>
      <w:marLeft w:val="0"/>
      <w:marRight w:val="0"/>
      <w:marTop w:val="0"/>
      <w:marBottom w:val="0"/>
      <w:divBdr>
        <w:top w:val="none" w:sz="0" w:space="0" w:color="auto"/>
        <w:left w:val="none" w:sz="0" w:space="0" w:color="auto"/>
        <w:bottom w:val="none" w:sz="0" w:space="0" w:color="auto"/>
        <w:right w:val="none" w:sz="0" w:space="0" w:color="auto"/>
      </w:divBdr>
    </w:div>
    <w:div w:id="35470894">
      <w:bodyDiv w:val="1"/>
      <w:marLeft w:val="0"/>
      <w:marRight w:val="0"/>
      <w:marTop w:val="0"/>
      <w:marBottom w:val="0"/>
      <w:divBdr>
        <w:top w:val="none" w:sz="0" w:space="0" w:color="auto"/>
        <w:left w:val="none" w:sz="0" w:space="0" w:color="auto"/>
        <w:bottom w:val="none" w:sz="0" w:space="0" w:color="auto"/>
        <w:right w:val="none" w:sz="0" w:space="0" w:color="auto"/>
      </w:divBdr>
    </w:div>
    <w:div w:id="37168485">
      <w:bodyDiv w:val="1"/>
      <w:marLeft w:val="0"/>
      <w:marRight w:val="0"/>
      <w:marTop w:val="0"/>
      <w:marBottom w:val="0"/>
      <w:divBdr>
        <w:top w:val="none" w:sz="0" w:space="0" w:color="auto"/>
        <w:left w:val="none" w:sz="0" w:space="0" w:color="auto"/>
        <w:bottom w:val="none" w:sz="0" w:space="0" w:color="auto"/>
        <w:right w:val="none" w:sz="0" w:space="0" w:color="auto"/>
      </w:divBdr>
    </w:div>
    <w:div w:id="41952249">
      <w:bodyDiv w:val="1"/>
      <w:marLeft w:val="0"/>
      <w:marRight w:val="0"/>
      <w:marTop w:val="0"/>
      <w:marBottom w:val="0"/>
      <w:divBdr>
        <w:top w:val="none" w:sz="0" w:space="0" w:color="auto"/>
        <w:left w:val="none" w:sz="0" w:space="0" w:color="auto"/>
        <w:bottom w:val="none" w:sz="0" w:space="0" w:color="auto"/>
        <w:right w:val="none" w:sz="0" w:space="0" w:color="auto"/>
      </w:divBdr>
    </w:div>
    <w:div w:id="52050716">
      <w:bodyDiv w:val="1"/>
      <w:marLeft w:val="0"/>
      <w:marRight w:val="0"/>
      <w:marTop w:val="0"/>
      <w:marBottom w:val="0"/>
      <w:divBdr>
        <w:top w:val="none" w:sz="0" w:space="0" w:color="auto"/>
        <w:left w:val="none" w:sz="0" w:space="0" w:color="auto"/>
        <w:bottom w:val="none" w:sz="0" w:space="0" w:color="auto"/>
        <w:right w:val="none" w:sz="0" w:space="0" w:color="auto"/>
      </w:divBdr>
    </w:div>
    <w:div w:id="52241815">
      <w:bodyDiv w:val="1"/>
      <w:marLeft w:val="0"/>
      <w:marRight w:val="0"/>
      <w:marTop w:val="0"/>
      <w:marBottom w:val="0"/>
      <w:divBdr>
        <w:top w:val="none" w:sz="0" w:space="0" w:color="auto"/>
        <w:left w:val="none" w:sz="0" w:space="0" w:color="auto"/>
        <w:bottom w:val="none" w:sz="0" w:space="0" w:color="auto"/>
        <w:right w:val="none" w:sz="0" w:space="0" w:color="auto"/>
      </w:divBdr>
    </w:div>
    <w:div w:id="54009871">
      <w:bodyDiv w:val="1"/>
      <w:marLeft w:val="0"/>
      <w:marRight w:val="0"/>
      <w:marTop w:val="0"/>
      <w:marBottom w:val="0"/>
      <w:divBdr>
        <w:top w:val="none" w:sz="0" w:space="0" w:color="auto"/>
        <w:left w:val="none" w:sz="0" w:space="0" w:color="auto"/>
        <w:bottom w:val="none" w:sz="0" w:space="0" w:color="auto"/>
        <w:right w:val="none" w:sz="0" w:space="0" w:color="auto"/>
      </w:divBdr>
    </w:div>
    <w:div w:id="58990168">
      <w:bodyDiv w:val="1"/>
      <w:marLeft w:val="0"/>
      <w:marRight w:val="0"/>
      <w:marTop w:val="0"/>
      <w:marBottom w:val="0"/>
      <w:divBdr>
        <w:top w:val="none" w:sz="0" w:space="0" w:color="auto"/>
        <w:left w:val="none" w:sz="0" w:space="0" w:color="auto"/>
        <w:bottom w:val="none" w:sz="0" w:space="0" w:color="auto"/>
        <w:right w:val="none" w:sz="0" w:space="0" w:color="auto"/>
      </w:divBdr>
    </w:div>
    <w:div w:id="59135087">
      <w:bodyDiv w:val="1"/>
      <w:marLeft w:val="0"/>
      <w:marRight w:val="0"/>
      <w:marTop w:val="0"/>
      <w:marBottom w:val="0"/>
      <w:divBdr>
        <w:top w:val="none" w:sz="0" w:space="0" w:color="auto"/>
        <w:left w:val="none" w:sz="0" w:space="0" w:color="auto"/>
        <w:bottom w:val="none" w:sz="0" w:space="0" w:color="auto"/>
        <w:right w:val="none" w:sz="0" w:space="0" w:color="auto"/>
      </w:divBdr>
    </w:div>
    <w:div w:id="59714855">
      <w:bodyDiv w:val="1"/>
      <w:marLeft w:val="0"/>
      <w:marRight w:val="0"/>
      <w:marTop w:val="0"/>
      <w:marBottom w:val="0"/>
      <w:divBdr>
        <w:top w:val="none" w:sz="0" w:space="0" w:color="auto"/>
        <w:left w:val="none" w:sz="0" w:space="0" w:color="auto"/>
        <w:bottom w:val="none" w:sz="0" w:space="0" w:color="auto"/>
        <w:right w:val="none" w:sz="0" w:space="0" w:color="auto"/>
      </w:divBdr>
    </w:div>
    <w:div w:id="62725505">
      <w:bodyDiv w:val="1"/>
      <w:marLeft w:val="0"/>
      <w:marRight w:val="0"/>
      <w:marTop w:val="0"/>
      <w:marBottom w:val="0"/>
      <w:divBdr>
        <w:top w:val="none" w:sz="0" w:space="0" w:color="auto"/>
        <w:left w:val="none" w:sz="0" w:space="0" w:color="auto"/>
        <w:bottom w:val="none" w:sz="0" w:space="0" w:color="auto"/>
        <w:right w:val="none" w:sz="0" w:space="0" w:color="auto"/>
      </w:divBdr>
    </w:div>
    <w:div w:id="65691114">
      <w:bodyDiv w:val="1"/>
      <w:marLeft w:val="0"/>
      <w:marRight w:val="0"/>
      <w:marTop w:val="0"/>
      <w:marBottom w:val="0"/>
      <w:divBdr>
        <w:top w:val="none" w:sz="0" w:space="0" w:color="auto"/>
        <w:left w:val="none" w:sz="0" w:space="0" w:color="auto"/>
        <w:bottom w:val="none" w:sz="0" w:space="0" w:color="auto"/>
        <w:right w:val="none" w:sz="0" w:space="0" w:color="auto"/>
      </w:divBdr>
    </w:div>
    <w:div w:id="66997925">
      <w:bodyDiv w:val="1"/>
      <w:marLeft w:val="0"/>
      <w:marRight w:val="0"/>
      <w:marTop w:val="0"/>
      <w:marBottom w:val="0"/>
      <w:divBdr>
        <w:top w:val="none" w:sz="0" w:space="0" w:color="auto"/>
        <w:left w:val="none" w:sz="0" w:space="0" w:color="auto"/>
        <w:bottom w:val="none" w:sz="0" w:space="0" w:color="auto"/>
        <w:right w:val="none" w:sz="0" w:space="0" w:color="auto"/>
      </w:divBdr>
    </w:div>
    <w:div w:id="68968090">
      <w:bodyDiv w:val="1"/>
      <w:marLeft w:val="0"/>
      <w:marRight w:val="0"/>
      <w:marTop w:val="0"/>
      <w:marBottom w:val="0"/>
      <w:divBdr>
        <w:top w:val="none" w:sz="0" w:space="0" w:color="auto"/>
        <w:left w:val="none" w:sz="0" w:space="0" w:color="auto"/>
        <w:bottom w:val="none" w:sz="0" w:space="0" w:color="auto"/>
        <w:right w:val="none" w:sz="0" w:space="0" w:color="auto"/>
      </w:divBdr>
    </w:div>
    <w:div w:id="69429187">
      <w:bodyDiv w:val="1"/>
      <w:marLeft w:val="0"/>
      <w:marRight w:val="0"/>
      <w:marTop w:val="0"/>
      <w:marBottom w:val="0"/>
      <w:divBdr>
        <w:top w:val="none" w:sz="0" w:space="0" w:color="auto"/>
        <w:left w:val="none" w:sz="0" w:space="0" w:color="auto"/>
        <w:bottom w:val="none" w:sz="0" w:space="0" w:color="auto"/>
        <w:right w:val="none" w:sz="0" w:space="0" w:color="auto"/>
      </w:divBdr>
    </w:div>
    <w:div w:id="72091446">
      <w:bodyDiv w:val="1"/>
      <w:marLeft w:val="0"/>
      <w:marRight w:val="0"/>
      <w:marTop w:val="0"/>
      <w:marBottom w:val="0"/>
      <w:divBdr>
        <w:top w:val="none" w:sz="0" w:space="0" w:color="auto"/>
        <w:left w:val="none" w:sz="0" w:space="0" w:color="auto"/>
        <w:bottom w:val="none" w:sz="0" w:space="0" w:color="auto"/>
        <w:right w:val="none" w:sz="0" w:space="0" w:color="auto"/>
      </w:divBdr>
    </w:div>
    <w:div w:id="72750416">
      <w:bodyDiv w:val="1"/>
      <w:marLeft w:val="0"/>
      <w:marRight w:val="0"/>
      <w:marTop w:val="0"/>
      <w:marBottom w:val="0"/>
      <w:divBdr>
        <w:top w:val="none" w:sz="0" w:space="0" w:color="auto"/>
        <w:left w:val="none" w:sz="0" w:space="0" w:color="auto"/>
        <w:bottom w:val="none" w:sz="0" w:space="0" w:color="auto"/>
        <w:right w:val="none" w:sz="0" w:space="0" w:color="auto"/>
      </w:divBdr>
    </w:div>
    <w:div w:id="76177933">
      <w:bodyDiv w:val="1"/>
      <w:marLeft w:val="0"/>
      <w:marRight w:val="0"/>
      <w:marTop w:val="0"/>
      <w:marBottom w:val="0"/>
      <w:divBdr>
        <w:top w:val="none" w:sz="0" w:space="0" w:color="auto"/>
        <w:left w:val="none" w:sz="0" w:space="0" w:color="auto"/>
        <w:bottom w:val="none" w:sz="0" w:space="0" w:color="auto"/>
        <w:right w:val="none" w:sz="0" w:space="0" w:color="auto"/>
      </w:divBdr>
    </w:div>
    <w:div w:id="76636205">
      <w:bodyDiv w:val="1"/>
      <w:marLeft w:val="0"/>
      <w:marRight w:val="0"/>
      <w:marTop w:val="0"/>
      <w:marBottom w:val="0"/>
      <w:divBdr>
        <w:top w:val="none" w:sz="0" w:space="0" w:color="auto"/>
        <w:left w:val="none" w:sz="0" w:space="0" w:color="auto"/>
        <w:bottom w:val="none" w:sz="0" w:space="0" w:color="auto"/>
        <w:right w:val="none" w:sz="0" w:space="0" w:color="auto"/>
      </w:divBdr>
    </w:div>
    <w:div w:id="83185668">
      <w:bodyDiv w:val="1"/>
      <w:marLeft w:val="0"/>
      <w:marRight w:val="0"/>
      <w:marTop w:val="0"/>
      <w:marBottom w:val="0"/>
      <w:divBdr>
        <w:top w:val="none" w:sz="0" w:space="0" w:color="auto"/>
        <w:left w:val="none" w:sz="0" w:space="0" w:color="auto"/>
        <w:bottom w:val="none" w:sz="0" w:space="0" w:color="auto"/>
        <w:right w:val="none" w:sz="0" w:space="0" w:color="auto"/>
      </w:divBdr>
    </w:div>
    <w:div w:id="88165385">
      <w:bodyDiv w:val="1"/>
      <w:marLeft w:val="0"/>
      <w:marRight w:val="0"/>
      <w:marTop w:val="0"/>
      <w:marBottom w:val="0"/>
      <w:divBdr>
        <w:top w:val="none" w:sz="0" w:space="0" w:color="auto"/>
        <w:left w:val="none" w:sz="0" w:space="0" w:color="auto"/>
        <w:bottom w:val="none" w:sz="0" w:space="0" w:color="auto"/>
        <w:right w:val="none" w:sz="0" w:space="0" w:color="auto"/>
      </w:divBdr>
    </w:div>
    <w:div w:id="103427893">
      <w:bodyDiv w:val="1"/>
      <w:marLeft w:val="0"/>
      <w:marRight w:val="0"/>
      <w:marTop w:val="0"/>
      <w:marBottom w:val="0"/>
      <w:divBdr>
        <w:top w:val="none" w:sz="0" w:space="0" w:color="auto"/>
        <w:left w:val="none" w:sz="0" w:space="0" w:color="auto"/>
        <w:bottom w:val="none" w:sz="0" w:space="0" w:color="auto"/>
        <w:right w:val="none" w:sz="0" w:space="0" w:color="auto"/>
      </w:divBdr>
    </w:div>
    <w:div w:id="107548155">
      <w:bodyDiv w:val="1"/>
      <w:marLeft w:val="0"/>
      <w:marRight w:val="0"/>
      <w:marTop w:val="0"/>
      <w:marBottom w:val="0"/>
      <w:divBdr>
        <w:top w:val="none" w:sz="0" w:space="0" w:color="auto"/>
        <w:left w:val="none" w:sz="0" w:space="0" w:color="auto"/>
        <w:bottom w:val="none" w:sz="0" w:space="0" w:color="auto"/>
        <w:right w:val="none" w:sz="0" w:space="0" w:color="auto"/>
      </w:divBdr>
    </w:div>
    <w:div w:id="110440166">
      <w:bodyDiv w:val="1"/>
      <w:marLeft w:val="0"/>
      <w:marRight w:val="0"/>
      <w:marTop w:val="0"/>
      <w:marBottom w:val="0"/>
      <w:divBdr>
        <w:top w:val="none" w:sz="0" w:space="0" w:color="auto"/>
        <w:left w:val="none" w:sz="0" w:space="0" w:color="auto"/>
        <w:bottom w:val="none" w:sz="0" w:space="0" w:color="auto"/>
        <w:right w:val="none" w:sz="0" w:space="0" w:color="auto"/>
      </w:divBdr>
    </w:div>
    <w:div w:id="114373802">
      <w:bodyDiv w:val="1"/>
      <w:marLeft w:val="0"/>
      <w:marRight w:val="0"/>
      <w:marTop w:val="0"/>
      <w:marBottom w:val="0"/>
      <w:divBdr>
        <w:top w:val="none" w:sz="0" w:space="0" w:color="auto"/>
        <w:left w:val="none" w:sz="0" w:space="0" w:color="auto"/>
        <w:bottom w:val="none" w:sz="0" w:space="0" w:color="auto"/>
        <w:right w:val="none" w:sz="0" w:space="0" w:color="auto"/>
      </w:divBdr>
    </w:div>
    <w:div w:id="119689085">
      <w:bodyDiv w:val="1"/>
      <w:marLeft w:val="0"/>
      <w:marRight w:val="0"/>
      <w:marTop w:val="0"/>
      <w:marBottom w:val="0"/>
      <w:divBdr>
        <w:top w:val="none" w:sz="0" w:space="0" w:color="auto"/>
        <w:left w:val="none" w:sz="0" w:space="0" w:color="auto"/>
        <w:bottom w:val="none" w:sz="0" w:space="0" w:color="auto"/>
        <w:right w:val="none" w:sz="0" w:space="0" w:color="auto"/>
      </w:divBdr>
    </w:div>
    <w:div w:id="119807312">
      <w:bodyDiv w:val="1"/>
      <w:marLeft w:val="0"/>
      <w:marRight w:val="0"/>
      <w:marTop w:val="0"/>
      <w:marBottom w:val="0"/>
      <w:divBdr>
        <w:top w:val="none" w:sz="0" w:space="0" w:color="auto"/>
        <w:left w:val="none" w:sz="0" w:space="0" w:color="auto"/>
        <w:bottom w:val="none" w:sz="0" w:space="0" w:color="auto"/>
        <w:right w:val="none" w:sz="0" w:space="0" w:color="auto"/>
      </w:divBdr>
    </w:div>
    <w:div w:id="123617626">
      <w:bodyDiv w:val="1"/>
      <w:marLeft w:val="0"/>
      <w:marRight w:val="0"/>
      <w:marTop w:val="0"/>
      <w:marBottom w:val="0"/>
      <w:divBdr>
        <w:top w:val="none" w:sz="0" w:space="0" w:color="auto"/>
        <w:left w:val="none" w:sz="0" w:space="0" w:color="auto"/>
        <w:bottom w:val="none" w:sz="0" w:space="0" w:color="auto"/>
        <w:right w:val="none" w:sz="0" w:space="0" w:color="auto"/>
      </w:divBdr>
    </w:div>
    <w:div w:id="132715576">
      <w:bodyDiv w:val="1"/>
      <w:marLeft w:val="0"/>
      <w:marRight w:val="0"/>
      <w:marTop w:val="0"/>
      <w:marBottom w:val="0"/>
      <w:divBdr>
        <w:top w:val="none" w:sz="0" w:space="0" w:color="auto"/>
        <w:left w:val="none" w:sz="0" w:space="0" w:color="auto"/>
        <w:bottom w:val="none" w:sz="0" w:space="0" w:color="auto"/>
        <w:right w:val="none" w:sz="0" w:space="0" w:color="auto"/>
      </w:divBdr>
    </w:div>
    <w:div w:id="134223737">
      <w:bodyDiv w:val="1"/>
      <w:marLeft w:val="0"/>
      <w:marRight w:val="0"/>
      <w:marTop w:val="0"/>
      <w:marBottom w:val="0"/>
      <w:divBdr>
        <w:top w:val="none" w:sz="0" w:space="0" w:color="auto"/>
        <w:left w:val="none" w:sz="0" w:space="0" w:color="auto"/>
        <w:bottom w:val="none" w:sz="0" w:space="0" w:color="auto"/>
        <w:right w:val="none" w:sz="0" w:space="0" w:color="auto"/>
      </w:divBdr>
    </w:div>
    <w:div w:id="135222765">
      <w:bodyDiv w:val="1"/>
      <w:marLeft w:val="0"/>
      <w:marRight w:val="0"/>
      <w:marTop w:val="0"/>
      <w:marBottom w:val="0"/>
      <w:divBdr>
        <w:top w:val="none" w:sz="0" w:space="0" w:color="auto"/>
        <w:left w:val="none" w:sz="0" w:space="0" w:color="auto"/>
        <w:bottom w:val="none" w:sz="0" w:space="0" w:color="auto"/>
        <w:right w:val="none" w:sz="0" w:space="0" w:color="auto"/>
      </w:divBdr>
    </w:div>
    <w:div w:id="140512674">
      <w:bodyDiv w:val="1"/>
      <w:marLeft w:val="0"/>
      <w:marRight w:val="0"/>
      <w:marTop w:val="0"/>
      <w:marBottom w:val="0"/>
      <w:divBdr>
        <w:top w:val="none" w:sz="0" w:space="0" w:color="auto"/>
        <w:left w:val="none" w:sz="0" w:space="0" w:color="auto"/>
        <w:bottom w:val="none" w:sz="0" w:space="0" w:color="auto"/>
        <w:right w:val="none" w:sz="0" w:space="0" w:color="auto"/>
      </w:divBdr>
    </w:div>
    <w:div w:id="140541809">
      <w:bodyDiv w:val="1"/>
      <w:marLeft w:val="0"/>
      <w:marRight w:val="0"/>
      <w:marTop w:val="0"/>
      <w:marBottom w:val="0"/>
      <w:divBdr>
        <w:top w:val="none" w:sz="0" w:space="0" w:color="auto"/>
        <w:left w:val="none" w:sz="0" w:space="0" w:color="auto"/>
        <w:bottom w:val="none" w:sz="0" w:space="0" w:color="auto"/>
        <w:right w:val="none" w:sz="0" w:space="0" w:color="auto"/>
      </w:divBdr>
    </w:div>
    <w:div w:id="145511169">
      <w:bodyDiv w:val="1"/>
      <w:marLeft w:val="0"/>
      <w:marRight w:val="0"/>
      <w:marTop w:val="0"/>
      <w:marBottom w:val="0"/>
      <w:divBdr>
        <w:top w:val="none" w:sz="0" w:space="0" w:color="auto"/>
        <w:left w:val="none" w:sz="0" w:space="0" w:color="auto"/>
        <w:bottom w:val="none" w:sz="0" w:space="0" w:color="auto"/>
        <w:right w:val="none" w:sz="0" w:space="0" w:color="auto"/>
      </w:divBdr>
    </w:div>
    <w:div w:id="146216053">
      <w:bodyDiv w:val="1"/>
      <w:marLeft w:val="0"/>
      <w:marRight w:val="0"/>
      <w:marTop w:val="0"/>
      <w:marBottom w:val="0"/>
      <w:divBdr>
        <w:top w:val="none" w:sz="0" w:space="0" w:color="auto"/>
        <w:left w:val="none" w:sz="0" w:space="0" w:color="auto"/>
        <w:bottom w:val="none" w:sz="0" w:space="0" w:color="auto"/>
        <w:right w:val="none" w:sz="0" w:space="0" w:color="auto"/>
      </w:divBdr>
    </w:div>
    <w:div w:id="146357995">
      <w:bodyDiv w:val="1"/>
      <w:marLeft w:val="0"/>
      <w:marRight w:val="0"/>
      <w:marTop w:val="0"/>
      <w:marBottom w:val="0"/>
      <w:divBdr>
        <w:top w:val="none" w:sz="0" w:space="0" w:color="auto"/>
        <w:left w:val="none" w:sz="0" w:space="0" w:color="auto"/>
        <w:bottom w:val="none" w:sz="0" w:space="0" w:color="auto"/>
        <w:right w:val="none" w:sz="0" w:space="0" w:color="auto"/>
      </w:divBdr>
    </w:div>
    <w:div w:id="151993905">
      <w:bodyDiv w:val="1"/>
      <w:marLeft w:val="0"/>
      <w:marRight w:val="0"/>
      <w:marTop w:val="0"/>
      <w:marBottom w:val="0"/>
      <w:divBdr>
        <w:top w:val="none" w:sz="0" w:space="0" w:color="auto"/>
        <w:left w:val="none" w:sz="0" w:space="0" w:color="auto"/>
        <w:bottom w:val="none" w:sz="0" w:space="0" w:color="auto"/>
        <w:right w:val="none" w:sz="0" w:space="0" w:color="auto"/>
      </w:divBdr>
    </w:div>
    <w:div w:id="152525965">
      <w:bodyDiv w:val="1"/>
      <w:marLeft w:val="0"/>
      <w:marRight w:val="0"/>
      <w:marTop w:val="0"/>
      <w:marBottom w:val="0"/>
      <w:divBdr>
        <w:top w:val="none" w:sz="0" w:space="0" w:color="auto"/>
        <w:left w:val="none" w:sz="0" w:space="0" w:color="auto"/>
        <w:bottom w:val="none" w:sz="0" w:space="0" w:color="auto"/>
        <w:right w:val="none" w:sz="0" w:space="0" w:color="auto"/>
      </w:divBdr>
    </w:div>
    <w:div w:id="155195562">
      <w:bodyDiv w:val="1"/>
      <w:marLeft w:val="0"/>
      <w:marRight w:val="0"/>
      <w:marTop w:val="0"/>
      <w:marBottom w:val="0"/>
      <w:divBdr>
        <w:top w:val="none" w:sz="0" w:space="0" w:color="auto"/>
        <w:left w:val="none" w:sz="0" w:space="0" w:color="auto"/>
        <w:bottom w:val="none" w:sz="0" w:space="0" w:color="auto"/>
        <w:right w:val="none" w:sz="0" w:space="0" w:color="auto"/>
      </w:divBdr>
    </w:div>
    <w:div w:id="157573458">
      <w:bodyDiv w:val="1"/>
      <w:marLeft w:val="0"/>
      <w:marRight w:val="0"/>
      <w:marTop w:val="0"/>
      <w:marBottom w:val="0"/>
      <w:divBdr>
        <w:top w:val="none" w:sz="0" w:space="0" w:color="auto"/>
        <w:left w:val="none" w:sz="0" w:space="0" w:color="auto"/>
        <w:bottom w:val="none" w:sz="0" w:space="0" w:color="auto"/>
        <w:right w:val="none" w:sz="0" w:space="0" w:color="auto"/>
      </w:divBdr>
    </w:div>
    <w:div w:id="158470575">
      <w:bodyDiv w:val="1"/>
      <w:marLeft w:val="0"/>
      <w:marRight w:val="0"/>
      <w:marTop w:val="0"/>
      <w:marBottom w:val="0"/>
      <w:divBdr>
        <w:top w:val="none" w:sz="0" w:space="0" w:color="auto"/>
        <w:left w:val="none" w:sz="0" w:space="0" w:color="auto"/>
        <w:bottom w:val="none" w:sz="0" w:space="0" w:color="auto"/>
        <w:right w:val="none" w:sz="0" w:space="0" w:color="auto"/>
      </w:divBdr>
    </w:div>
    <w:div w:id="161900297">
      <w:bodyDiv w:val="1"/>
      <w:marLeft w:val="0"/>
      <w:marRight w:val="0"/>
      <w:marTop w:val="0"/>
      <w:marBottom w:val="0"/>
      <w:divBdr>
        <w:top w:val="none" w:sz="0" w:space="0" w:color="auto"/>
        <w:left w:val="none" w:sz="0" w:space="0" w:color="auto"/>
        <w:bottom w:val="none" w:sz="0" w:space="0" w:color="auto"/>
        <w:right w:val="none" w:sz="0" w:space="0" w:color="auto"/>
      </w:divBdr>
    </w:div>
    <w:div w:id="164705776">
      <w:bodyDiv w:val="1"/>
      <w:marLeft w:val="0"/>
      <w:marRight w:val="0"/>
      <w:marTop w:val="0"/>
      <w:marBottom w:val="0"/>
      <w:divBdr>
        <w:top w:val="none" w:sz="0" w:space="0" w:color="auto"/>
        <w:left w:val="none" w:sz="0" w:space="0" w:color="auto"/>
        <w:bottom w:val="none" w:sz="0" w:space="0" w:color="auto"/>
        <w:right w:val="none" w:sz="0" w:space="0" w:color="auto"/>
      </w:divBdr>
    </w:div>
    <w:div w:id="167866691">
      <w:bodyDiv w:val="1"/>
      <w:marLeft w:val="0"/>
      <w:marRight w:val="0"/>
      <w:marTop w:val="0"/>
      <w:marBottom w:val="0"/>
      <w:divBdr>
        <w:top w:val="none" w:sz="0" w:space="0" w:color="auto"/>
        <w:left w:val="none" w:sz="0" w:space="0" w:color="auto"/>
        <w:bottom w:val="none" w:sz="0" w:space="0" w:color="auto"/>
        <w:right w:val="none" w:sz="0" w:space="0" w:color="auto"/>
      </w:divBdr>
    </w:div>
    <w:div w:id="168838400">
      <w:bodyDiv w:val="1"/>
      <w:marLeft w:val="0"/>
      <w:marRight w:val="0"/>
      <w:marTop w:val="0"/>
      <w:marBottom w:val="0"/>
      <w:divBdr>
        <w:top w:val="none" w:sz="0" w:space="0" w:color="auto"/>
        <w:left w:val="none" w:sz="0" w:space="0" w:color="auto"/>
        <w:bottom w:val="none" w:sz="0" w:space="0" w:color="auto"/>
        <w:right w:val="none" w:sz="0" w:space="0" w:color="auto"/>
      </w:divBdr>
    </w:div>
    <w:div w:id="177086412">
      <w:bodyDiv w:val="1"/>
      <w:marLeft w:val="0"/>
      <w:marRight w:val="0"/>
      <w:marTop w:val="0"/>
      <w:marBottom w:val="0"/>
      <w:divBdr>
        <w:top w:val="none" w:sz="0" w:space="0" w:color="auto"/>
        <w:left w:val="none" w:sz="0" w:space="0" w:color="auto"/>
        <w:bottom w:val="none" w:sz="0" w:space="0" w:color="auto"/>
        <w:right w:val="none" w:sz="0" w:space="0" w:color="auto"/>
      </w:divBdr>
    </w:div>
    <w:div w:id="183054058">
      <w:bodyDiv w:val="1"/>
      <w:marLeft w:val="0"/>
      <w:marRight w:val="0"/>
      <w:marTop w:val="0"/>
      <w:marBottom w:val="0"/>
      <w:divBdr>
        <w:top w:val="none" w:sz="0" w:space="0" w:color="auto"/>
        <w:left w:val="none" w:sz="0" w:space="0" w:color="auto"/>
        <w:bottom w:val="none" w:sz="0" w:space="0" w:color="auto"/>
        <w:right w:val="none" w:sz="0" w:space="0" w:color="auto"/>
      </w:divBdr>
    </w:div>
    <w:div w:id="187912373">
      <w:bodyDiv w:val="1"/>
      <w:marLeft w:val="0"/>
      <w:marRight w:val="0"/>
      <w:marTop w:val="0"/>
      <w:marBottom w:val="0"/>
      <w:divBdr>
        <w:top w:val="none" w:sz="0" w:space="0" w:color="auto"/>
        <w:left w:val="none" w:sz="0" w:space="0" w:color="auto"/>
        <w:bottom w:val="none" w:sz="0" w:space="0" w:color="auto"/>
        <w:right w:val="none" w:sz="0" w:space="0" w:color="auto"/>
      </w:divBdr>
    </w:div>
    <w:div w:id="188688715">
      <w:bodyDiv w:val="1"/>
      <w:marLeft w:val="0"/>
      <w:marRight w:val="0"/>
      <w:marTop w:val="0"/>
      <w:marBottom w:val="0"/>
      <w:divBdr>
        <w:top w:val="none" w:sz="0" w:space="0" w:color="auto"/>
        <w:left w:val="none" w:sz="0" w:space="0" w:color="auto"/>
        <w:bottom w:val="none" w:sz="0" w:space="0" w:color="auto"/>
        <w:right w:val="none" w:sz="0" w:space="0" w:color="auto"/>
      </w:divBdr>
    </w:div>
    <w:div w:id="191573676">
      <w:bodyDiv w:val="1"/>
      <w:marLeft w:val="0"/>
      <w:marRight w:val="0"/>
      <w:marTop w:val="0"/>
      <w:marBottom w:val="0"/>
      <w:divBdr>
        <w:top w:val="none" w:sz="0" w:space="0" w:color="auto"/>
        <w:left w:val="none" w:sz="0" w:space="0" w:color="auto"/>
        <w:bottom w:val="none" w:sz="0" w:space="0" w:color="auto"/>
        <w:right w:val="none" w:sz="0" w:space="0" w:color="auto"/>
      </w:divBdr>
    </w:div>
    <w:div w:id="192816303">
      <w:bodyDiv w:val="1"/>
      <w:marLeft w:val="0"/>
      <w:marRight w:val="0"/>
      <w:marTop w:val="0"/>
      <w:marBottom w:val="0"/>
      <w:divBdr>
        <w:top w:val="none" w:sz="0" w:space="0" w:color="auto"/>
        <w:left w:val="none" w:sz="0" w:space="0" w:color="auto"/>
        <w:bottom w:val="none" w:sz="0" w:space="0" w:color="auto"/>
        <w:right w:val="none" w:sz="0" w:space="0" w:color="auto"/>
      </w:divBdr>
    </w:div>
    <w:div w:id="194774586">
      <w:bodyDiv w:val="1"/>
      <w:marLeft w:val="0"/>
      <w:marRight w:val="0"/>
      <w:marTop w:val="0"/>
      <w:marBottom w:val="0"/>
      <w:divBdr>
        <w:top w:val="none" w:sz="0" w:space="0" w:color="auto"/>
        <w:left w:val="none" w:sz="0" w:space="0" w:color="auto"/>
        <w:bottom w:val="none" w:sz="0" w:space="0" w:color="auto"/>
        <w:right w:val="none" w:sz="0" w:space="0" w:color="auto"/>
      </w:divBdr>
    </w:div>
    <w:div w:id="197937763">
      <w:bodyDiv w:val="1"/>
      <w:marLeft w:val="0"/>
      <w:marRight w:val="0"/>
      <w:marTop w:val="0"/>
      <w:marBottom w:val="0"/>
      <w:divBdr>
        <w:top w:val="none" w:sz="0" w:space="0" w:color="auto"/>
        <w:left w:val="none" w:sz="0" w:space="0" w:color="auto"/>
        <w:bottom w:val="none" w:sz="0" w:space="0" w:color="auto"/>
        <w:right w:val="none" w:sz="0" w:space="0" w:color="auto"/>
      </w:divBdr>
    </w:div>
    <w:div w:id="201479574">
      <w:bodyDiv w:val="1"/>
      <w:marLeft w:val="0"/>
      <w:marRight w:val="0"/>
      <w:marTop w:val="0"/>
      <w:marBottom w:val="0"/>
      <w:divBdr>
        <w:top w:val="none" w:sz="0" w:space="0" w:color="auto"/>
        <w:left w:val="none" w:sz="0" w:space="0" w:color="auto"/>
        <w:bottom w:val="none" w:sz="0" w:space="0" w:color="auto"/>
        <w:right w:val="none" w:sz="0" w:space="0" w:color="auto"/>
      </w:divBdr>
    </w:div>
    <w:div w:id="204565825">
      <w:bodyDiv w:val="1"/>
      <w:marLeft w:val="0"/>
      <w:marRight w:val="0"/>
      <w:marTop w:val="0"/>
      <w:marBottom w:val="0"/>
      <w:divBdr>
        <w:top w:val="none" w:sz="0" w:space="0" w:color="auto"/>
        <w:left w:val="none" w:sz="0" w:space="0" w:color="auto"/>
        <w:bottom w:val="none" w:sz="0" w:space="0" w:color="auto"/>
        <w:right w:val="none" w:sz="0" w:space="0" w:color="auto"/>
      </w:divBdr>
    </w:div>
    <w:div w:id="211384510">
      <w:bodyDiv w:val="1"/>
      <w:marLeft w:val="0"/>
      <w:marRight w:val="0"/>
      <w:marTop w:val="0"/>
      <w:marBottom w:val="0"/>
      <w:divBdr>
        <w:top w:val="none" w:sz="0" w:space="0" w:color="auto"/>
        <w:left w:val="none" w:sz="0" w:space="0" w:color="auto"/>
        <w:bottom w:val="none" w:sz="0" w:space="0" w:color="auto"/>
        <w:right w:val="none" w:sz="0" w:space="0" w:color="auto"/>
      </w:divBdr>
    </w:div>
    <w:div w:id="220677414">
      <w:bodyDiv w:val="1"/>
      <w:marLeft w:val="0"/>
      <w:marRight w:val="0"/>
      <w:marTop w:val="0"/>
      <w:marBottom w:val="0"/>
      <w:divBdr>
        <w:top w:val="none" w:sz="0" w:space="0" w:color="auto"/>
        <w:left w:val="none" w:sz="0" w:space="0" w:color="auto"/>
        <w:bottom w:val="none" w:sz="0" w:space="0" w:color="auto"/>
        <w:right w:val="none" w:sz="0" w:space="0" w:color="auto"/>
      </w:divBdr>
    </w:div>
    <w:div w:id="227307042">
      <w:bodyDiv w:val="1"/>
      <w:marLeft w:val="0"/>
      <w:marRight w:val="0"/>
      <w:marTop w:val="0"/>
      <w:marBottom w:val="0"/>
      <w:divBdr>
        <w:top w:val="none" w:sz="0" w:space="0" w:color="auto"/>
        <w:left w:val="none" w:sz="0" w:space="0" w:color="auto"/>
        <w:bottom w:val="none" w:sz="0" w:space="0" w:color="auto"/>
        <w:right w:val="none" w:sz="0" w:space="0" w:color="auto"/>
      </w:divBdr>
    </w:div>
    <w:div w:id="228153124">
      <w:bodyDiv w:val="1"/>
      <w:marLeft w:val="0"/>
      <w:marRight w:val="0"/>
      <w:marTop w:val="0"/>
      <w:marBottom w:val="0"/>
      <w:divBdr>
        <w:top w:val="none" w:sz="0" w:space="0" w:color="auto"/>
        <w:left w:val="none" w:sz="0" w:space="0" w:color="auto"/>
        <w:bottom w:val="none" w:sz="0" w:space="0" w:color="auto"/>
        <w:right w:val="none" w:sz="0" w:space="0" w:color="auto"/>
      </w:divBdr>
    </w:div>
    <w:div w:id="229922393">
      <w:bodyDiv w:val="1"/>
      <w:marLeft w:val="0"/>
      <w:marRight w:val="0"/>
      <w:marTop w:val="0"/>
      <w:marBottom w:val="0"/>
      <w:divBdr>
        <w:top w:val="none" w:sz="0" w:space="0" w:color="auto"/>
        <w:left w:val="none" w:sz="0" w:space="0" w:color="auto"/>
        <w:bottom w:val="none" w:sz="0" w:space="0" w:color="auto"/>
        <w:right w:val="none" w:sz="0" w:space="0" w:color="auto"/>
      </w:divBdr>
    </w:div>
    <w:div w:id="235479031">
      <w:bodyDiv w:val="1"/>
      <w:marLeft w:val="0"/>
      <w:marRight w:val="0"/>
      <w:marTop w:val="0"/>
      <w:marBottom w:val="0"/>
      <w:divBdr>
        <w:top w:val="none" w:sz="0" w:space="0" w:color="auto"/>
        <w:left w:val="none" w:sz="0" w:space="0" w:color="auto"/>
        <w:bottom w:val="none" w:sz="0" w:space="0" w:color="auto"/>
        <w:right w:val="none" w:sz="0" w:space="0" w:color="auto"/>
      </w:divBdr>
    </w:div>
    <w:div w:id="235895210">
      <w:bodyDiv w:val="1"/>
      <w:marLeft w:val="0"/>
      <w:marRight w:val="0"/>
      <w:marTop w:val="0"/>
      <w:marBottom w:val="0"/>
      <w:divBdr>
        <w:top w:val="none" w:sz="0" w:space="0" w:color="auto"/>
        <w:left w:val="none" w:sz="0" w:space="0" w:color="auto"/>
        <w:bottom w:val="none" w:sz="0" w:space="0" w:color="auto"/>
        <w:right w:val="none" w:sz="0" w:space="0" w:color="auto"/>
      </w:divBdr>
    </w:div>
    <w:div w:id="241717963">
      <w:bodyDiv w:val="1"/>
      <w:marLeft w:val="0"/>
      <w:marRight w:val="0"/>
      <w:marTop w:val="0"/>
      <w:marBottom w:val="0"/>
      <w:divBdr>
        <w:top w:val="none" w:sz="0" w:space="0" w:color="auto"/>
        <w:left w:val="none" w:sz="0" w:space="0" w:color="auto"/>
        <w:bottom w:val="none" w:sz="0" w:space="0" w:color="auto"/>
        <w:right w:val="none" w:sz="0" w:space="0" w:color="auto"/>
      </w:divBdr>
    </w:div>
    <w:div w:id="242107517">
      <w:bodyDiv w:val="1"/>
      <w:marLeft w:val="0"/>
      <w:marRight w:val="0"/>
      <w:marTop w:val="0"/>
      <w:marBottom w:val="0"/>
      <w:divBdr>
        <w:top w:val="none" w:sz="0" w:space="0" w:color="auto"/>
        <w:left w:val="none" w:sz="0" w:space="0" w:color="auto"/>
        <w:bottom w:val="none" w:sz="0" w:space="0" w:color="auto"/>
        <w:right w:val="none" w:sz="0" w:space="0" w:color="auto"/>
      </w:divBdr>
    </w:div>
    <w:div w:id="245960234">
      <w:bodyDiv w:val="1"/>
      <w:marLeft w:val="0"/>
      <w:marRight w:val="0"/>
      <w:marTop w:val="0"/>
      <w:marBottom w:val="0"/>
      <w:divBdr>
        <w:top w:val="none" w:sz="0" w:space="0" w:color="auto"/>
        <w:left w:val="none" w:sz="0" w:space="0" w:color="auto"/>
        <w:bottom w:val="none" w:sz="0" w:space="0" w:color="auto"/>
        <w:right w:val="none" w:sz="0" w:space="0" w:color="auto"/>
      </w:divBdr>
      <w:divsChild>
        <w:div w:id="256326417">
          <w:marLeft w:val="0"/>
          <w:marRight w:val="0"/>
          <w:marTop w:val="0"/>
          <w:marBottom w:val="0"/>
          <w:divBdr>
            <w:top w:val="none" w:sz="0" w:space="0" w:color="auto"/>
            <w:left w:val="none" w:sz="0" w:space="0" w:color="auto"/>
            <w:bottom w:val="none" w:sz="0" w:space="0" w:color="auto"/>
            <w:right w:val="none" w:sz="0" w:space="0" w:color="auto"/>
          </w:divBdr>
          <w:divsChild>
            <w:div w:id="163978125">
              <w:marLeft w:val="0"/>
              <w:marRight w:val="0"/>
              <w:marTop w:val="0"/>
              <w:marBottom w:val="0"/>
              <w:divBdr>
                <w:top w:val="none" w:sz="0" w:space="0" w:color="auto"/>
                <w:left w:val="none" w:sz="0" w:space="0" w:color="auto"/>
                <w:bottom w:val="none" w:sz="0" w:space="0" w:color="auto"/>
                <w:right w:val="none" w:sz="0" w:space="0" w:color="auto"/>
              </w:divBdr>
              <w:divsChild>
                <w:div w:id="2122991494">
                  <w:marLeft w:val="0"/>
                  <w:marRight w:val="0"/>
                  <w:marTop w:val="0"/>
                  <w:marBottom w:val="0"/>
                  <w:divBdr>
                    <w:top w:val="none" w:sz="0" w:space="0" w:color="auto"/>
                    <w:left w:val="none" w:sz="0" w:space="0" w:color="auto"/>
                    <w:bottom w:val="none" w:sz="0" w:space="0" w:color="auto"/>
                    <w:right w:val="none" w:sz="0" w:space="0" w:color="auto"/>
                  </w:divBdr>
                  <w:divsChild>
                    <w:div w:id="1314216823">
                      <w:marLeft w:val="0"/>
                      <w:marRight w:val="120"/>
                      <w:marTop w:val="0"/>
                      <w:marBottom w:val="0"/>
                      <w:divBdr>
                        <w:top w:val="none" w:sz="0" w:space="0" w:color="auto"/>
                        <w:left w:val="none" w:sz="0" w:space="0" w:color="auto"/>
                        <w:bottom w:val="none" w:sz="0" w:space="0" w:color="auto"/>
                        <w:right w:val="none" w:sz="0" w:space="0" w:color="auto"/>
                      </w:divBdr>
                      <w:divsChild>
                        <w:div w:id="289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348652">
      <w:bodyDiv w:val="1"/>
      <w:marLeft w:val="0"/>
      <w:marRight w:val="0"/>
      <w:marTop w:val="0"/>
      <w:marBottom w:val="0"/>
      <w:divBdr>
        <w:top w:val="none" w:sz="0" w:space="0" w:color="auto"/>
        <w:left w:val="none" w:sz="0" w:space="0" w:color="auto"/>
        <w:bottom w:val="none" w:sz="0" w:space="0" w:color="auto"/>
        <w:right w:val="none" w:sz="0" w:space="0" w:color="auto"/>
      </w:divBdr>
    </w:div>
    <w:div w:id="256210502">
      <w:bodyDiv w:val="1"/>
      <w:marLeft w:val="0"/>
      <w:marRight w:val="0"/>
      <w:marTop w:val="0"/>
      <w:marBottom w:val="0"/>
      <w:divBdr>
        <w:top w:val="none" w:sz="0" w:space="0" w:color="auto"/>
        <w:left w:val="none" w:sz="0" w:space="0" w:color="auto"/>
        <w:bottom w:val="none" w:sz="0" w:space="0" w:color="auto"/>
        <w:right w:val="none" w:sz="0" w:space="0" w:color="auto"/>
      </w:divBdr>
    </w:div>
    <w:div w:id="257181417">
      <w:bodyDiv w:val="1"/>
      <w:marLeft w:val="0"/>
      <w:marRight w:val="0"/>
      <w:marTop w:val="0"/>
      <w:marBottom w:val="0"/>
      <w:divBdr>
        <w:top w:val="none" w:sz="0" w:space="0" w:color="auto"/>
        <w:left w:val="none" w:sz="0" w:space="0" w:color="auto"/>
        <w:bottom w:val="none" w:sz="0" w:space="0" w:color="auto"/>
        <w:right w:val="none" w:sz="0" w:space="0" w:color="auto"/>
      </w:divBdr>
    </w:div>
    <w:div w:id="258828458">
      <w:bodyDiv w:val="1"/>
      <w:marLeft w:val="0"/>
      <w:marRight w:val="0"/>
      <w:marTop w:val="0"/>
      <w:marBottom w:val="0"/>
      <w:divBdr>
        <w:top w:val="none" w:sz="0" w:space="0" w:color="auto"/>
        <w:left w:val="none" w:sz="0" w:space="0" w:color="auto"/>
        <w:bottom w:val="none" w:sz="0" w:space="0" w:color="auto"/>
        <w:right w:val="none" w:sz="0" w:space="0" w:color="auto"/>
      </w:divBdr>
    </w:div>
    <w:div w:id="263920766">
      <w:bodyDiv w:val="1"/>
      <w:marLeft w:val="0"/>
      <w:marRight w:val="0"/>
      <w:marTop w:val="0"/>
      <w:marBottom w:val="0"/>
      <w:divBdr>
        <w:top w:val="none" w:sz="0" w:space="0" w:color="auto"/>
        <w:left w:val="none" w:sz="0" w:space="0" w:color="auto"/>
        <w:bottom w:val="none" w:sz="0" w:space="0" w:color="auto"/>
        <w:right w:val="none" w:sz="0" w:space="0" w:color="auto"/>
      </w:divBdr>
    </w:div>
    <w:div w:id="265814099">
      <w:bodyDiv w:val="1"/>
      <w:marLeft w:val="0"/>
      <w:marRight w:val="0"/>
      <w:marTop w:val="0"/>
      <w:marBottom w:val="0"/>
      <w:divBdr>
        <w:top w:val="none" w:sz="0" w:space="0" w:color="auto"/>
        <w:left w:val="none" w:sz="0" w:space="0" w:color="auto"/>
        <w:bottom w:val="none" w:sz="0" w:space="0" w:color="auto"/>
        <w:right w:val="none" w:sz="0" w:space="0" w:color="auto"/>
      </w:divBdr>
    </w:div>
    <w:div w:id="276109884">
      <w:bodyDiv w:val="1"/>
      <w:marLeft w:val="0"/>
      <w:marRight w:val="0"/>
      <w:marTop w:val="0"/>
      <w:marBottom w:val="0"/>
      <w:divBdr>
        <w:top w:val="none" w:sz="0" w:space="0" w:color="auto"/>
        <w:left w:val="none" w:sz="0" w:space="0" w:color="auto"/>
        <w:bottom w:val="none" w:sz="0" w:space="0" w:color="auto"/>
        <w:right w:val="none" w:sz="0" w:space="0" w:color="auto"/>
      </w:divBdr>
    </w:div>
    <w:div w:id="276371822">
      <w:bodyDiv w:val="1"/>
      <w:marLeft w:val="0"/>
      <w:marRight w:val="0"/>
      <w:marTop w:val="0"/>
      <w:marBottom w:val="0"/>
      <w:divBdr>
        <w:top w:val="none" w:sz="0" w:space="0" w:color="auto"/>
        <w:left w:val="none" w:sz="0" w:space="0" w:color="auto"/>
        <w:bottom w:val="none" w:sz="0" w:space="0" w:color="auto"/>
        <w:right w:val="none" w:sz="0" w:space="0" w:color="auto"/>
      </w:divBdr>
    </w:div>
    <w:div w:id="277034914">
      <w:bodyDiv w:val="1"/>
      <w:marLeft w:val="0"/>
      <w:marRight w:val="0"/>
      <w:marTop w:val="0"/>
      <w:marBottom w:val="0"/>
      <w:divBdr>
        <w:top w:val="none" w:sz="0" w:space="0" w:color="auto"/>
        <w:left w:val="none" w:sz="0" w:space="0" w:color="auto"/>
        <w:bottom w:val="none" w:sz="0" w:space="0" w:color="auto"/>
        <w:right w:val="none" w:sz="0" w:space="0" w:color="auto"/>
      </w:divBdr>
    </w:div>
    <w:div w:id="277952966">
      <w:bodyDiv w:val="1"/>
      <w:marLeft w:val="0"/>
      <w:marRight w:val="0"/>
      <w:marTop w:val="0"/>
      <w:marBottom w:val="0"/>
      <w:divBdr>
        <w:top w:val="none" w:sz="0" w:space="0" w:color="auto"/>
        <w:left w:val="none" w:sz="0" w:space="0" w:color="auto"/>
        <w:bottom w:val="none" w:sz="0" w:space="0" w:color="auto"/>
        <w:right w:val="none" w:sz="0" w:space="0" w:color="auto"/>
      </w:divBdr>
    </w:div>
    <w:div w:id="281763710">
      <w:bodyDiv w:val="1"/>
      <w:marLeft w:val="0"/>
      <w:marRight w:val="0"/>
      <w:marTop w:val="0"/>
      <w:marBottom w:val="0"/>
      <w:divBdr>
        <w:top w:val="none" w:sz="0" w:space="0" w:color="auto"/>
        <w:left w:val="none" w:sz="0" w:space="0" w:color="auto"/>
        <w:bottom w:val="none" w:sz="0" w:space="0" w:color="auto"/>
        <w:right w:val="none" w:sz="0" w:space="0" w:color="auto"/>
      </w:divBdr>
    </w:div>
    <w:div w:id="282544203">
      <w:bodyDiv w:val="1"/>
      <w:marLeft w:val="0"/>
      <w:marRight w:val="0"/>
      <w:marTop w:val="0"/>
      <w:marBottom w:val="0"/>
      <w:divBdr>
        <w:top w:val="none" w:sz="0" w:space="0" w:color="auto"/>
        <w:left w:val="none" w:sz="0" w:space="0" w:color="auto"/>
        <w:bottom w:val="none" w:sz="0" w:space="0" w:color="auto"/>
        <w:right w:val="none" w:sz="0" w:space="0" w:color="auto"/>
      </w:divBdr>
    </w:div>
    <w:div w:id="287661660">
      <w:bodyDiv w:val="1"/>
      <w:marLeft w:val="0"/>
      <w:marRight w:val="0"/>
      <w:marTop w:val="0"/>
      <w:marBottom w:val="0"/>
      <w:divBdr>
        <w:top w:val="none" w:sz="0" w:space="0" w:color="auto"/>
        <w:left w:val="none" w:sz="0" w:space="0" w:color="auto"/>
        <w:bottom w:val="none" w:sz="0" w:space="0" w:color="auto"/>
        <w:right w:val="none" w:sz="0" w:space="0" w:color="auto"/>
      </w:divBdr>
    </w:div>
    <w:div w:id="289669157">
      <w:bodyDiv w:val="1"/>
      <w:marLeft w:val="0"/>
      <w:marRight w:val="0"/>
      <w:marTop w:val="0"/>
      <w:marBottom w:val="0"/>
      <w:divBdr>
        <w:top w:val="none" w:sz="0" w:space="0" w:color="auto"/>
        <w:left w:val="none" w:sz="0" w:space="0" w:color="auto"/>
        <w:bottom w:val="none" w:sz="0" w:space="0" w:color="auto"/>
        <w:right w:val="none" w:sz="0" w:space="0" w:color="auto"/>
      </w:divBdr>
    </w:div>
    <w:div w:id="291785735">
      <w:bodyDiv w:val="1"/>
      <w:marLeft w:val="0"/>
      <w:marRight w:val="0"/>
      <w:marTop w:val="0"/>
      <w:marBottom w:val="0"/>
      <w:divBdr>
        <w:top w:val="none" w:sz="0" w:space="0" w:color="auto"/>
        <w:left w:val="none" w:sz="0" w:space="0" w:color="auto"/>
        <w:bottom w:val="none" w:sz="0" w:space="0" w:color="auto"/>
        <w:right w:val="none" w:sz="0" w:space="0" w:color="auto"/>
      </w:divBdr>
    </w:div>
    <w:div w:id="298000420">
      <w:bodyDiv w:val="1"/>
      <w:marLeft w:val="0"/>
      <w:marRight w:val="0"/>
      <w:marTop w:val="0"/>
      <w:marBottom w:val="0"/>
      <w:divBdr>
        <w:top w:val="none" w:sz="0" w:space="0" w:color="auto"/>
        <w:left w:val="none" w:sz="0" w:space="0" w:color="auto"/>
        <w:bottom w:val="none" w:sz="0" w:space="0" w:color="auto"/>
        <w:right w:val="none" w:sz="0" w:space="0" w:color="auto"/>
      </w:divBdr>
    </w:div>
    <w:div w:id="303975673">
      <w:bodyDiv w:val="1"/>
      <w:marLeft w:val="0"/>
      <w:marRight w:val="0"/>
      <w:marTop w:val="0"/>
      <w:marBottom w:val="0"/>
      <w:divBdr>
        <w:top w:val="none" w:sz="0" w:space="0" w:color="auto"/>
        <w:left w:val="none" w:sz="0" w:space="0" w:color="auto"/>
        <w:bottom w:val="none" w:sz="0" w:space="0" w:color="auto"/>
        <w:right w:val="none" w:sz="0" w:space="0" w:color="auto"/>
      </w:divBdr>
    </w:div>
    <w:div w:id="306739655">
      <w:bodyDiv w:val="1"/>
      <w:marLeft w:val="0"/>
      <w:marRight w:val="0"/>
      <w:marTop w:val="0"/>
      <w:marBottom w:val="0"/>
      <w:divBdr>
        <w:top w:val="none" w:sz="0" w:space="0" w:color="auto"/>
        <w:left w:val="none" w:sz="0" w:space="0" w:color="auto"/>
        <w:bottom w:val="none" w:sz="0" w:space="0" w:color="auto"/>
        <w:right w:val="none" w:sz="0" w:space="0" w:color="auto"/>
      </w:divBdr>
    </w:div>
    <w:div w:id="306932906">
      <w:bodyDiv w:val="1"/>
      <w:marLeft w:val="0"/>
      <w:marRight w:val="0"/>
      <w:marTop w:val="0"/>
      <w:marBottom w:val="0"/>
      <w:divBdr>
        <w:top w:val="none" w:sz="0" w:space="0" w:color="auto"/>
        <w:left w:val="none" w:sz="0" w:space="0" w:color="auto"/>
        <w:bottom w:val="none" w:sz="0" w:space="0" w:color="auto"/>
        <w:right w:val="none" w:sz="0" w:space="0" w:color="auto"/>
      </w:divBdr>
    </w:div>
    <w:div w:id="307561243">
      <w:bodyDiv w:val="1"/>
      <w:marLeft w:val="0"/>
      <w:marRight w:val="0"/>
      <w:marTop w:val="0"/>
      <w:marBottom w:val="0"/>
      <w:divBdr>
        <w:top w:val="none" w:sz="0" w:space="0" w:color="auto"/>
        <w:left w:val="none" w:sz="0" w:space="0" w:color="auto"/>
        <w:bottom w:val="none" w:sz="0" w:space="0" w:color="auto"/>
        <w:right w:val="none" w:sz="0" w:space="0" w:color="auto"/>
      </w:divBdr>
    </w:div>
    <w:div w:id="308096231">
      <w:bodyDiv w:val="1"/>
      <w:marLeft w:val="0"/>
      <w:marRight w:val="0"/>
      <w:marTop w:val="0"/>
      <w:marBottom w:val="0"/>
      <w:divBdr>
        <w:top w:val="none" w:sz="0" w:space="0" w:color="auto"/>
        <w:left w:val="none" w:sz="0" w:space="0" w:color="auto"/>
        <w:bottom w:val="none" w:sz="0" w:space="0" w:color="auto"/>
        <w:right w:val="none" w:sz="0" w:space="0" w:color="auto"/>
      </w:divBdr>
    </w:div>
    <w:div w:id="309136690">
      <w:bodyDiv w:val="1"/>
      <w:marLeft w:val="0"/>
      <w:marRight w:val="0"/>
      <w:marTop w:val="0"/>
      <w:marBottom w:val="0"/>
      <w:divBdr>
        <w:top w:val="none" w:sz="0" w:space="0" w:color="auto"/>
        <w:left w:val="none" w:sz="0" w:space="0" w:color="auto"/>
        <w:bottom w:val="none" w:sz="0" w:space="0" w:color="auto"/>
        <w:right w:val="none" w:sz="0" w:space="0" w:color="auto"/>
      </w:divBdr>
    </w:div>
    <w:div w:id="313876791">
      <w:bodyDiv w:val="1"/>
      <w:marLeft w:val="0"/>
      <w:marRight w:val="0"/>
      <w:marTop w:val="0"/>
      <w:marBottom w:val="0"/>
      <w:divBdr>
        <w:top w:val="none" w:sz="0" w:space="0" w:color="auto"/>
        <w:left w:val="none" w:sz="0" w:space="0" w:color="auto"/>
        <w:bottom w:val="none" w:sz="0" w:space="0" w:color="auto"/>
        <w:right w:val="none" w:sz="0" w:space="0" w:color="auto"/>
      </w:divBdr>
    </w:div>
    <w:div w:id="320156967">
      <w:bodyDiv w:val="1"/>
      <w:marLeft w:val="0"/>
      <w:marRight w:val="0"/>
      <w:marTop w:val="0"/>
      <w:marBottom w:val="0"/>
      <w:divBdr>
        <w:top w:val="none" w:sz="0" w:space="0" w:color="auto"/>
        <w:left w:val="none" w:sz="0" w:space="0" w:color="auto"/>
        <w:bottom w:val="none" w:sz="0" w:space="0" w:color="auto"/>
        <w:right w:val="none" w:sz="0" w:space="0" w:color="auto"/>
      </w:divBdr>
    </w:div>
    <w:div w:id="321010092">
      <w:bodyDiv w:val="1"/>
      <w:marLeft w:val="0"/>
      <w:marRight w:val="0"/>
      <w:marTop w:val="0"/>
      <w:marBottom w:val="0"/>
      <w:divBdr>
        <w:top w:val="none" w:sz="0" w:space="0" w:color="auto"/>
        <w:left w:val="none" w:sz="0" w:space="0" w:color="auto"/>
        <w:bottom w:val="none" w:sz="0" w:space="0" w:color="auto"/>
        <w:right w:val="none" w:sz="0" w:space="0" w:color="auto"/>
      </w:divBdr>
    </w:div>
    <w:div w:id="326248102">
      <w:bodyDiv w:val="1"/>
      <w:marLeft w:val="0"/>
      <w:marRight w:val="0"/>
      <w:marTop w:val="0"/>
      <w:marBottom w:val="0"/>
      <w:divBdr>
        <w:top w:val="none" w:sz="0" w:space="0" w:color="auto"/>
        <w:left w:val="none" w:sz="0" w:space="0" w:color="auto"/>
        <w:bottom w:val="none" w:sz="0" w:space="0" w:color="auto"/>
        <w:right w:val="none" w:sz="0" w:space="0" w:color="auto"/>
      </w:divBdr>
    </w:div>
    <w:div w:id="327171336">
      <w:bodyDiv w:val="1"/>
      <w:marLeft w:val="0"/>
      <w:marRight w:val="0"/>
      <w:marTop w:val="0"/>
      <w:marBottom w:val="0"/>
      <w:divBdr>
        <w:top w:val="none" w:sz="0" w:space="0" w:color="auto"/>
        <w:left w:val="none" w:sz="0" w:space="0" w:color="auto"/>
        <w:bottom w:val="none" w:sz="0" w:space="0" w:color="auto"/>
        <w:right w:val="none" w:sz="0" w:space="0" w:color="auto"/>
      </w:divBdr>
    </w:div>
    <w:div w:id="327367761">
      <w:bodyDiv w:val="1"/>
      <w:marLeft w:val="0"/>
      <w:marRight w:val="0"/>
      <w:marTop w:val="0"/>
      <w:marBottom w:val="0"/>
      <w:divBdr>
        <w:top w:val="none" w:sz="0" w:space="0" w:color="auto"/>
        <w:left w:val="none" w:sz="0" w:space="0" w:color="auto"/>
        <w:bottom w:val="none" w:sz="0" w:space="0" w:color="auto"/>
        <w:right w:val="none" w:sz="0" w:space="0" w:color="auto"/>
      </w:divBdr>
    </w:div>
    <w:div w:id="342051706">
      <w:bodyDiv w:val="1"/>
      <w:marLeft w:val="0"/>
      <w:marRight w:val="0"/>
      <w:marTop w:val="0"/>
      <w:marBottom w:val="0"/>
      <w:divBdr>
        <w:top w:val="none" w:sz="0" w:space="0" w:color="auto"/>
        <w:left w:val="none" w:sz="0" w:space="0" w:color="auto"/>
        <w:bottom w:val="none" w:sz="0" w:space="0" w:color="auto"/>
        <w:right w:val="none" w:sz="0" w:space="0" w:color="auto"/>
      </w:divBdr>
    </w:div>
    <w:div w:id="344745467">
      <w:bodyDiv w:val="1"/>
      <w:marLeft w:val="0"/>
      <w:marRight w:val="0"/>
      <w:marTop w:val="0"/>
      <w:marBottom w:val="0"/>
      <w:divBdr>
        <w:top w:val="none" w:sz="0" w:space="0" w:color="auto"/>
        <w:left w:val="none" w:sz="0" w:space="0" w:color="auto"/>
        <w:bottom w:val="none" w:sz="0" w:space="0" w:color="auto"/>
        <w:right w:val="none" w:sz="0" w:space="0" w:color="auto"/>
      </w:divBdr>
    </w:div>
    <w:div w:id="344871526">
      <w:bodyDiv w:val="1"/>
      <w:marLeft w:val="0"/>
      <w:marRight w:val="0"/>
      <w:marTop w:val="0"/>
      <w:marBottom w:val="0"/>
      <w:divBdr>
        <w:top w:val="none" w:sz="0" w:space="0" w:color="auto"/>
        <w:left w:val="none" w:sz="0" w:space="0" w:color="auto"/>
        <w:bottom w:val="none" w:sz="0" w:space="0" w:color="auto"/>
        <w:right w:val="none" w:sz="0" w:space="0" w:color="auto"/>
      </w:divBdr>
    </w:div>
    <w:div w:id="349452529">
      <w:bodyDiv w:val="1"/>
      <w:marLeft w:val="0"/>
      <w:marRight w:val="0"/>
      <w:marTop w:val="0"/>
      <w:marBottom w:val="0"/>
      <w:divBdr>
        <w:top w:val="none" w:sz="0" w:space="0" w:color="auto"/>
        <w:left w:val="none" w:sz="0" w:space="0" w:color="auto"/>
        <w:bottom w:val="none" w:sz="0" w:space="0" w:color="auto"/>
        <w:right w:val="none" w:sz="0" w:space="0" w:color="auto"/>
      </w:divBdr>
    </w:div>
    <w:div w:id="3506480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354961500">
      <w:bodyDiv w:val="1"/>
      <w:marLeft w:val="0"/>
      <w:marRight w:val="0"/>
      <w:marTop w:val="0"/>
      <w:marBottom w:val="0"/>
      <w:divBdr>
        <w:top w:val="none" w:sz="0" w:space="0" w:color="auto"/>
        <w:left w:val="none" w:sz="0" w:space="0" w:color="auto"/>
        <w:bottom w:val="none" w:sz="0" w:space="0" w:color="auto"/>
        <w:right w:val="none" w:sz="0" w:space="0" w:color="auto"/>
      </w:divBdr>
    </w:div>
    <w:div w:id="356584372">
      <w:bodyDiv w:val="1"/>
      <w:marLeft w:val="0"/>
      <w:marRight w:val="0"/>
      <w:marTop w:val="0"/>
      <w:marBottom w:val="0"/>
      <w:divBdr>
        <w:top w:val="none" w:sz="0" w:space="0" w:color="auto"/>
        <w:left w:val="none" w:sz="0" w:space="0" w:color="auto"/>
        <w:bottom w:val="none" w:sz="0" w:space="0" w:color="auto"/>
        <w:right w:val="none" w:sz="0" w:space="0" w:color="auto"/>
      </w:divBdr>
    </w:div>
    <w:div w:id="361368883">
      <w:bodyDiv w:val="1"/>
      <w:marLeft w:val="0"/>
      <w:marRight w:val="0"/>
      <w:marTop w:val="0"/>
      <w:marBottom w:val="0"/>
      <w:divBdr>
        <w:top w:val="none" w:sz="0" w:space="0" w:color="auto"/>
        <w:left w:val="none" w:sz="0" w:space="0" w:color="auto"/>
        <w:bottom w:val="none" w:sz="0" w:space="0" w:color="auto"/>
        <w:right w:val="none" w:sz="0" w:space="0" w:color="auto"/>
      </w:divBdr>
    </w:div>
    <w:div w:id="367024890">
      <w:bodyDiv w:val="1"/>
      <w:marLeft w:val="0"/>
      <w:marRight w:val="0"/>
      <w:marTop w:val="0"/>
      <w:marBottom w:val="0"/>
      <w:divBdr>
        <w:top w:val="none" w:sz="0" w:space="0" w:color="auto"/>
        <w:left w:val="none" w:sz="0" w:space="0" w:color="auto"/>
        <w:bottom w:val="none" w:sz="0" w:space="0" w:color="auto"/>
        <w:right w:val="none" w:sz="0" w:space="0" w:color="auto"/>
      </w:divBdr>
    </w:div>
    <w:div w:id="373425758">
      <w:bodyDiv w:val="1"/>
      <w:marLeft w:val="0"/>
      <w:marRight w:val="0"/>
      <w:marTop w:val="0"/>
      <w:marBottom w:val="0"/>
      <w:divBdr>
        <w:top w:val="none" w:sz="0" w:space="0" w:color="auto"/>
        <w:left w:val="none" w:sz="0" w:space="0" w:color="auto"/>
        <w:bottom w:val="none" w:sz="0" w:space="0" w:color="auto"/>
        <w:right w:val="none" w:sz="0" w:space="0" w:color="auto"/>
      </w:divBdr>
    </w:div>
    <w:div w:id="380133921">
      <w:bodyDiv w:val="1"/>
      <w:marLeft w:val="0"/>
      <w:marRight w:val="0"/>
      <w:marTop w:val="0"/>
      <w:marBottom w:val="0"/>
      <w:divBdr>
        <w:top w:val="none" w:sz="0" w:space="0" w:color="auto"/>
        <w:left w:val="none" w:sz="0" w:space="0" w:color="auto"/>
        <w:bottom w:val="none" w:sz="0" w:space="0" w:color="auto"/>
        <w:right w:val="none" w:sz="0" w:space="0" w:color="auto"/>
      </w:divBdr>
    </w:div>
    <w:div w:id="384257581">
      <w:bodyDiv w:val="1"/>
      <w:marLeft w:val="0"/>
      <w:marRight w:val="0"/>
      <w:marTop w:val="0"/>
      <w:marBottom w:val="0"/>
      <w:divBdr>
        <w:top w:val="none" w:sz="0" w:space="0" w:color="auto"/>
        <w:left w:val="none" w:sz="0" w:space="0" w:color="auto"/>
        <w:bottom w:val="none" w:sz="0" w:space="0" w:color="auto"/>
        <w:right w:val="none" w:sz="0" w:space="0" w:color="auto"/>
      </w:divBdr>
    </w:div>
    <w:div w:id="388191693">
      <w:bodyDiv w:val="1"/>
      <w:marLeft w:val="0"/>
      <w:marRight w:val="0"/>
      <w:marTop w:val="0"/>
      <w:marBottom w:val="0"/>
      <w:divBdr>
        <w:top w:val="none" w:sz="0" w:space="0" w:color="auto"/>
        <w:left w:val="none" w:sz="0" w:space="0" w:color="auto"/>
        <w:bottom w:val="none" w:sz="0" w:space="0" w:color="auto"/>
        <w:right w:val="none" w:sz="0" w:space="0" w:color="auto"/>
      </w:divBdr>
    </w:div>
    <w:div w:id="393234622">
      <w:bodyDiv w:val="1"/>
      <w:marLeft w:val="0"/>
      <w:marRight w:val="0"/>
      <w:marTop w:val="0"/>
      <w:marBottom w:val="0"/>
      <w:divBdr>
        <w:top w:val="none" w:sz="0" w:space="0" w:color="auto"/>
        <w:left w:val="none" w:sz="0" w:space="0" w:color="auto"/>
        <w:bottom w:val="none" w:sz="0" w:space="0" w:color="auto"/>
        <w:right w:val="none" w:sz="0" w:space="0" w:color="auto"/>
      </w:divBdr>
    </w:div>
    <w:div w:id="397746797">
      <w:bodyDiv w:val="1"/>
      <w:marLeft w:val="0"/>
      <w:marRight w:val="0"/>
      <w:marTop w:val="0"/>
      <w:marBottom w:val="0"/>
      <w:divBdr>
        <w:top w:val="none" w:sz="0" w:space="0" w:color="auto"/>
        <w:left w:val="none" w:sz="0" w:space="0" w:color="auto"/>
        <w:bottom w:val="none" w:sz="0" w:space="0" w:color="auto"/>
        <w:right w:val="none" w:sz="0" w:space="0" w:color="auto"/>
      </w:divBdr>
    </w:div>
    <w:div w:id="402723254">
      <w:bodyDiv w:val="1"/>
      <w:marLeft w:val="0"/>
      <w:marRight w:val="0"/>
      <w:marTop w:val="0"/>
      <w:marBottom w:val="0"/>
      <w:divBdr>
        <w:top w:val="none" w:sz="0" w:space="0" w:color="auto"/>
        <w:left w:val="none" w:sz="0" w:space="0" w:color="auto"/>
        <w:bottom w:val="none" w:sz="0" w:space="0" w:color="auto"/>
        <w:right w:val="none" w:sz="0" w:space="0" w:color="auto"/>
      </w:divBdr>
    </w:div>
    <w:div w:id="404187456">
      <w:bodyDiv w:val="1"/>
      <w:marLeft w:val="0"/>
      <w:marRight w:val="0"/>
      <w:marTop w:val="0"/>
      <w:marBottom w:val="0"/>
      <w:divBdr>
        <w:top w:val="none" w:sz="0" w:space="0" w:color="auto"/>
        <w:left w:val="none" w:sz="0" w:space="0" w:color="auto"/>
        <w:bottom w:val="none" w:sz="0" w:space="0" w:color="auto"/>
        <w:right w:val="none" w:sz="0" w:space="0" w:color="auto"/>
      </w:divBdr>
    </w:div>
    <w:div w:id="406921534">
      <w:bodyDiv w:val="1"/>
      <w:marLeft w:val="0"/>
      <w:marRight w:val="0"/>
      <w:marTop w:val="0"/>
      <w:marBottom w:val="0"/>
      <w:divBdr>
        <w:top w:val="none" w:sz="0" w:space="0" w:color="auto"/>
        <w:left w:val="none" w:sz="0" w:space="0" w:color="auto"/>
        <w:bottom w:val="none" w:sz="0" w:space="0" w:color="auto"/>
        <w:right w:val="none" w:sz="0" w:space="0" w:color="auto"/>
      </w:divBdr>
    </w:div>
    <w:div w:id="411203229">
      <w:bodyDiv w:val="1"/>
      <w:marLeft w:val="0"/>
      <w:marRight w:val="0"/>
      <w:marTop w:val="0"/>
      <w:marBottom w:val="0"/>
      <w:divBdr>
        <w:top w:val="none" w:sz="0" w:space="0" w:color="auto"/>
        <w:left w:val="none" w:sz="0" w:space="0" w:color="auto"/>
        <w:bottom w:val="none" w:sz="0" w:space="0" w:color="auto"/>
        <w:right w:val="none" w:sz="0" w:space="0" w:color="auto"/>
      </w:divBdr>
    </w:div>
    <w:div w:id="413821200">
      <w:bodyDiv w:val="1"/>
      <w:marLeft w:val="0"/>
      <w:marRight w:val="0"/>
      <w:marTop w:val="0"/>
      <w:marBottom w:val="0"/>
      <w:divBdr>
        <w:top w:val="none" w:sz="0" w:space="0" w:color="auto"/>
        <w:left w:val="none" w:sz="0" w:space="0" w:color="auto"/>
        <w:bottom w:val="none" w:sz="0" w:space="0" w:color="auto"/>
        <w:right w:val="none" w:sz="0" w:space="0" w:color="auto"/>
      </w:divBdr>
    </w:div>
    <w:div w:id="419371569">
      <w:bodyDiv w:val="1"/>
      <w:marLeft w:val="0"/>
      <w:marRight w:val="0"/>
      <w:marTop w:val="0"/>
      <w:marBottom w:val="0"/>
      <w:divBdr>
        <w:top w:val="none" w:sz="0" w:space="0" w:color="auto"/>
        <w:left w:val="none" w:sz="0" w:space="0" w:color="auto"/>
        <w:bottom w:val="none" w:sz="0" w:space="0" w:color="auto"/>
        <w:right w:val="none" w:sz="0" w:space="0" w:color="auto"/>
      </w:divBdr>
    </w:div>
    <w:div w:id="433092497">
      <w:bodyDiv w:val="1"/>
      <w:marLeft w:val="0"/>
      <w:marRight w:val="0"/>
      <w:marTop w:val="0"/>
      <w:marBottom w:val="0"/>
      <w:divBdr>
        <w:top w:val="none" w:sz="0" w:space="0" w:color="auto"/>
        <w:left w:val="none" w:sz="0" w:space="0" w:color="auto"/>
        <w:bottom w:val="none" w:sz="0" w:space="0" w:color="auto"/>
        <w:right w:val="none" w:sz="0" w:space="0" w:color="auto"/>
      </w:divBdr>
    </w:div>
    <w:div w:id="447629973">
      <w:bodyDiv w:val="1"/>
      <w:marLeft w:val="0"/>
      <w:marRight w:val="0"/>
      <w:marTop w:val="0"/>
      <w:marBottom w:val="0"/>
      <w:divBdr>
        <w:top w:val="none" w:sz="0" w:space="0" w:color="auto"/>
        <w:left w:val="none" w:sz="0" w:space="0" w:color="auto"/>
        <w:bottom w:val="none" w:sz="0" w:space="0" w:color="auto"/>
        <w:right w:val="none" w:sz="0" w:space="0" w:color="auto"/>
      </w:divBdr>
    </w:div>
    <w:div w:id="452022898">
      <w:bodyDiv w:val="1"/>
      <w:marLeft w:val="0"/>
      <w:marRight w:val="0"/>
      <w:marTop w:val="0"/>
      <w:marBottom w:val="0"/>
      <w:divBdr>
        <w:top w:val="none" w:sz="0" w:space="0" w:color="auto"/>
        <w:left w:val="none" w:sz="0" w:space="0" w:color="auto"/>
        <w:bottom w:val="none" w:sz="0" w:space="0" w:color="auto"/>
        <w:right w:val="none" w:sz="0" w:space="0" w:color="auto"/>
      </w:divBdr>
    </w:div>
    <w:div w:id="457455162">
      <w:bodyDiv w:val="1"/>
      <w:marLeft w:val="0"/>
      <w:marRight w:val="0"/>
      <w:marTop w:val="0"/>
      <w:marBottom w:val="0"/>
      <w:divBdr>
        <w:top w:val="none" w:sz="0" w:space="0" w:color="auto"/>
        <w:left w:val="none" w:sz="0" w:space="0" w:color="auto"/>
        <w:bottom w:val="none" w:sz="0" w:space="0" w:color="auto"/>
        <w:right w:val="none" w:sz="0" w:space="0" w:color="auto"/>
      </w:divBdr>
    </w:div>
    <w:div w:id="458300335">
      <w:bodyDiv w:val="1"/>
      <w:marLeft w:val="0"/>
      <w:marRight w:val="0"/>
      <w:marTop w:val="0"/>
      <w:marBottom w:val="0"/>
      <w:divBdr>
        <w:top w:val="none" w:sz="0" w:space="0" w:color="auto"/>
        <w:left w:val="none" w:sz="0" w:space="0" w:color="auto"/>
        <w:bottom w:val="none" w:sz="0" w:space="0" w:color="auto"/>
        <w:right w:val="none" w:sz="0" w:space="0" w:color="auto"/>
      </w:divBdr>
    </w:div>
    <w:div w:id="459038598">
      <w:bodyDiv w:val="1"/>
      <w:marLeft w:val="0"/>
      <w:marRight w:val="0"/>
      <w:marTop w:val="0"/>
      <w:marBottom w:val="0"/>
      <w:divBdr>
        <w:top w:val="none" w:sz="0" w:space="0" w:color="auto"/>
        <w:left w:val="none" w:sz="0" w:space="0" w:color="auto"/>
        <w:bottom w:val="none" w:sz="0" w:space="0" w:color="auto"/>
        <w:right w:val="none" w:sz="0" w:space="0" w:color="auto"/>
      </w:divBdr>
    </w:div>
    <w:div w:id="478769450">
      <w:bodyDiv w:val="1"/>
      <w:marLeft w:val="0"/>
      <w:marRight w:val="0"/>
      <w:marTop w:val="0"/>
      <w:marBottom w:val="0"/>
      <w:divBdr>
        <w:top w:val="none" w:sz="0" w:space="0" w:color="auto"/>
        <w:left w:val="none" w:sz="0" w:space="0" w:color="auto"/>
        <w:bottom w:val="none" w:sz="0" w:space="0" w:color="auto"/>
        <w:right w:val="none" w:sz="0" w:space="0" w:color="auto"/>
      </w:divBdr>
    </w:div>
    <w:div w:id="484319394">
      <w:bodyDiv w:val="1"/>
      <w:marLeft w:val="0"/>
      <w:marRight w:val="0"/>
      <w:marTop w:val="0"/>
      <w:marBottom w:val="0"/>
      <w:divBdr>
        <w:top w:val="none" w:sz="0" w:space="0" w:color="auto"/>
        <w:left w:val="none" w:sz="0" w:space="0" w:color="auto"/>
        <w:bottom w:val="none" w:sz="0" w:space="0" w:color="auto"/>
        <w:right w:val="none" w:sz="0" w:space="0" w:color="auto"/>
      </w:divBdr>
    </w:div>
    <w:div w:id="487598563">
      <w:bodyDiv w:val="1"/>
      <w:marLeft w:val="0"/>
      <w:marRight w:val="0"/>
      <w:marTop w:val="0"/>
      <w:marBottom w:val="0"/>
      <w:divBdr>
        <w:top w:val="none" w:sz="0" w:space="0" w:color="auto"/>
        <w:left w:val="none" w:sz="0" w:space="0" w:color="auto"/>
        <w:bottom w:val="none" w:sz="0" w:space="0" w:color="auto"/>
        <w:right w:val="none" w:sz="0" w:space="0" w:color="auto"/>
      </w:divBdr>
    </w:div>
    <w:div w:id="489903238">
      <w:bodyDiv w:val="1"/>
      <w:marLeft w:val="0"/>
      <w:marRight w:val="0"/>
      <w:marTop w:val="0"/>
      <w:marBottom w:val="0"/>
      <w:divBdr>
        <w:top w:val="none" w:sz="0" w:space="0" w:color="auto"/>
        <w:left w:val="none" w:sz="0" w:space="0" w:color="auto"/>
        <w:bottom w:val="none" w:sz="0" w:space="0" w:color="auto"/>
        <w:right w:val="none" w:sz="0" w:space="0" w:color="auto"/>
      </w:divBdr>
    </w:div>
    <w:div w:id="492451121">
      <w:bodyDiv w:val="1"/>
      <w:marLeft w:val="0"/>
      <w:marRight w:val="0"/>
      <w:marTop w:val="0"/>
      <w:marBottom w:val="0"/>
      <w:divBdr>
        <w:top w:val="none" w:sz="0" w:space="0" w:color="auto"/>
        <w:left w:val="none" w:sz="0" w:space="0" w:color="auto"/>
        <w:bottom w:val="none" w:sz="0" w:space="0" w:color="auto"/>
        <w:right w:val="none" w:sz="0" w:space="0" w:color="auto"/>
      </w:divBdr>
    </w:div>
    <w:div w:id="497426395">
      <w:bodyDiv w:val="1"/>
      <w:marLeft w:val="0"/>
      <w:marRight w:val="0"/>
      <w:marTop w:val="0"/>
      <w:marBottom w:val="0"/>
      <w:divBdr>
        <w:top w:val="none" w:sz="0" w:space="0" w:color="auto"/>
        <w:left w:val="none" w:sz="0" w:space="0" w:color="auto"/>
        <w:bottom w:val="none" w:sz="0" w:space="0" w:color="auto"/>
        <w:right w:val="none" w:sz="0" w:space="0" w:color="auto"/>
      </w:divBdr>
    </w:div>
    <w:div w:id="499663309">
      <w:bodyDiv w:val="1"/>
      <w:marLeft w:val="0"/>
      <w:marRight w:val="0"/>
      <w:marTop w:val="0"/>
      <w:marBottom w:val="0"/>
      <w:divBdr>
        <w:top w:val="none" w:sz="0" w:space="0" w:color="auto"/>
        <w:left w:val="none" w:sz="0" w:space="0" w:color="auto"/>
        <w:bottom w:val="none" w:sz="0" w:space="0" w:color="auto"/>
        <w:right w:val="none" w:sz="0" w:space="0" w:color="auto"/>
      </w:divBdr>
    </w:div>
    <w:div w:id="499807841">
      <w:bodyDiv w:val="1"/>
      <w:marLeft w:val="0"/>
      <w:marRight w:val="0"/>
      <w:marTop w:val="0"/>
      <w:marBottom w:val="0"/>
      <w:divBdr>
        <w:top w:val="none" w:sz="0" w:space="0" w:color="auto"/>
        <w:left w:val="none" w:sz="0" w:space="0" w:color="auto"/>
        <w:bottom w:val="none" w:sz="0" w:space="0" w:color="auto"/>
        <w:right w:val="none" w:sz="0" w:space="0" w:color="auto"/>
      </w:divBdr>
    </w:div>
    <w:div w:id="499809304">
      <w:bodyDiv w:val="1"/>
      <w:marLeft w:val="0"/>
      <w:marRight w:val="0"/>
      <w:marTop w:val="0"/>
      <w:marBottom w:val="0"/>
      <w:divBdr>
        <w:top w:val="none" w:sz="0" w:space="0" w:color="auto"/>
        <w:left w:val="none" w:sz="0" w:space="0" w:color="auto"/>
        <w:bottom w:val="none" w:sz="0" w:space="0" w:color="auto"/>
        <w:right w:val="none" w:sz="0" w:space="0" w:color="auto"/>
      </w:divBdr>
    </w:div>
    <w:div w:id="506677608">
      <w:bodyDiv w:val="1"/>
      <w:marLeft w:val="0"/>
      <w:marRight w:val="0"/>
      <w:marTop w:val="0"/>
      <w:marBottom w:val="0"/>
      <w:divBdr>
        <w:top w:val="none" w:sz="0" w:space="0" w:color="auto"/>
        <w:left w:val="none" w:sz="0" w:space="0" w:color="auto"/>
        <w:bottom w:val="none" w:sz="0" w:space="0" w:color="auto"/>
        <w:right w:val="none" w:sz="0" w:space="0" w:color="auto"/>
      </w:divBdr>
    </w:div>
    <w:div w:id="513954273">
      <w:bodyDiv w:val="1"/>
      <w:marLeft w:val="0"/>
      <w:marRight w:val="0"/>
      <w:marTop w:val="0"/>
      <w:marBottom w:val="0"/>
      <w:divBdr>
        <w:top w:val="none" w:sz="0" w:space="0" w:color="auto"/>
        <w:left w:val="none" w:sz="0" w:space="0" w:color="auto"/>
        <w:bottom w:val="none" w:sz="0" w:space="0" w:color="auto"/>
        <w:right w:val="none" w:sz="0" w:space="0" w:color="auto"/>
      </w:divBdr>
    </w:div>
    <w:div w:id="514081496">
      <w:bodyDiv w:val="1"/>
      <w:marLeft w:val="0"/>
      <w:marRight w:val="0"/>
      <w:marTop w:val="0"/>
      <w:marBottom w:val="0"/>
      <w:divBdr>
        <w:top w:val="none" w:sz="0" w:space="0" w:color="auto"/>
        <w:left w:val="none" w:sz="0" w:space="0" w:color="auto"/>
        <w:bottom w:val="none" w:sz="0" w:space="0" w:color="auto"/>
        <w:right w:val="none" w:sz="0" w:space="0" w:color="auto"/>
      </w:divBdr>
    </w:div>
    <w:div w:id="514196514">
      <w:bodyDiv w:val="1"/>
      <w:marLeft w:val="0"/>
      <w:marRight w:val="0"/>
      <w:marTop w:val="0"/>
      <w:marBottom w:val="0"/>
      <w:divBdr>
        <w:top w:val="none" w:sz="0" w:space="0" w:color="auto"/>
        <w:left w:val="none" w:sz="0" w:space="0" w:color="auto"/>
        <w:bottom w:val="none" w:sz="0" w:space="0" w:color="auto"/>
        <w:right w:val="none" w:sz="0" w:space="0" w:color="auto"/>
      </w:divBdr>
    </w:div>
    <w:div w:id="514342433">
      <w:bodyDiv w:val="1"/>
      <w:marLeft w:val="0"/>
      <w:marRight w:val="0"/>
      <w:marTop w:val="0"/>
      <w:marBottom w:val="0"/>
      <w:divBdr>
        <w:top w:val="none" w:sz="0" w:space="0" w:color="auto"/>
        <w:left w:val="none" w:sz="0" w:space="0" w:color="auto"/>
        <w:bottom w:val="none" w:sz="0" w:space="0" w:color="auto"/>
        <w:right w:val="none" w:sz="0" w:space="0" w:color="auto"/>
      </w:divBdr>
    </w:div>
    <w:div w:id="514421373">
      <w:bodyDiv w:val="1"/>
      <w:marLeft w:val="0"/>
      <w:marRight w:val="0"/>
      <w:marTop w:val="0"/>
      <w:marBottom w:val="0"/>
      <w:divBdr>
        <w:top w:val="none" w:sz="0" w:space="0" w:color="auto"/>
        <w:left w:val="none" w:sz="0" w:space="0" w:color="auto"/>
        <w:bottom w:val="none" w:sz="0" w:space="0" w:color="auto"/>
        <w:right w:val="none" w:sz="0" w:space="0" w:color="auto"/>
      </w:divBdr>
    </w:div>
    <w:div w:id="517043300">
      <w:bodyDiv w:val="1"/>
      <w:marLeft w:val="0"/>
      <w:marRight w:val="0"/>
      <w:marTop w:val="0"/>
      <w:marBottom w:val="0"/>
      <w:divBdr>
        <w:top w:val="none" w:sz="0" w:space="0" w:color="auto"/>
        <w:left w:val="none" w:sz="0" w:space="0" w:color="auto"/>
        <w:bottom w:val="none" w:sz="0" w:space="0" w:color="auto"/>
        <w:right w:val="none" w:sz="0" w:space="0" w:color="auto"/>
      </w:divBdr>
    </w:div>
    <w:div w:id="517738767">
      <w:bodyDiv w:val="1"/>
      <w:marLeft w:val="0"/>
      <w:marRight w:val="0"/>
      <w:marTop w:val="0"/>
      <w:marBottom w:val="0"/>
      <w:divBdr>
        <w:top w:val="none" w:sz="0" w:space="0" w:color="auto"/>
        <w:left w:val="none" w:sz="0" w:space="0" w:color="auto"/>
        <w:bottom w:val="none" w:sz="0" w:space="0" w:color="auto"/>
        <w:right w:val="none" w:sz="0" w:space="0" w:color="auto"/>
      </w:divBdr>
    </w:div>
    <w:div w:id="517931560">
      <w:bodyDiv w:val="1"/>
      <w:marLeft w:val="0"/>
      <w:marRight w:val="0"/>
      <w:marTop w:val="0"/>
      <w:marBottom w:val="0"/>
      <w:divBdr>
        <w:top w:val="none" w:sz="0" w:space="0" w:color="auto"/>
        <w:left w:val="none" w:sz="0" w:space="0" w:color="auto"/>
        <w:bottom w:val="none" w:sz="0" w:space="0" w:color="auto"/>
        <w:right w:val="none" w:sz="0" w:space="0" w:color="auto"/>
      </w:divBdr>
    </w:div>
    <w:div w:id="518352266">
      <w:bodyDiv w:val="1"/>
      <w:marLeft w:val="0"/>
      <w:marRight w:val="0"/>
      <w:marTop w:val="0"/>
      <w:marBottom w:val="0"/>
      <w:divBdr>
        <w:top w:val="none" w:sz="0" w:space="0" w:color="auto"/>
        <w:left w:val="none" w:sz="0" w:space="0" w:color="auto"/>
        <w:bottom w:val="none" w:sz="0" w:space="0" w:color="auto"/>
        <w:right w:val="none" w:sz="0" w:space="0" w:color="auto"/>
      </w:divBdr>
    </w:div>
    <w:div w:id="519273487">
      <w:bodyDiv w:val="1"/>
      <w:marLeft w:val="0"/>
      <w:marRight w:val="0"/>
      <w:marTop w:val="0"/>
      <w:marBottom w:val="0"/>
      <w:divBdr>
        <w:top w:val="none" w:sz="0" w:space="0" w:color="auto"/>
        <w:left w:val="none" w:sz="0" w:space="0" w:color="auto"/>
        <w:bottom w:val="none" w:sz="0" w:space="0" w:color="auto"/>
        <w:right w:val="none" w:sz="0" w:space="0" w:color="auto"/>
      </w:divBdr>
    </w:div>
    <w:div w:id="520703513">
      <w:bodyDiv w:val="1"/>
      <w:marLeft w:val="0"/>
      <w:marRight w:val="0"/>
      <w:marTop w:val="0"/>
      <w:marBottom w:val="0"/>
      <w:divBdr>
        <w:top w:val="none" w:sz="0" w:space="0" w:color="auto"/>
        <w:left w:val="none" w:sz="0" w:space="0" w:color="auto"/>
        <w:bottom w:val="none" w:sz="0" w:space="0" w:color="auto"/>
        <w:right w:val="none" w:sz="0" w:space="0" w:color="auto"/>
      </w:divBdr>
    </w:div>
    <w:div w:id="522549526">
      <w:bodyDiv w:val="1"/>
      <w:marLeft w:val="0"/>
      <w:marRight w:val="0"/>
      <w:marTop w:val="0"/>
      <w:marBottom w:val="0"/>
      <w:divBdr>
        <w:top w:val="none" w:sz="0" w:space="0" w:color="auto"/>
        <w:left w:val="none" w:sz="0" w:space="0" w:color="auto"/>
        <w:bottom w:val="none" w:sz="0" w:space="0" w:color="auto"/>
        <w:right w:val="none" w:sz="0" w:space="0" w:color="auto"/>
      </w:divBdr>
    </w:div>
    <w:div w:id="523325725">
      <w:bodyDiv w:val="1"/>
      <w:marLeft w:val="0"/>
      <w:marRight w:val="0"/>
      <w:marTop w:val="0"/>
      <w:marBottom w:val="0"/>
      <w:divBdr>
        <w:top w:val="none" w:sz="0" w:space="0" w:color="auto"/>
        <w:left w:val="none" w:sz="0" w:space="0" w:color="auto"/>
        <w:bottom w:val="none" w:sz="0" w:space="0" w:color="auto"/>
        <w:right w:val="none" w:sz="0" w:space="0" w:color="auto"/>
      </w:divBdr>
    </w:div>
    <w:div w:id="524489916">
      <w:bodyDiv w:val="1"/>
      <w:marLeft w:val="0"/>
      <w:marRight w:val="0"/>
      <w:marTop w:val="0"/>
      <w:marBottom w:val="0"/>
      <w:divBdr>
        <w:top w:val="none" w:sz="0" w:space="0" w:color="auto"/>
        <w:left w:val="none" w:sz="0" w:space="0" w:color="auto"/>
        <w:bottom w:val="none" w:sz="0" w:space="0" w:color="auto"/>
        <w:right w:val="none" w:sz="0" w:space="0" w:color="auto"/>
      </w:divBdr>
    </w:div>
    <w:div w:id="525365819">
      <w:bodyDiv w:val="1"/>
      <w:marLeft w:val="0"/>
      <w:marRight w:val="0"/>
      <w:marTop w:val="0"/>
      <w:marBottom w:val="0"/>
      <w:divBdr>
        <w:top w:val="none" w:sz="0" w:space="0" w:color="auto"/>
        <w:left w:val="none" w:sz="0" w:space="0" w:color="auto"/>
        <w:bottom w:val="none" w:sz="0" w:space="0" w:color="auto"/>
        <w:right w:val="none" w:sz="0" w:space="0" w:color="auto"/>
      </w:divBdr>
    </w:div>
    <w:div w:id="525951385">
      <w:bodyDiv w:val="1"/>
      <w:marLeft w:val="0"/>
      <w:marRight w:val="0"/>
      <w:marTop w:val="0"/>
      <w:marBottom w:val="0"/>
      <w:divBdr>
        <w:top w:val="none" w:sz="0" w:space="0" w:color="auto"/>
        <w:left w:val="none" w:sz="0" w:space="0" w:color="auto"/>
        <w:bottom w:val="none" w:sz="0" w:space="0" w:color="auto"/>
        <w:right w:val="none" w:sz="0" w:space="0" w:color="auto"/>
      </w:divBdr>
    </w:div>
    <w:div w:id="527959882">
      <w:bodyDiv w:val="1"/>
      <w:marLeft w:val="0"/>
      <w:marRight w:val="0"/>
      <w:marTop w:val="0"/>
      <w:marBottom w:val="0"/>
      <w:divBdr>
        <w:top w:val="none" w:sz="0" w:space="0" w:color="auto"/>
        <w:left w:val="none" w:sz="0" w:space="0" w:color="auto"/>
        <w:bottom w:val="none" w:sz="0" w:space="0" w:color="auto"/>
        <w:right w:val="none" w:sz="0" w:space="0" w:color="auto"/>
      </w:divBdr>
    </w:div>
    <w:div w:id="529026238">
      <w:bodyDiv w:val="1"/>
      <w:marLeft w:val="0"/>
      <w:marRight w:val="0"/>
      <w:marTop w:val="0"/>
      <w:marBottom w:val="0"/>
      <w:divBdr>
        <w:top w:val="none" w:sz="0" w:space="0" w:color="auto"/>
        <w:left w:val="none" w:sz="0" w:space="0" w:color="auto"/>
        <w:bottom w:val="none" w:sz="0" w:space="0" w:color="auto"/>
        <w:right w:val="none" w:sz="0" w:space="0" w:color="auto"/>
      </w:divBdr>
    </w:div>
    <w:div w:id="535167521">
      <w:bodyDiv w:val="1"/>
      <w:marLeft w:val="0"/>
      <w:marRight w:val="0"/>
      <w:marTop w:val="0"/>
      <w:marBottom w:val="0"/>
      <w:divBdr>
        <w:top w:val="none" w:sz="0" w:space="0" w:color="auto"/>
        <w:left w:val="none" w:sz="0" w:space="0" w:color="auto"/>
        <w:bottom w:val="none" w:sz="0" w:space="0" w:color="auto"/>
        <w:right w:val="none" w:sz="0" w:space="0" w:color="auto"/>
      </w:divBdr>
    </w:div>
    <w:div w:id="539560699">
      <w:bodyDiv w:val="1"/>
      <w:marLeft w:val="0"/>
      <w:marRight w:val="0"/>
      <w:marTop w:val="0"/>
      <w:marBottom w:val="0"/>
      <w:divBdr>
        <w:top w:val="none" w:sz="0" w:space="0" w:color="auto"/>
        <w:left w:val="none" w:sz="0" w:space="0" w:color="auto"/>
        <w:bottom w:val="none" w:sz="0" w:space="0" w:color="auto"/>
        <w:right w:val="none" w:sz="0" w:space="0" w:color="auto"/>
      </w:divBdr>
    </w:div>
    <w:div w:id="549849189">
      <w:bodyDiv w:val="1"/>
      <w:marLeft w:val="0"/>
      <w:marRight w:val="0"/>
      <w:marTop w:val="0"/>
      <w:marBottom w:val="0"/>
      <w:divBdr>
        <w:top w:val="none" w:sz="0" w:space="0" w:color="auto"/>
        <w:left w:val="none" w:sz="0" w:space="0" w:color="auto"/>
        <w:bottom w:val="none" w:sz="0" w:space="0" w:color="auto"/>
        <w:right w:val="none" w:sz="0" w:space="0" w:color="auto"/>
      </w:divBdr>
    </w:div>
    <w:div w:id="555703422">
      <w:bodyDiv w:val="1"/>
      <w:marLeft w:val="0"/>
      <w:marRight w:val="0"/>
      <w:marTop w:val="0"/>
      <w:marBottom w:val="0"/>
      <w:divBdr>
        <w:top w:val="none" w:sz="0" w:space="0" w:color="auto"/>
        <w:left w:val="none" w:sz="0" w:space="0" w:color="auto"/>
        <w:bottom w:val="none" w:sz="0" w:space="0" w:color="auto"/>
        <w:right w:val="none" w:sz="0" w:space="0" w:color="auto"/>
      </w:divBdr>
    </w:div>
    <w:div w:id="557980203">
      <w:bodyDiv w:val="1"/>
      <w:marLeft w:val="0"/>
      <w:marRight w:val="0"/>
      <w:marTop w:val="0"/>
      <w:marBottom w:val="0"/>
      <w:divBdr>
        <w:top w:val="none" w:sz="0" w:space="0" w:color="auto"/>
        <w:left w:val="none" w:sz="0" w:space="0" w:color="auto"/>
        <w:bottom w:val="none" w:sz="0" w:space="0" w:color="auto"/>
        <w:right w:val="none" w:sz="0" w:space="0" w:color="auto"/>
      </w:divBdr>
    </w:div>
    <w:div w:id="558438996">
      <w:bodyDiv w:val="1"/>
      <w:marLeft w:val="0"/>
      <w:marRight w:val="0"/>
      <w:marTop w:val="0"/>
      <w:marBottom w:val="0"/>
      <w:divBdr>
        <w:top w:val="none" w:sz="0" w:space="0" w:color="auto"/>
        <w:left w:val="none" w:sz="0" w:space="0" w:color="auto"/>
        <w:bottom w:val="none" w:sz="0" w:space="0" w:color="auto"/>
        <w:right w:val="none" w:sz="0" w:space="0" w:color="auto"/>
      </w:divBdr>
    </w:div>
    <w:div w:id="558442004">
      <w:bodyDiv w:val="1"/>
      <w:marLeft w:val="0"/>
      <w:marRight w:val="0"/>
      <w:marTop w:val="0"/>
      <w:marBottom w:val="0"/>
      <w:divBdr>
        <w:top w:val="none" w:sz="0" w:space="0" w:color="auto"/>
        <w:left w:val="none" w:sz="0" w:space="0" w:color="auto"/>
        <w:bottom w:val="none" w:sz="0" w:space="0" w:color="auto"/>
        <w:right w:val="none" w:sz="0" w:space="0" w:color="auto"/>
      </w:divBdr>
    </w:div>
    <w:div w:id="567307556">
      <w:bodyDiv w:val="1"/>
      <w:marLeft w:val="0"/>
      <w:marRight w:val="0"/>
      <w:marTop w:val="0"/>
      <w:marBottom w:val="0"/>
      <w:divBdr>
        <w:top w:val="none" w:sz="0" w:space="0" w:color="auto"/>
        <w:left w:val="none" w:sz="0" w:space="0" w:color="auto"/>
        <w:bottom w:val="none" w:sz="0" w:space="0" w:color="auto"/>
        <w:right w:val="none" w:sz="0" w:space="0" w:color="auto"/>
      </w:divBdr>
    </w:div>
    <w:div w:id="568224532">
      <w:bodyDiv w:val="1"/>
      <w:marLeft w:val="0"/>
      <w:marRight w:val="0"/>
      <w:marTop w:val="0"/>
      <w:marBottom w:val="0"/>
      <w:divBdr>
        <w:top w:val="none" w:sz="0" w:space="0" w:color="auto"/>
        <w:left w:val="none" w:sz="0" w:space="0" w:color="auto"/>
        <w:bottom w:val="none" w:sz="0" w:space="0" w:color="auto"/>
        <w:right w:val="none" w:sz="0" w:space="0" w:color="auto"/>
      </w:divBdr>
    </w:div>
    <w:div w:id="578951216">
      <w:bodyDiv w:val="1"/>
      <w:marLeft w:val="0"/>
      <w:marRight w:val="0"/>
      <w:marTop w:val="0"/>
      <w:marBottom w:val="0"/>
      <w:divBdr>
        <w:top w:val="none" w:sz="0" w:space="0" w:color="auto"/>
        <w:left w:val="none" w:sz="0" w:space="0" w:color="auto"/>
        <w:bottom w:val="none" w:sz="0" w:space="0" w:color="auto"/>
        <w:right w:val="none" w:sz="0" w:space="0" w:color="auto"/>
      </w:divBdr>
    </w:div>
    <w:div w:id="580725099">
      <w:bodyDiv w:val="1"/>
      <w:marLeft w:val="0"/>
      <w:marRight w:val="0"/>
      <w:marTop w:val="0"/>
      <w:marBottom w:val="0"/>
      <w:divBdr>
        <w:top w:val="none" w:sz="0" w:space="0" w:color="auto"/>
        <w:left w:val="none" w:sz="0" w:space="0" w:color="auto"/>
        <w:bottom w:val="none" w:sz="0" w:space="0" w:color="auto"/>
        <w:right w:val="none" w:sz="0" w:space="0" w:color="auto"/>
      </w:divBdr>
      <w:divsChild>
        <w:div w:id="131211824">
          <w:marLeft w:val="274"/>
          <w:marRight w:val="0"/>
          <w:marTop w:val="86"/>
          <w:marBottom w:val="0"/>
          <w:divBdr>
            <w:top w:val="none" w:sz="0" w:space="0" w:color="auto"/>
            <w:left w:val="none" w:sz="0" w:space="0" w:color="auto"/>
            <w:bottom w:val="none" w:sz="0" w:space="0" w:color="auto"/>
            <w:right w:val="none" w:sz="0" w:space="0" w:color="auto"/>
          </w:divBdr>
        </w:div>
      </w:divsChild>
    </w:div>
    <w:div w:id="582110471">
      <w:bodyDiv w:val="1"/>
      <w:marLeft w:val="0"/>
      <w:marRight w:val="0"/>
      <w:marTop w:val="0"/>
      <w:marBottom w:val="0"/>
      <w:divBdr>
        <w:top w:val="none" w:sz="0" w:space="0" w:color="auto"/>
        <w:left w:val="none" w:sz="0" w:space="0" w:color="auto"/>
        <w:bottom w:val="none" w:sz="0" w:space="0" w:color="auto"/>
        <w:right w:val="none" w:sz="0" w:space="0" w:color="auto"/>
      </w:divBdr>
    </w:div>
    <w:div w:id="584264846">
      <w:bodyDiv w:val="1"/>
      <w:marLeft w:val="0"/>
      <w:marRight w:val="0"/>
      <w:marTop w:val="0"/>
      <w:marBottom w:val="0"/>
      <w:divBdr>
        <w:top w:val="none" w:sz="0" w:space="0" w:color="auto"/>
        <w:left w:val="none" w:sz="0" w:space="0" w:color="auto"/>
        <w:bottom w:val="none" w:sz="0" w:space="0" w:color="auto"/>
        <w:right w:val="none" w:sz="0" w:space="0" w:color="auto"/>
      </w:divBdr>
    </w:div>
    <w:div w:id="589891200">
      <w:bodyDiv w:val="1"/>
      <w:marLeft w:val="0"/>
      <w:marRight w:val="0"/>
      <w:marTop w:val="0"/>
      <w:marBottom w:val="0"/>
      <w:divBdr>
        <w:top w:val="none" w:sz="0" w:space="0" w:color="auto"/>
        <w:left w:val="none" w:sz="0" w:space="0" w:color="auto"/>
        <w:bottom w:val="none" w:sz="0" w:space="0" w:color="auto"/>
        <w:right w:val="none" w:sz="0" w:space="0" w:color="auto"/>
      </w:divBdr>
    </w:div>
    <w:div w:id="591084052">
      <w:bodyDiv w:val="1"/>
      <w:marLeft w:val="0"/>
      <w:marRight w:val="0"/>
      <w:marTop w:val="0"/>
      <w:marBottom w:val="0"/>
      <w:divBdr>
        <w:top w:val="none" w:sz="0" w:space="0" w:color="auto"/>
        <w:left w:val="none" w:sz="0" w:space="0" w:color="auto"/>
        <w:bottom w:val="none" w:sz="0" w:space="0" w:color="auto"/>
        <w:right w:val="none" w:sz="0" w:space="0" w:color="auto"/>
      </w:divBdr>
    </w:div>
    <w:div w:id="595288575">
      <w:bodyDiv w:val="1"/>
      <w:marLeft w:val="0"/>
      <w:marRight w:val="0"/>
      <w:marTop w:val="0"/>
      <w:marBottom w:val="0"/>
      <w:divBdr>
        <w:top w:val="none" w:sz="0" w:space="0" w:color="auto"/>
        <w:left w:val="none" w:sz="0" w:space="0" w:color="auto"/>
        <w:bottom w:val="none" w:sz="0" w:space="0" w:color="auto"/>
        <w:right w:val="none" w:sz="0" w:space="0" w:color="auto"/>
      </w:divBdr>
    </w:div>
    <w:div w:id="595748902">
      <w:bodyDiv w:val="1"/>
      <w:marLeft w:val="0"/>
      <w:marRight w:val="0"/>
      <w:marTop w:val="0"/>
      <w:marBottom w:val="0"/>
      <w:divBdr>
        <w:top w:val="none" w:sz="0" w:space="0" w:color="auto"/>
        <w:left w:val="none" w:sz="0" w:space="0" w:color="auto"/>
        <w:bottom w:val="none" w:sz="0" w:space="0" w:color="auto"/>
        <w:right w:val="none" w:sz="0" w:space="0" w:color="auto"/>
      </w:divBdr>
    </w:div>
    <w:div w:id="599413849">
      <w:bodyDiv w:val="1"/>
      <w:marLeft w:val="0"/>
      <w:marRight w:val="0"/>
      <w:marTop w:val="0"/>
      <w:marBottom w:val="0"/>
      <w:divBdr>
        <w:top w:val="none" w:sz="0" w:space="0" w:color="auto"/>
        <w:left w:val="none" w:sz="0" w:space="0" w:color="auto"/>
        <w:bottom w:val="none" w:sz="0" w:space="0" w:color="auto"/>
        <w:right w:val="none" w:sz="0" w:space="0" w:color="auto"/>
      </w:divBdr>
    </w:div>
    <w:div w:id="604308147">
      <w:bodyDiv w:val="1"/>
      <w:marLeft w:val="0"/>
      <w:marRight w:val="0"/>
      <w:marTop w:val="0"/>
      <w:marBottom w:val="0"/>
      <w:divBdr>
        <w:top w:val="none" w:sz="0" w:space="0" w:color="auto"/>
        <w:left w:val="none" w:sz="0" w:space="0" w:color="auto"/>
        <w:bottom w:val="none" w:sz="0" w:space="0" w:color="auto"/>
        <w:right w:val="none" w:sz="0" w:space="0" w:color="auto"/>
      </w:divBdr>
    </w:div>
    <w:div w:id="613639578">
      <w:bodyDiv w:val="1"/>
      <w:marLeft w:val="0"/>
      <w:marRight w:val="0"/>
      <w:marTop w:val="0"/>
      <w:marBottom w:val="0"/>
      <w:divBdr>
        <w:top w:val="none" w:sz="0" w:space="0" w:color="auto"/>
        <w:left w:val="none" w:sz="0" w:space="0" w:color="auto"/>
        <w:bottom w:val="none" w:sz="0" w:space="0" w:color="auto"/>
        <w:right w:val="none" w:sz="0" w:space="0" w:color="auto"/>
      </w:divBdr>
    </w:div>
    <w:div w:id="614557043">
      <w:bodyDiv w:val="1"/>
      <w:marLeft w:val="0"/>
      <w:marRight w:val="0"/>
      <w:marTop w:val="0"/>
      <w:marBottom w:val="0"/>
      <w:divBdr>
        <w:top w:val="none" w:sz="0" w:space="0" w:color="auto"/>
        <w:left w:val="none" w:sz="0" w:space="0" w:color="auto"/>
        <w:bottom w:val="none" w:sz="0" w:space="0" w:color="auto"/>
        <w:right w:val="none" w:sz="0" w:space="0" w:color="auto"/>
      </w:divBdr>
    </w:div>
    <w:div w:id="619070686">
      <w:bodyDiv w:val="1"/>
      <w:marLeft w:val="0"/>
      <w:marRight w:val="0"/>
      <w:marTop w:val="0"/>
      <w:marBottom w:val="0"/>
      <w:divBdr>
        <w:top w:val="none" w:sz="0" w:space="0" w:color="auto"/>
        <w:left w:val="none" w:sz="0" w:space="0" w:color="auto"/>
        <w:bottom w:val="none" w:sz="0" w:space="0" w:color="auto"/>
        <w:right w:val="none" w:sz="0" w:space="0" w:color="auto"/>
      </w:divBdr>
    </w:div>
    <w:div w:id="620498574">
      <w:bodyDiv w:val="1"/>
      <w:marLeft w:val="0"/>
      <w:marRight w:val="0"/>
      <w:marTop w:val="0"/>
      <w:marBottom w:val="0"/>
      <w:divBdr>
        <w:top w:val="none" w:sz="0" w:space="0" w:color="auto"/>
        <w:left w:val="none" w:sz="0" w:space="0" w:color="auto"/>
        <w:bottom w:val="none" w:sz="0" w:space="0" w:color="auto"/>
        <w:right w:val="none" w:sz="0" w:space="0" w:color="auto"/>
      </w:divBdr>
    </w:div>
    <w:div w:id="625815045">
      <w:bodyDiv w:val="1"/>
      <w:marLeft w:val="0"/>
      <w:marRight w:val="0"/>
      <w:marTop w:val="0"/>
      <w:marBottom w:val="0"/>
      <w:divBdr>
        <w:top w:val="none" w:sz="0" w:space="0" w:color="auto"/>
        <w:left w:val="none" w:sz="0" w:space="0" w:color="auto"/>
        <w:bottom w:val="none" w:sz="0" w:space="0" w:color="auto"/>
        <w:right w:val="none" w:sz="0" w:space="0" w:color="auto"/>
      </w:divBdr>
    </w:div>
    <w:div w:id="628438385">
      <w:bodyDiv w:val="1"/>
      <w:marLeft w:val="0"/>
      <w:marRight w:val="0"/>
      <w:marTop w:val="0"/>
      <w:marBottom w:val="0"/>
      <w:divBdr>
        <w:top w:val="none" w:sz="0" w:space="0" w:color="auto"/>
        <w:left w:val="none" w:sz="0" w:space="0" w:color="auto"/>
        <w:bottom w:val="none" w:sz="0" w:space="0" w:color="auto"/>
        <w:right w:val="none" w:sz="0" w:space="0" w:color="auto"/>
      </w:divBdr>
    </w:div>
    <w:div w:id="633827895">
      <w:bodyDiv w:val="1"/>
      <w:marLeft w:val="0"/>
      <w:marRight w:val="0"/>
      <w:marTop w:val="0"/>
      <w:marBottom w:val="0"/>
      <w:divBdr>
        <w:top w:val="none" w:sz="0" w:space="0" w:color="auto"/>
        <w:left w:val="none" w:sz="0" w:space="0" w:color="auto"/>
        <w:bottom w:val="none" w:sz="0" w:space="0" w:color="auto"/>
        <w:right w:val="none" w:sz="0" w:space="0" w:color="auto"/>
      </w:divBdr>
    </w:div>
    <w:div w:id="637495834">
      <w:bodyDiv w:val="1"/>
      <w:marLeft w:val="0"/>
      <w:marRight w:val="0"/>
      <w:marTop w:val="0"/>
      <w:marBottom w:val="0"/>
      <w:divBdr>
        <w:top w:val="none" w:sz="0" w:space="0" w:color="auto"/>
        <w:left w:val="none" w:sz="0" w:space="0" w:color="auto"/>
        <w:bottom w:val="none" w:sz="0" w:space="0" w:color="auto"/>
        <w:right w:val="none" w:sz="0" w:space="0" w:color="auto"/>
      </w:divBdr>
    </w:div>
    <w:div w:id="639190504">
      <w:bodyDiv w:val="1"/>
      <w:marLeft w:val="0"/>
      <w:marRight w:val="0"/>
      <w:marTop w:val="0"/>
      <w:marBottom w:val="0"/>
      <w:divBdr>
        <w:top w:val="none" w:sz="0" w:space="0" w:color="auto"/>
        <w:left w:val="none" w:sz="0" w:space="0" w:color="auto"/>
        <w:bottom w:val="none" w:sz="0" w:space="0" w:color="auto"/>
        <w:right w:val="none" w:sz="0" w:space="0" w:color="auto"/>
      </w:divBdr>
    </w:div>
    <w:div w:id="643393794">
      <w:bodyDiv w:val="1"/>
      <w:marLeft w:val="0"/>
      <w:marRight w:val="0"/>
      <w:marTop w:val="0"/>
      <w:marBottom w:val="0"/>
      <w:divBdr>
        <w:top w:val="none" w:sz="0" w:space="0" w:color="auto"/>
        <w:left w:val="none" w:sz="0" w:space="0" w:color="auto"/>
        <w:bottom w:val="none" w:sz="0" w:space="0" w:color="auto"/>
        <w:right w:val="none" w:sz="0" w:space="0" w:color="auto"/>
      </w:divBdr>
    </w:div>
    <w:div w:id="644238568">
      <w:bodyDiv w:val="1"/>
      <w:marLeft w:val="0"/>
      <w:marRight w:val="0"/>
      <w:marTop w:val="0"/>
      <w:marBottom w:val="0"/>
      <w:divBdr>
        <w:top w:val="none" w:sz="0" w:space="0" w:color="auto"/>
        <w:left w:val="none" w:sz="0" w:space="0" w:color="auto"/>
        <w:bottom w:val="none" w:sz="0" w:space="0" w:color="auto"/>
        <w:right w:val="none" w:sz="0" w:space="0" w:color="auto"/>
      </w:divBdr>
    </w:div>
    <w:div w:id="644353763">
      <w:bodyDiv w:val="1"/>
      <w:marLeft w:val="0"/>
      <w:marRight w:val="0"/>
      <w:marTop w:val="0"/>
      <w:marBottom w:val="0"/>
      <w:divBdr>
        <w:top w:val="none" w:sz="0" w:space="0" w:color="auto"/>
        <w:left w:val="none" w:sz="0" w:space="0" w:color="auto"/>
        <w:bottom w:val="none" w:sz="0" w:space="0" w:color="auto"/>
        <w:right w:val="none" w:sz="0" w:space="0" w:color="auto"/>
      </w:divBdr>
    </w:div>
    <w:div w:id="645351980">
      <w:bodyDiv w:val="1"/>
      <w:marLeft w:val="0"/>
      <w:marRight w:val="0"/>
      <w:marTop w:val="0"/>
      <w:marBottom w:val="0"/>
      <w:divBdr>
        <w:top w:val="none" w:sz="0" w:space="0" w:color="auto"/>
        <w:left w:val="none" w:sz="0" w:space="0" w:color="auto"/>
        <w:bottom w:val="none" w:sz="0" w:space="0" w:color="auto"/>
        <w:right w:val="none" w:sz="0" w:space="0" w:color="auto"/>
      </w:divBdr>
    </w:div>
    <w:div w:id="647176686">
      <w:bodyDiv w:val="1"/>
      <w:marLeft w:val="0"/>
      <w:marRight w:val="0"/>
      <w:marTop w:val="0"/>
      <w:marBottom w:val="0"/>
      <w:divBdr>
        <w:top w:val="none" w:sz="0" w:space="0" w:color="auto"/>
        <w:left w:val="none" w:sz="0" w:space="0" w:color="auto"/>
        <w:bottom w:val="none" w:sz="0" w:space="0" w:color="auto"/>
        <w:right w:val="none" w:sz="0" w:space="0" w:color="auto"/>
      </w:divBdr>
    </w:div>
    <w:div w:id="649870566">
      <w:bodyDiv w:val="1"/>
      <w:marLeft w:val="0"/>
      <w:marRight w:val="0"/>
      <w:marTop w:val="0"/>
      <w:marBottom w:val="0"/>
      <w:divBdr>
        <w:top w:val="none" w:sz="0" w:space="0" w:color="auto"/>
        <w:left w:val="none" w:sz="0" w:space="0" w:color="auto"/>
        <w:bottom w:val="none" w:sz="0" w:space="0" w:color="auto"/>
        <w:right w:val="none" w:sz="0" w:space="0" w:color="auto"/>
      </w:divBdr>
    </w:div>
    <w:div w:id="652216840">
      <w:bodyDiv w:val="1"/>
      <w:marLeft w:val="0"/>
      <w:marRight w:val="0"/>
      <w:marTop w:val="0"/>
      <w:marBottom w:val="0"/>
      <w:divBdr>
        <w:top w:val="none" w:sz="0" w:space="0" w:color="auto"/>
        <w:left w:val="none" w:sz="0" w:space="0" w:color="auto"/>
        <w:bottom w:val="none" w:sz="0" w:space="0" w:color="auto"/>
        <w:right w:val="none" w:sz="0" w:space="0" w:color="auto"/>
      </w:divBdr>
    </w:div>
    <w:div w:id="654839807">
      <w:bodyDiv w:val="1"/>
      <w:marLeft w:val="0"/>
      <w:marRight w:val="0"/>
      <w:marTop w:val="0"/>
      <w:marBottom w:val="0"/>
      <w:divBdr>
        <w:top w:val="none" w:sz="0" w:space="0" w:color="auto"/>
        <w:left w:val="none" w:sz="0" w:space="0" w:color="auto"/>
        <w:bottom w:val="none" w:sz="0" w:space="0" w:color="auto"/>
        <w:right w:val="none" w:sz="0" w:space="0" w:color="auto"/>
      </w:divBdr>
    </w:div>
    <w:div w:id="658309974">
      <w:bodyDiv w:val="1"/>
      <w:marLeft w:val="0"/>
      <w:marRight w:val="0"/>
      <w:marTop w:val="0"/>
      <w:marBottom w:val="0"/>
      <w:divBdr>
        <w:top w:val="none" w:sz="0" w:space="0" w:color="auto"/>
        <w:left w:val="none" w:sz="0" w:space="0" w:color="auto"/>
        <w:bottom w:val="none" w:sz="0" w:space="0" w:color="auto"/>
        <w:right w:val="none" w:sz="0" w:space="0" w:color="auto"/>
      </w:divBdr>
    </w:div>
    <w:div w:id="662440800">
      <w:bodyDiv w:val="1"/>
      <w:marLeft w:val="0"/>
      <w:marRight w:val="0"/>
      <w:marTop w:val="0"/>
      <w:marBottom w:val="0"/>
      <w:divBdr>
        <w:top w:val="none" w:sz="0" w:space="0" w:color="auto"/>
        <w:left w:val="none" w:sz="0" w:space="0" w:color="auto"/>
        <w:bottom w:val="none" w:sz="0" w:space="0" w:color="auto"/>
        <w:right w:val="none" w:sz="0" w:space="0" w:color="auto"/>
      </w:divBdr>
    </w:div>
    <w:div w:id="666205606">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74381187">
      <w:bodyDiv w:val="1"/>
      <w:marLeft w:val="0"/>
      <w:marRight w:val="0"/>
      <w:marTop w:val="0"/>
      <w:marBottom w:val="0"/>
      <w:divBdr>
        <w:top w:val="none" w:sz="0" w:space="0" w:color="auto"/>
        <w:left w:val="none" w:sz="0" w:space="0" w:color="auto"/>
        <w:bottom w:val="none" w:sz="0" w:space="0" w:color="auto"/>
        <w:right w:val="none" w:sz="0" w:space="0" w:color="auto"/>
      </w:divBdr>
    </w:div>
    <w:div w:id="675115032">
      <w:bodyDiv w:val="1"/>
      <w:marLeft w:val="0"/>
      <w:marRight w:val="0"/>
      <w:marTop w:val="0"/>
      <w:marBottom w:val="0"/>
      <w:divBdr>
        <w:top w:val="none" w:sz="0" w:space="0" w:color="auto"/>
        <w:left w:val="none" w:sz="0" w:space="0" w:color="auto"/>
        <w:bottom w:val="none" w:sz="0" w:space="0" w:color="auto"/>
        <w:right w:val="none" w:sz="0" w:space="0" w:color="auto"/>
      </w:divBdr>
    </w:div>
    <w:div w:id="684552326">
      <w:bodyDiv w:val="1"/>
      <w:marLeft w:val="0"/>
      <w:marRight w:val="0"/>
      <w:marTop w:val="0"/>
      <w:marBottom w:val="0"/>
      <w:divBdr>
        <w:top w:val="none" w:sz="0" w:space="0" w:color="auto"/>
        <w:left w:val="none" w:sz="0" w:space="0" w:color="auto"/>
        <w:bottom w:val="none" w:sz="0" w:space="0" w:color="auto"/>
        <w:right w:val="none" w:sz="0" w:space="0" w:color="auto"/>
      </w:divBdr>
    </w:div>
    <w:div w:id="690179369">
      <w:bodyDiv w:val="1"/>
      <w:marLeft w:val="0"/>
      <w:marRight w:val="0"/>
      <w:marTop w:val="0"/>
      <w:marBottom w:val="0"/>
      <w:divBdr>
        <w:top w:val="none" w:sz="0" w:space="0" w:color="auto"/>
        <w:left w:val="none" w:sz="0" w:space="0" w:color="auto"/>
        <w:bottom w:val="none" w:sz="0" w:space="0" w:color="auto"/>
        <w:right w:val="none" w:sz="0" w:space="0" w:color="auto"/>
      </w:divBdr>
    </w:div>
    <w:div w:id="693730952">
      <w:bodyDiv w:val="1"/>
      <w:marLeft w:val="0"/>
      <w:marRight w:val="0"/>
      <w:marTop w:val="0"/>
      <w:marBottom w:val="0"/>
      <w:divBdr>
        <w:top w:val="none" w:sz="0" w:space="0" w:color="auto"/>
        <w:left w:val="none" w:sz="0" w:space="0" w:color="auto"/>
        <w:bottom w:val="none" w:sz="0" w:space="0" w:color="auto"/>
        <w:right w:val="none" w:sz="0" w:space="0" w:color="auto"/>
      </w:divBdr>
    </w:div>
    <w:div w:id="695231918">
      <w:bodyDiv w:val="1"/>
      <w:marLeft w:val="0"/>
      <w:marRight w:val="0"/>
      <w:marTop w:val="0"/>
      <w:marBottom w:val="0"/>
      <w:divBdr>
        <w:top w:val="none" w:sz="0" w:space="0" w:color="auto"/>
        <w:left w:val="none" w:sz="0" w:space="0" w:color="auto"/>
        <w:bottom w:val="none" w:sz="0" w:space="0" w:color="auto"/>
        <w:right w:val="none" w:sz="0" w:space="0" w:color="auto"/>
      </w:divBdr>
    </w:div>
    <w:div w:id="714932633">
      <w:bodyDiv w:val="1"/>
      <w:marLeft w:val="0"/>
      <w:marRight w:val="0"/>
      <w:marTop w:val="0"/>
      <w:marBottom w:val="0"/>
      <w:divBdr>
        <w:top w:val="none" w:sz="0" w:space="0" w:color="auto"/>
        <w:left w:val="none" w:sz="0" w:space="0" w:color="auto"/>
        <w:bottom w:val="none" w:sz="0" w:space="0" w:color="auto"/>
        <w:right w:val="none" w:sz="0" w:space="0" w:color="auto"/>
      </w:divBdr>
    </w:div>
    <w:div w:id="718283267">
      <w:bodyDiv w:val="1"/>
      <w:marLeft w:val="0"/>
      <w:marRight w:val="0"/>
      <w:marTop w:val="0"/>
      <w:marBottom w:val="0"/>
      <w:divBdr>
        <w:top w:val="none" w:sz="0" w:space="0" w:color="auto"/>
        <w:left w:val="none" w:sz="0" w:space="0" w:color="auto"/>
        <w:bottom w:val="none" w:sz="0" w:space="0" w:color="auto"/>
        <w:right w:val="none" w:sz="0" w:space="0" w:color="auto"/>
      </w:divBdr>
    </w:div>
    <w:div w:id="728456869">
      <w:bodyDiv w:val="1"/>
      <w:marLeft w:val="0"/>
      <w:marRight w:val="0"/>
      <w:marTop w:val="0"/>
      <w:marBottom w:val="0"/>
      <w:divBdr>
        <w:top w:val="none" w:sz="0" w:space="0" w:color="auto"/>
        <w:left w:val="none" w:sz="0" w:space="0" w:color="auto"/>
        <w:bottom w:val="none" w:sz="0" w:space="0" w:color="auto"/>
        <w:right w:val="none" w:sz="0" w:space="0" w:color="auto"/>
      </w:divBdr>
    </w:div>
    <w:div w:id="737287129">
      <w:bodyDiv w:val="1"/>
      <w:marLeft w:val="0"/>
      <w:marRight w:val="0"/>
      <w:marTop w:val="0"/>
      <w:marBottom w:val="0"/>
      <w:divBdr>
        <w:top w:val="none" w:sz="0" w:space="0" w:color="auto"/>
        <w:left w:val="none" w:sz="0" w:space="0" w:color="auto"/>
        <w:bottom w:val="none" w:sz="0" w:space="0" w:color="auto"/>
        <w:right w:val="none" w:sz="0" w:space="0" w:color="auto"/>
      </w:divBdr>
    </w:div>
    <w:div w:id="749617861">
      <w:bodyDiv w:val="1"/>
      <w:marLeft w:val="0"/>
      <w:marRight w:val="0"/>
      <w:marTop w:val="0"/>
      <w:marBottom w:val="0"/>
      <w:divBdr>
        <w:top w:val="none" w:sz="0" w:space="0" w:color="auto"/>
        <w:left w:val="none" w:sz="0" w:space="0" w:color="auto"/>
        <w:bottom w:val="none" w:sz="0" w:space="0" w:color="auto"/>
        <w:right w:val="none" w:sz="0" w:space="0" w:color="auto"/>
      </w:divBdr>
    </w:div>
    <w:div w:id="750662016">
      <w:bodyDiv w:val="1"/>
      <w:marLeft w:val="0"/>
      <w:marRight w:val="0"/>
      <w:marTop w:val="0"/>
      <w:marBottom w:val="0"/>
      <w:divBdr>
        <w:top w:val="none" w:sz="0" w:space="0" w:color="auto"/>
        <w:left w:val="none" w:sz="0" w:space="0" w:color="auto"/>
        <w:bottom w:val="none" w:sz="0" w:space="0" w:color="auto"/>
        <w:right w:val="none" w:sz="0" w:space="0" w:color="auto"/>
      </w:divBdr>
    </w:div>
    <w:div w:id="755247130">
      <w:bodyDiv w:val="1"/>
      <w:marLeft w:val="0"/>
      <w:marRight w:val="0"/>
      <w:marTop w:val="0"/>
      <w:marBottom w:val="0"/>
      <w:divBdr>
        <w:top w:val="none" w:sz="0" w:space="0" w:color="auto"/>
        <w:left w:val="none" w:sz="0" w:space="0" w:color="auto"/>
        <w:bottom w:val="none" w:sz="0" w:space="0" w:color="auto"/>
        <w:right w:val="none" w:sz="0" w:space="0" w:color="auto"/>
      </w:divBdr>
    </w:div>
    <w:div w:id="758063357">
      <w:bodyDiv w:val="1"/>
      <w:marLeft w:val="0"/>
      <w:marRight w:val="0"/>
      <w:marTop w:val="0"/>
      <w:marBottom w:val="0"/>
      <w:divBdr>
        <w:top w:val="none" w:sz="0" w:space="0" w:color="auto"/>
        <w:left w:val="none" w:sz="0" w:space="0" w:color="auto"/>
        <w:bottom w:val="none" w:sz="0" w:space="0" w:color="auto"/>
        <w:right w:val="none" w:sz="0" w:space="0" w:color="auto"/>
      </w:divBdr>
    </w:div>
    <w:div w:id="758601637">
      <w:bodyDiv w:val="1"/>
      <w:marLeft w:val="0"/>
      <w:marRight w:val="0"/>
      <w:marTop w:val="0"/>
      <w:marBottom w:val="0"/>
      <w:divBdr>
        <w:top w:val="none" w:sz="0" w:space="0" w:color="auto"/>
        <w:left w:val="none" w:sz="0" w:space="0" w:color="auto"/>
        <w:bottom w:val="none" w:sz="0" w:space="0" w:color="auto"/>
        <w:right w:val="none" w:sz="0" w:space="0" w:color="auto"/>
      </w:divBdr>
    </w:div>
    <w:div w:id="771820033">
      <w:bodyDiv w:val="1"/>
      <w:marLeft w:val="0"/>
      <w:marRight w:val="0"/>
      <w:marTop w:val="0"/>
      <w:marBottom w:val="0"/>
      <w:divBdr>
        <w:top w:val="none" w:sz="0" w:space="0" w:color="auto"/>
        <w:left w:val="none" w:sz="0" w:space="0" w:color="auto"/>
        <w:bottom w:val="none" w:sz="0" w:space="0" w:color="auto"/>
        <w:right w:val="none" w:sz="0" w:space="0" w:color="auto"/>
      </w:divBdr>
    </w:div>
    <w:div w:id="772558662">
      <w:bodyDiv w:val="1"/>
      <w:marLeft w:val="0"/>
      <w:marRight w:val="0"/>
      <w:marTop w:val="0"/>
      <w:marBottom w:val="0"/>
      <w:divBdr>
        <w:top w:val="none" w:sz="0" w:space="0" w:color="auto"/>
        <w:left w:val="none" w:sz="0" w:space="0" w:color="auto"/>
        <w:bottom w:val="none" w:sz="0" w:space="0" w:color="auto"/>
        <w:right w:val="none" w:sz="0" w:space="0" w:color="auto"/>
      </w:divBdr>
    </w:div>
    <w:div w:id="780338381">
      <w:bodyDiv w:val="1"/>
      <w:marLeft w:val="0"/>
      <w:marRight w:val="0"/>
      <w:marTop w:val="0"/>
      <w:marBottom w:val="0"/>
      <w:divBdr>
        <w:top w:val="none" w:sz="0" w:space="0" w:color="auto"/>
        <w:left w:val="none" w:sz="0" w:space="0" w:color="auto"/>
        <w:bottom w:val="none" w:sz="0" w:space="0" w:color="auto"/>
        <w:right w:val="none" w:sz="0" w:space="0" w:color="auto"/>
      </w:divBdr>
    </w:div>
    <w:div w:id="780950110">
      <w:bodyDiv w:val="1"/>
      <w:marLeft w:val="0"/>
      <w:marRight w:val="0"/>
      <w:marTop w:val="0"/>
      <w:marBottom w:val="0"/>
      <w:divBdr>
        <w:top w:val="none" w:sz="0" w:space="0" w:color="auto"/>
        <w:left w:val="none" w:sz="0" w:space="0" w:color="auto"/>
        <w:bottom w:val="none" w:sz="0" w:space="0" w:color="auto"/>
        <w:right w:val="none" w:sz="0" w:space="0" w:color="auto"/>
      </w:divBdr>
    </w:div>
    <w:div w:id="781191421">
      <w:bodyDiv w:val="1"/>
      <w:marLeft w:val="0"/>
      <w:marRight w:val="0"/>
      <w:marTop w:val="0"/>
      <w:marBottom w:val="0"/>
      <w:divBdr>
        <w:top w:val="none" w:sz="0" w:space="0" w:color="auto"/>
        <w:left w:val="none" w:sz="0" w:space="0" w:color="auto"/>
        <w:bottom w:val="none" w:sz="0" w:space="0" w:color="auto"/>
        <w:right w:val="none" w:sz="0" w:space="0" w:color="auto"/>
      </w:divBdr>
    </w:div>
    <w:div w:id="782268798">
      <w:bodyDiv w:val="1"/>
      <w:marLeft w:val="0"/>
      <w:marRight w:val="0"/>
      <w:marTop w:val="0"/>
      <w:marBottom w:val="0"/>
      <w:divBdr>
        <w:top w:val="none" w:sz="0" w:space="0" w:color="auto"/>
        <w:left w:val="none" w:sz="0" w:space="0" w:color="auto"/>
        <w:bottom w:val="none" w:sz="0" w:space="0" w:color="auto"/>
        <w:right w:val="none" w:sz="0" w:space="0" w:color="auto"/>
      </w:divBdr>
    </w:div>
    <w:div w:id="782722669">
      <w:bodyDiv w:val="1"/>
      <w:marLeft w:val="0"/>
      <w:marRight w:val="0"/>
      <w:marTop w:val="0"/>
      <w:marBottom w:val="0"/>
      <w:divBdr>
        <w:top w:val="none" w:sz="0" w:space="0" w:color="auto"/>
        <w:left w:val="none" w:sz="0" w:space="0" w:color="auto"/>
        <w:bottom w:val="none" w:sz="0" w:space="0" w:color="auto"/>
        <w:right w:val="none" w:sz="0" w:space="0" w:color="auto"/>
      </w:divBdr>
    </w:div>
    <w:div w:id="786393223">
      <w:bodyDiv w:val="1"/>
      <w:marLeft w:val="0"/>
      <w:marRight w:val="0"/>
      <w:marTop w:val="0"/>
      <w:marBottom w:val="0"/>
      <w:divBdr>
        <w:top w:val="none" w:sz="0" w:space="0" w:color="auto"/>
        <w:left w:val="none" w:sz="0" w:space="0" w:color="auto"/>
        <w:bottom w:val="none" w:sz="0" w:space="0" w:color="auto"/>
        <w:right w:val="none" w:sz="0" w:space="0" w:color="auto"/>
      </w:divBdr>
    </w:div>
    <w:div w:id="786703414">
      <w:bodyDiv w:val="1"/>
      <w:marLeft w:val="0"/>
      <w:marRight w:val="0"/>
      <w:marTop w:val="0"/>
      <w:marBottom w:val="0"/>
      <w:divBdr>
        <w:top w:val="none" w:sz="0" w:space="0" w:color="auto"/>
        <w:left w:val="none" w:sz="0" w:space="0" w:color="auto"/>
        <w:bottom w:val="none" w:sz="0" w:space="0" w:color="auto"/>
        <w:right w:val="none" w:sz="0" w:space="0" w:color="auto"/>
      </w:divBdr>
    </w:div>
    <w:div w:id="788621053">
      <w:bodyDiv w:val="1"/>
      <w:marLeft w:val="0"/>
      <w:marRight w:val="0"/>
      <w:marTop w:val="0"/>
      <w:marBottom w:val="0"/>
      <w:divBdr>
        <w:top w:val="none" w:sz="0" w:space="0" w:color="auto"/>
        <w:left w:val="none" w:sz="0" w:space="0" w:color="auto"/>
        <w:bottom w:val="none" w:sz="0" w:space="0" w:color="auto"/>
        <w:right w:val="none" w:sz="0" w:space="0" w:color="auto"/>
      </w:divBdr>
    </w:div>
    <w:div w:id="791510357">
      <w:bodyDiv w:val="1"/>
      <w:marLeft w:val="0"/>
      <w:marRight w:val="0"/>
      <w:marTop w:val="0"/>
      <w:marBottom w:val="0"/>
      <w:divBdr>
        <w:top w:val="none" w:sz="0" w:space="0" w:color="auto"/>
        <w:left w:val="none" w:sz="0" w:space="0" w:color="auto"/>
        <w:bottom w:val="none" w:sz="0" w:space="0" w:color="auto"/>
        <w:right w:val="none" w:sz="0" w:space="0" w:color="auto"/>
      </w:divBdr>
    </w:div>
    <w:div w:id="795028089">
      <w:bodyDiv w:val="1"/>
      <w:marLeft w:val="0"/>
      <w:marRight w:val="0"/>
      <w:marTop w:val="0"/>
      <w:marBottom w:val="0"/>
      <w:divBdr>
        <w:top w:val="none" w:sz="0" w:space="0" w:color="auto"/>
        <w:left w:val="none" w:sz="0" w:space="0" w:color="auto"/>
        <w:bottom w:val="none" w:sz="0" w:space="0" w:color="auto"/>
        <w:right w:val="none" w:sz="0" w:space="0" w:color="auto"/>
      </w:divBdr>
    </w:div>
    <w:div w:id="812522873">
      <w:bodyDiv w:val="1"/>
      <w:marLeft w:val="0"/>
      <w:marRight w:val="0"/>
      <w:marTop w:val="0"/>
      <w:marBottom w:val="0"/>
      <w:divBdr>
        <w:top w:val="none" w:sz="0" w:space="0" w:color="auto"/>
        <w:left w:val="none" w:sz="0" w:space="0" w:color="auto"/>
        <w:bottom w:val="none" w:sz="0" w:space="0" w:color="auto"/>
        <w:right w:val="none" w:sz="0" w:space="0" w:color="auto"/>
      </w:divBdr>
    </w:div>
    <w:div w:id="812912422">
      <w:bodyDiv w:val="1"/>
      <w:marLeft w:val="0"/>
      <w:marRight w:val="0"/>
      <w:marTop w:val="0"/>
      <w:marBottom w:val="0"/>
      <w:divBdr>
        <w:top w:val="none" w:sz="0" w:space="0" w:color="auto"/>
        <w:left w:val="none" w:sz="0" w:space="0" w:color="auto"/>
        <w:bottom w:val="none" w:sz="0" w:space="0" w:color="auto"/>
        <w:right w:val="none" w:sz="0" w:space="0" w:color="auto"/>
      </w:divBdr>
    </w:div>
    <w:div w:id="814221277">
      <w:bodyDiv w:val="1"/>
      <w:marLeft w:val="0"/>
      <w:marRight w:val="0"/>
      <w:marTop w:val="0"/>
      <w:marBottom w:val="0"/>
      <w:divBdr>
        <w:top w:val="none" w:sz="0" w:space="0" w:color="auto"/>
        <w:left w:val="none" w:sz="0" w:space="0" w:color="auto"/>
        <w:bottom w:val="none" w:sz="0" w:space="0" w:color="auto"/>
        <w:right w:val="none" w:sz="0" w:space="0" w:color="auto"/>
      </w:divBdr>
    </w:div>
    <w:div w:id="818763362">
      <w:bodyDiv w:val="1"/>
      <w:marLeft w:val="0"/>
      <w:marRight w:val="0"/>
      <w:marTop w:val="0"/>
      <w:marBottom w:val="0"/>
      <w:divBdr>
        <w:top w:val="none" w:sz="0" w:space="0" w:color="auto"/>
        <w:left w:val="none" w:sz="0" w:space="0" w:color="auto"/>
        <w:bottom w:val="none" w:sz="0" w:space="0" w:color="auto"/>
        <w:right w:val="none" w:sz="0" w:space="0" w:color="auto"/>
      </w:divBdr>
    </w:div>
    <w:div w:id="826477483">
      <w:bodyDiv w:val="1"/>
      <w:marLeft w:val="0"/>
      <w:marRight w:val="0"/>
      <w:marTop w:val="0"/>
      <w:marBottom w:val="0"/>
      <w:divBdr>
        <w:top w:val="none" w:sz="0" w:space="0" w:color="auto"/>
        <w:left w:val="none" w:sz="0" w:space="0" w:color="auto"/>
        <w:bottom w:val="none" w:sz="0" w:space="0" w:color="auto"/>
        <w:right w:val="none" w:sz="0" w:space="0" w:color="auto"/>
      </w:divBdr>
    </w:div>
    <w:div w:id="827592669">
      <w:bodyDiv w:val="1"/>
      <w:marLeft w:val="0"/>
      <w:marRight w:val="0"/>
      <w:marTop w:val="0"/>
      <w:marBottom w:val="0"/>
      <w:divBdr>
        <w:top w:val="none" w:sz="0" w:space="0" w:color="auto"/>
        <w:left w:val="none" w:sz="0" w:space="0" w:color="auto"/>
        <w:bottom w:val="none" w:sz="0" w:space="0" w:color="auto"/>
        <w:right w:val="none" w:sz="0" w:space="0" w:color="auto"/>
      </w:divBdr>
    </w:div>
    <w:div w:id="831143552">
      <w:bodyDiv w:val="1"/>
      <w:marLeft w:val="0"/>
      <w:marRight w:val="0"/>
      <w:marTop w:val="0"/>
      <w:marBottom w:val="0"/>
      <w:divBdr>
        <w:top w:val="none" w:sz="0" w:space="0" w:color="auto"/>
        <w:left w:val="none" w:sz="0" w:space="0" w:color="auto"/>
        <w:bottom w:val="none" w:sz="0" w:space="0" w:color="auto"/>
        <w:right w:val="none" w:sz="0" w:space="0" w:color="auto"/>
      </w:divBdr>
    </w:div>
    <w:div w:id="833843126">
      <w:bodyDiv w:val="1"/>
      <w:marLeft w:val="0"/>
      <w:marRight w:val="0"/>
      <w:marTop w:val="0"/>
      <w:marBottom w:val="0"/>
      <w:divBdr>
        <w:top w:val="none" w:sz="0" w:space="0" w:color="auto"/>
        <w:left w:val="none" w:sz="0" w:space="0" w:color="auto"/>
        <w:bottom w:val="none" w:sz="0" w:space="0" w:color="auto"/>
        <w:right w:val="none" w:sz="0" w:space="0" w:color="auto"/>
      </w:divBdr>
    </w:div>
    <w:div w:id="843517264">
      <w:bodyDiv w:val="1"/>
      <w:marLeft w:val="0"/>
      <w:marRight w:val="0"/>
      <w:marTop w:val="0"/>
      <w:marBottom w:val="0"/>
      <w:divBdr>
        <w:top w:val="none" w:sz="0" w:space="0" w:color="auto"/>
        <w:left w:val="none" w:sz="0" w:space="0" w:color="auto"/>
        <w:bottom w:val="none" w:sz="0" w:space="0" w:color="auto"/>
        <w:right w:val="none" w:sz="0" w:space="0" w:color="auto"/>
      </w:divBdr>
    </w:div>
    <w:div w:id="844441603">
      <w:bodyDiv w:val="1"/>
      <w:marLeft w:val="0"/>
      <w:marRight w:val="0"/>
      <w:marTop w:val="0"/>
      <w:marBottom w:val="0"/>
      <w:divBdr>
        <w:top w:val="none" w:sz="0" w:space="0" w:color="auto"/>
        <w:left w:val="none" w:sz="0" w:space="0" w:color="auto"/>
        <w:bottom w:val="none" w:sz="0" w:space="0" w:color="auto"/>
        <w:right w:val="none" w:sz="0" w:space="0" w:color="auto"/>
      </w:divBdr>
    </w:div>
    <w:div w:id="846402742">
      <w:bodyDiv w:val="1"/>
      <w:marLeft w:val="0"/>
      <w:marRight w:val="0"/>
      <w:marTop w:val="0"/>
      <w:marBottom w:val="0"/>
      <w:divBdr>
        <w:top w:val="none" w:sz="0" w:space="0" w:color="auto"/>
        <w:left w:val="none" w:sz="0" w:space="0" w:color="auto"/>
        <w:bottom w:val="none" w:sz="0" w:space="0" w:color="auto"/>
        <w:right w:val="none" w:sz="0" w:space="0" w:color="auto"/>
      </w:divBdr>
    </w:div>
    <w:div w:id="847713330">
      <w:bodyDiv w:val="1"/>
      <w:marLeft w:val="0"/>
      <w:marRight w:val="0"/>
      <w:marTop w:val="0"/>
      <w:marBottom w:val="0"/>
      <w:divBdr>
        <w:top w:val="none" w:sz="0" w:space="0" w:color="auto"/>
        <w:left w:val="none" w:sz="0" w:space="0" w:color="auto"/>
        <w:bottom w:val="none" w:sz="0" w:space="0" w:color="auto"/>
        <w:right w:val="none" w:sz="0" w:space="0" w:color="auto"/>
      </w:divBdr>
    </w:div>
    <w:div w:id="855777695">
      <w:bodyDiv w:val="1"/>
      <w:marLeft w:val="0"/>
      <w:marRight w:val="0"/>
      <w:marTop w:val="0"/>
      <w:marBottom w:val="0"/>
      <w:divBdr>
        <w:top w:val="none" w:sz="0" w:space="0" w:color="auto"/>
        <w:left w:val="none" w:sz="0" w:space="0" w:color="auto"/>
        <w:bottom w:val="none" w:sz="0" w:space="0" w:color="auto"/>
        <w:right w:val="none" w:sz="0" w:space="0" w:color="auto"/>
      </w:divBdr>
    </w:div>
    <w:div w:id="862398818">
      <w:bodyDiv w:val="1"/>
      <w:marLeft w:val="0"/>
      <w:marRight w:val="0"/>
      <w:marTop w:val="0"/>
      <w:marBottom w:val="0"/>
      <w:divBdr>
        <w:top w:val="none" w:sz="0" w:space="0" w:color="auto"/>
        <w:left w:val="none" w:sz="0" w:space="0" w:color="auto"/>
        <w:bottom w:val="none" w:sz="0" w:space="0" w:color="auto"/>
        <w:right w:val="none" w:sz="0" w:space="0" w:color="auto"/>
      </w:divBdr>
    </w:div>
    <w:div w:id="865214044">
      <w:bodyDiv w:val="1"/>
      <w:marLeft w:val="0"/>
      <w:marRight w:val="0"/>
      <w:marTop w:val="0"/>
      <w:marBottom w:val="0"/>
      <w:divBdr>
        <w:top w:val="none" w:sz="0" w:space="0" w:color="auto"/>
        <w:left w:val="none" w:sz="0" w:space="0" w:color="auto"/>
        <w:bottom w:val="none" w:sz="0" w:space="0" w:color="auto"/>
        <w:right w:val="none" w:sz="0" w:space="0" w:color="auto"/>
      </w:divBdr>
    </w:div>
    <w:div w:id="865294347">
      <w:bodyDiv w:val="1"/>
      <w:marLeft w:val="0"/>
      <w:marRight w:val="0"/>
      <w:marTop w:val="0"/>
      <w:marBottom w:val="0"/>
      <w:divBdr>
        <w:top w:val="none" w:sz="0" w:space="0" w:color="auto"/>
        <w:left w:val="none" w:sz="0" w:space="0" w:color="auto"/>
        <w:bottom w:val="none" w:sz="0" w:space="0" w:color="auto"/>
        <w:right w:val="none" w:sz="0" w:space="0" w:color="auto"/>
      </w:divBdr>
    </w:div>
    <w:div w:id="874078284">
      <w:bodyDiv w:val="1"/>
      <w:marLeft w:val="0"/>
      <w:marRight w:val="0"/>
      <w:marTop w:val="0"/>
      <w:marBottom w:val="0"/>
      <w:divBdr>
        <w:top w:val="none" w:sz="0" w:space="0" w:color="auto"/>
        <w:left w:val="none" w:sz="0" w:space="0" w:color="auto"/>
        <w:bottom w:val="none" w:sz="0" w:space="0" w:color="auto"/>
        <w:right w:val="none" w:sz="0" w:space="0" w:color="auto"/>
      </w:divBdr>
    </w:div>
    <w:div w:id="875704077">
      <w:bodyDiv w:val="1"/>
      <w:marLeft w:val="0"/>
      <w:marRight w:val="0"/>
      <w:marTop w:val="0"/>
      <w:marBottom w:val="0"/>
      <w:divBdr>
        <w:top w:val="none" w:sz="0" w:space="0" w:color="auto"/>
        <w:left w:val="none" w:sz="0" w:space="0" w:color="auto"/>
        <w:bottom w:val="none" w:sz="0" w:space="0" w:color="auto"/>
        <w:right w:val="none" w:sz="0" w:space="0" w:color="auto"/>
      </w:divBdr>
    </w:div>
    <w:div w:id="876048181">
      <w:bodyDiv w:val="1"/>
      <w:marLeft w:val="0"/>
      <w:marRight w:val="0"/>
      <w:marTop w:val="0"/>
      <w:marBottom w:val="0"/>
      <w:divBdr>
        <w:top w:val="none" w:sz="0" w:space="0" w:color="auto"/>
        <w:left w:val="none" w:sz="0" w:space="0" w:color="auto"/>
        <w:bottom w:val="none" w:sz="0" w:space="0" w:color="auto"/>
        <w:right w:val="none" w:sz="0" w:space="0" w:color="auto"/>
      </w:divBdr>
    </w:div>
    <w:div w:id="877931072">
      <w:bodyDiv w:val="1"/>
      <w:marLeft w:val="0"/>
      <w:marRight w:val="0"/>
      <w:marTop w:val="0"/>
      <w:marBottom w:val="0"/>
      <w:divBdr>
        <w:top w:val="none" w:sz="0" w:space="0" w:color="auto"/>
        <w:left w:val="none" w:sz="0" w:space="0" w:color="auto"/>
        <w:bottom w:val="none" w:sz="0" w:space="0" w:color="auto"/>
        <w:right w:val="none" w:sz="0" w:space="0" w:color="auto"/>
      </w:divBdr>
    </w:div>
    <w:div w:id="882132582">
      <w:bodyDiv w:val="1"/>
      <w:marLeft w:val="0"/>
      <w:marRight w:val="0"/>
      <w:marTop w:val="0"/>
      <w:marBottom w:val="0"/>
      <w:divBdr>
        <w:top w:val="none" w:sz="0" w:space="0" w:color="auto"/>
        <w:left w:val="none" w:sz="0" w:space="0" w:color="auto"/>
        <w:bottom w:val="none" w:sz="0" w:space="0" w:color="auto"/>
        <w:right w:val="none" w:sz="0" w:space="0" w:color="auto"/>
      </w:divBdr>
    </w:div>
    <w:div w:id="884752223">
      <w:bodyDiv w:val="1"/>
      <w:marLeft w:val="0"/>
      <w:marRight w:val="0"/>
      <w:marTop w:val="0"/>
      <w:marBottom w:val="0"/>
      <w:divBdr>
        <w:top w:val="none" w:sz="0" w:space="0" w:color="auto"/>
        <w:left w:val="none" w:sz="0" w:space="0" w:color="auto"/>
        <w:bottom w:val="none" w:sz="0" w:space="0" w:color="auto"/>
        <w:right w:val="none" w:sz="0" w:space="0" w:color="auto"/>
      </w:divBdr>
    </w:div>
    <w:div w:id="898901264">
      <w:bodyDiv w:val="1"/>
      <w:marLeft w:val="0"/>
      <w:marRight w:val="0"/>
      <w:marTop w:val="0"/>
      <w:marBottom w:val="0"/>
      <w:divBdr>
        <w:top w:val="none" w:sz="0" w:space="0" w:color="auto"/>
        <w:left w:val="none" w:sz="0" w:space="0" w:color="auto"/>
        <w:bottom w:val="none" w:sz="0" w:space="0" w:color="auto"/>
        <w:right w:val="none" w:sz="0" w:space="0" w:color="auto"/>
      </w:divBdr>
    </w:div>
    <w:div w:id="900478634">
      <w:bodyDiv w:val="1"/>
      <w:marLeft w:val="0"/>
      <w:marRight w:val="0"/>
      <w:marTop w:val="0"/>
      <w:marBottom w:val="0"/>
      <w:divBdr>
        <w:top w:val="none" w:sz="0" w:space="0" w:color="auto"/>
        <w:left w:val="none" w:sz="0" w:space="0" w:color="auto"/>
        <w:bottom w:val="none" w:sz="0" w:space="0" w:color="auto"/>
        <w:right w:val="none" w:sz="0" w:space="0" w:color="auto"/>
      </w:divBdr>
    </w:div>
    <w:div w:id="901328376">
      <w:bodyDiv w:val="1"/>
      <w:marLeft w:val="0"/>
      <w:marRight w:val="0"/>
      <w:marTop w:val="0"/>
      <w:marBottom w:val="0"/>
      <w:divBdr>
        <w:top w:val="none" w:sz="0" w:space="0" w:color="auto"/>
        <w:left w:val="none" w:sz="0" w:space="0" w:color="auto"/>
        <w:bottom w:val="none" w:sz="0" w:space="0" w:color="auto"/>
        <w:right w:val="none" w:sz="0" w:space="0" w:color="auto"/>
      </w:divBdr>
    </w:div>
    <w:div w:id="904141743">
      <w:bodyDiv w:val="1"/>
      <w:marLeft w:val="0"/>
      <w:marRight w:val="0"/>
      <w:marTop w:val="0"/>
      <w:marBottom w:val="0"/>
      <w:divBdr>
        <w:top w:val="none" w:sz="0" w:space="0" w:color="auto"/>
        <w:left w:val="none" w:sz="0" w:space="0" w:color="auto"/>
        <w:bottom w:val="none" w:sz="0" w:space="0" w:color="auto"/>
        <w:right w:val="none" w:sz="0" w:space="0" w:color="auto"/>
      </w:divBdr>
    </w:div>
    <w:div w:id="913204219">
      <w:bodyDiv w:val="1"/>
      <w:marLeft w:val="0"/>
      <w:marRight w:val="0"/>
      <w:marTop w:val="0"/>
      <w:marBottom w:val="0"/>
      <w:divBdr>
        <w:top w:val="none" w:sz="0" w:space="0" w:color="auto"/>
        <w:left w:val="none" w:sz="0" w:space="0" w:color="auto"/>
        <w:bottom w:val="none" w:sz="0" w:space="0" w:color="auto"/>
        <w:right w:val="none" w:sz="0" w:space="0" w:color="auto"/>
      </w:divBdr>
    </w:div>
    <w:div w:id="913511556">
      <w:bodyDiv w:val="1"/>
      <w:marLeft w:val="0"/>
      <w:marRight w:val="0"/>
      <w:marTop w:val="0"/>
      <w:marBottom w:val="0"/>
      <w:divBdr>
        <w:top w:val="none" w:sz="0" w:space="0" w:color="auto"/>
        <w:left w:val="none" w:sz="0" w:space="0" w:color="auto"/>
        <w:bottom w:val="none" w:sz="0" w:space="0" w:color="auto"/>
        <w:right w:val="none" w:sz="0" w:space="0" w:color="auto"/>
      </w:divBdr>
    </w:div>
    <w:div w:id="914123123">
      <w:bodyDiv w:val="1"/>
      <w:marLeft w:val="0"/>
      <w:marRight w:val="0"/>
      <w:marTop w:val="0"/>
      <w:marBottom w:val="0"/>
      <w:divBdr>
        <w:top w:val="none" w:sz="0" w:space="0" w:color="auto"/>
        <w:left w:val="none" w:sz="0" w:space="0" w:color="auto"/>
        <w:bottom w:val="none" w:sz="0" w:space="0" w:color="auto"/>
        <w:right w:val="none" w:sz="0" w:space="0" w:color="auto"/>
      </w:divBdr>
    </w:div>
    <w:div w:id="914434377">
      <w:bodyDiv w:val="1"/>
      <w:marLeft w:val="0"/>
      <w:marRight w:val="0"/>
      <w:marTop w:val="0"/>
      <w:marBottom w:val="0"/>
      <w:divBdr>
        <w:top w:val="none" w:sz="0" w:space="0" w:color="auto"/>
        <w:left w:val="none" w:sz="0" w:space="0" w:color="auto"/>
        <w:bottom w:val="none" w:sz="0" w:space="0" w:color="auto"/>
        <w:right w:val="none" w:sz="0" w:space="0" w:color="auto"/>
      </w:divBdr>
    </w:div>
    <w:div w:id="917593130">
      <w:bodyDiv w:val="1"/>
      <w:marLeft w:val="0"/>
      <w:marRight w:val="0"/>
      <w:marTop w:val="0"/>
      <w:marBottom w:val="0"/>
      <w:divBdr>
        <w:top w:val="none" w:sz="0" w:space="0" w:color="auto"/>
        <w:left w:val="none" w:sz="0" w:space="0" w:color="auto"/>
        <w:bottom w:val="none" w:sz="0" w:space="0" w:color="auto"/>
        <w:right w:val="none" w:sz="0" w:space="0" w:color="auto"/>
      </w:divBdr>
    </w:div>
    <w:div w:id="918488609">
      <w:bodyDiv w:val="1"/>
      <w:marLeft w:val="0"/>
      <w:marRight w:val="0"/>
      <w:marTop w:val="0"/>
      <w:marBottom w:val="0"/>
      <w:divBdr>
        <w:top w:val="none" w:sz="0" w:space="0" w:color="auto"/>
        <w:left w:val="none" w:sz="0" w:space="0" w:color="auto"/>
        <w:bottom w:val="none" w:sz="0" w:space="0" w:color="auto"/>
        <w:right w:val="none" w:sz="0" w:space="0" w:color="auto"/>
      </w:divBdr>
    </w:div>
    <w:div w:id="918519371">
      <w:bodyDiv w:val="1"/>
      <w:marLeft w:val="0"/>
      <w:marRight w:val="0"/>
      <w:marTop w:val="0"/>
      <w:marBottom w:val="0"/>
      <w:divBdr>
        <w:top w:val="none" w:sz="0" w:space="0" w:color="auto"/>
        <w:left w:val="none" w:sz="0" w:space="0" w:color="auto"/>
        <w:bottom w:val="none" w:sz="0" w:space="0" w:color="auto"/>
        <w:right w:val="none" w:sz="0" w:space="0" w:color="auto"/>
      </w:divBdr>
    </w:div>
    <w:div w:id="930158886">
      <w:bodyDiv w:val="1"/>
      <w:marLeft w:val="0"/>
      <w:marRight w:val="0"/>
      <w:marTop w:val="0"/>
      <w:marBottom w:val="0"/>
      <w:divBdr>
        <w:top w:val="none" w:sz="0" w:space="0" w:color="auto"/>
        <w:left w:val="none" w:sz="0" w:space="0" w:color="auto"/>
        <w:bottom w:val="none" w:sz="0" w:space="0" w:color="auto"/>
        <w:right w:val="none" w:sz="0" w:space="0" w:color="auto"/>
      </w:divBdr>
    </w:div>
    <w:div w:id="934679020">
      <w:bodyDiv w:val="1"/>
      <w:marLeft w:val="0"/>
      <w:marRight w:val="0"/>
      <w:marTop w:val="0"/>
      <w:marBottom w:val="0"/>
      <w:divBdr>
        <w:top w:val="none" w:sz="0" w:space="0" w:color="auto"/>
        <w:left w:val="none" w:sz="0" w:space="0" w:color="auto"/>
        <w:bottom w:val="none" w:sz="0" w:space="0" w:color="auto"/>
        <w:right w:val="none" w:sz="0" w:space="0" w:color="auto"/>
      </w:divBdr>
    </w:div>
    <w:div w:id="937104833">
      <w:bodyDiv w:val="1"/>
      <w:marLeft w:val="0"/>
      <w:marRight w:val="0"/>
      <w:marTop w:val="0"/>
      <w:marBottom w:val="0"/>
      <w:divBdr>
        <w:top w:val="none" w:sz="0" w:space="0" w:color="auto"/>
        <w:left w:val="none" w:sz="0" w:space="0" w:color="auto"/>
        <w:bottom w:val="none" w:sz="0" w:space="0" w:color="auto"/>
        <w:right w:val="none" w:sz="0" w:space="0" w:color="auto"/>
      </w:divBdr>
    </w:div>
    <w:div w:id="939218419">
      <w:bodyDiv w:val="1"/>
      <w:marLeft w:val="0"/>
      <w:marRight w:val="0"/>
      <w:marTop w:val="0"/>
      <w:marBottom w:val="0"/>
      <w:divBdr>
        <w:top w:val="none" w:sz="0" w:space="0" w:color="auto"/>
        <w:left w:val="none" w:sz="0" w:space="0" w:color="auto"/>
        <w:bottom w:val="none" w:sz="0" w:space="0" w:color="auto"/>
        <w:right w:val="none" w:sz="0" w:space="0" w:color="auto"/>
      </w:divBdr>
    </w:div>
    <w:div w:id="956135028">
      <w:bodyDiv w:val="1"/>
      <w:marLeft w:val="0"/>
      <w:marRight w:val="0"/>
      <w:marTop w:val="0"/>
      <w:marBottom w:val="0"/>
      <w:divBdr>
        <w:top w:val="none" w:sz="0" w:space="0" w:color="auto"/>
        <w:left w:val="none" w:sz="0" w:space="0" w:color="auto"/>
        <w:bottom w:val="none" w:sz="0" w:space="0" w:color="auto"/>
        <w:right w:val="none" w:sz="0" w:space="0" w:color="auto"/>
      </w:divBdr>
    </w:div>
    <w:div w:id="956988622">
      <w:bodyDiv w:val="1"/>
      <w:marLeft w:val="0"/>
      <w:marRight w:val="0"/>
      <w:marTop w:val="0"/>
      <w:marBottom w:val="0"/>
      <w:divBdr>
        <w:top w:val="none" w:sz="0" w:space="0" w:color="auto"/>
        <w:left w:val="none" w:sz="0" w:space="0" w:color="auto"/>
        <w:bottom w:val="none" w:sz="0" w:space="0" w:color="auto"/>
        <w:right w:val="none" w:sz="0" w:space="0" w:color="auto"/>
      </w:divBdr>
    </w:div>
    <w:div w:id="958687923">
      <w:bodyDiv w:val="1"/>
      <w:marLeft w:val="0"/>
      <w:marRight w:val="0"/>
      <w:marTop w:val="0"/>
      <w:marBottom w:val="0"/>
      <w:divBdr>
        <w:top w:val="none" w:sz="0" w:space="0" w:color="auto"/>
        <w:left w:val="none" w:sz="0" w:space="0" w:color="auto"/>
        <w:bottom w:val="none" w:sz="0" w:space="0" w:color="auto"/>
        <w:right w:val="none" w:sz="0" w:space="0" w:color="auto"/>
      </w:divBdr>
    </w:div>
    <w:div w:id="961497601">
      <w:bodyDiv w:val="1"/>
      <w:marLeft w:val="0"/>
      <w:marRight w:val="0"/>
      <w:marTop w:val="0"/>
      <w:marBottom w:val="0"/>
      <w:divBdr>
        <w:top w:val="none" w:sz="0" w:space="0" w:color="auto"/>
        <w:left w:val="none" w:sz="0" w:space="0" w:color="auto"/>
        <w:bottom w:val="none" w:sz="0" w:space="0" w:color="auto"/>
        <w:right w:val="none" w:sz="0" w:space="0" w:color="auto"/>
      </w:divBdr>
    </w:div>
    <w:div w:id="961573947">
      <w:bodyDiv w:val="1"/>
      <w:marLeft w:val="0"/>
      <w:marRight w:val="0"/>
      <w:marTop w:val="0"/>
      <w:marBottom w:val="0"/>
      <w:divBdr>
        <w:top w:val="none" w:sz="0" w:space="0" w:color="auto"/>
        <w:left w:val="none" w:sz="0" w:space="0" w:color="auto"/>
        <w:bottom w:val="none" w:sz="0" w:space="0" w:color="auto"/>
        <w:right w:val="none" w:sz="0" w:space="0" w:color="auto"/>
      </w:divBdr>
    </w:div>
    <w:div w:id="963542804">
      <w:bodyDiv w:val="1"/>
      <w:marLeft w:val="0"/>
      <w:marRight w:val="0"/>
      <w:marTop w:val="0"/>
      <w:marBottom w:val="0"/>
      <w:divBdr>
        <w:top w:val="none" w:sz="0" w:space="0" w:color="auto"/>
        <w:left w:val="none" w:sz="0" w:space="0" w:color="auto"/>
        <w:bottom w:val="none" w:sz="0" w:space="0" w:color="auto"/>
        <w:right w:val="none" w:sz="0" w:space="0" w:color="auto"/>
      </w:divBdr>
    </w:div>
    <w:div w:id="966858544">
      <w:bodyDiv w:val="1"/>
      <w:marLeft w:val="0"/>
      <w:marRight w:val="0"/>
      <w:marTop w:val="0"/>
      <w:marBottom w:val="0"/>
      <w:divBdr>
        <w:top w:val="none" w:sz="0" w:space="0" w:color="auto"/>
        <w:left w:val="none" w:sz="0" w:space="0" w:color="auto"/>
        <w:bottom w:val="none" w:sz="0" w:space="0" w:color="auto"/>
        <w:right w:val="none" w:sz="0" w:space="0" w:color="auto"/>
      </w:divBdr>
    </w:div>
    <w:div w:id="978151601">
      <w:bodyDiv w:val="1"/>
      <w:marLeft w:val="0"/>
      <w:marRight w:val="0"/>
      <w:marTop w:val="0"/>
      <w:marBottom w:val="0"/>
      <w:divBdr>
        <w:top w:val="none" w:sz="0" w:space="0" w:color="auto"/>
        <w:left w:val="none" w:sz="0" w:space="0" w:color="auto"/>
        <w:bottom w:val="none" w:sz="0" w:space="0" w:color="auto"/>
        <w:right w:val="none" w:sz="0" w:space="0" w:color="auto"/>
      </w:divBdr>
    </w:div>
    <w:div w:id="981884712">
      <w:bodyDiv w:val="1"/>
      <w:marLeft w:val="0"/>
      <w:marRight w:val="0"/>
      <w:marTop w:val="0"/>
      <w:marBottom w:val="0"/>
      <w:divBdr>
        <w:top w:val="none" w:sz="0" w:space="0" w:color="auto"/>
        <w:left w:val="none" w:sz="0" w:space="0" w:color="auto"/>
        <w:bottom w:val="none" w:sz="0" w:space="0" w:color="auto"/>
        <w:right w:val="none" w:sz="0" w:space="0" w:color="auto"/>
      </w:divBdr>
    </w:div>
    <w:div w:id="985358830">
      <w:bodyDiv w:val="1"/>
      <w:marLeft w:val="0"/>
      <w:marRight w:val="0"/>
      <w:marTop w:val="0"/>
      <w:marBottom w:val="0"/>
      <w:divBdr>
        <w:top w:val="none" w:sz="0" w:space="0" w:color="auto"/>
        <w:left w:val="none" w:sz="0" w:space="0" w:color="auto"/>
        <w:bottom w:val="none" w:sz="0" w:space="0" w:color="auto"/>
        <w:right w:val="none" w:sz="0" w:space="0" w:color="auto"/>
      </w:divBdr>
    </w:div>
    <w:div w:id="992753308">
      <w:bodyDiv w:val="1"/>
      <w:marLeft w:val="0"/>
      <w:marRight w:val="0"/>
      <w:marTop w:val="0"/>
      <w:marBottom w:val="0"/>
      <w:divBdr>
        <w:top w:val="none" w:sz="0" w:space="0" w:color="auto"/>
        <w:left w:val="none" w:sz="0" w:space="0" w:color="auto"/>
        <w:bottom w:val="none" w:sz="0" w:space="0" w:color="auto"/>
        <w:right w:val="none" w:sz="0" w:space="0" w:color="auto"/>
      </w:divBdr>
    </w:div>
    <w:div w:id="992761004">
      <w:bodyDiv w:val="1"/>
      <w:marLeft w:val="0"/>
      <w:marRight w:val="0"/>
      <w:marTop w:val="0"/>
      <w:marBottom w:val="0"/>
      <w:divBdr>
        <w:top w:val="none" w:sz="0" w:space="0" w:color="auto"/>
        <w:left w:val="none" w:sz="0" w:space="0" w:color="auto"/>
        <w:bottom w:val="none" w:sz="0" w:space="0" w:color="auto"/>
        <w:right w:val="none" w:sz="0" w:space="0" w:color="auto"/>
      </w:divBdr>
    </w:div>
    <w:div w:id="993027877">
      <w:bodyDiv w:val="1"/>
      <w:marLeft w:val="0"/>
      <w:marRight w:val="0"/>
      <w:marTop w:val="0"/>
      <w:marBottom w:val="0"/>
      <w:divBdr>
        <w:top w:val="none" w:sz="0" w:space="0" w:color="auto"/>
        <w:left w:val="none" w:sz="0" w:space="0" w:color="auto"/>
        <w:bottom w:val="none" w:sz="0" w:space="0" w:color="auto"/>
        <w:right w:val="none" w:sz="0" w:space="0" w:color="auto"/>
      </w:divBdr>
    </w:div>
    <w:div w:id="995493602">
      <w:bodyDiv w:val="1"/>
      <w:marLeft w:val="0"/>
      <w:marRight w:val="0"/>
      <w:marTop w:val="0"/>
      <w:marBottom w:val="0"/>
      <w:divBdr>
        <w:top w:val="none" w:sz="0" w:space="0" w:color="auto"/>
        <w:left w:val="none" w:sz="0" w:space="0" w:color="auto"/>
        <w:bottom w:val="none" w:sz="0" w:space="0" w:color="auto"/>
        <w:right w:val="none" w:sz="0" w:space="0" w:color="auto"/>
      </w:divBdr>
    </w:div>
    <w:div w:id="1000353636">
      <w:bodyDiv w:val="1"/>
      <w:marLeft w:val="0"/>
      <w:marRight w:val="0"/>
      <w:marTop w:val="0"/>
      <w:marBottom w:val="0"/>
      <w:divBdr>
        <w:top w:val="none" w:sz="0" w:space="0" w:color="auto"/>
        <w:left w:val="none" w:sz="0" w:space="0" w:color="auto"/>
        <w:bottom w:val="none" w:sz="0" w:space="0" w:color="auto"/>
        <w:right w:val="none" w:sz="0" w:space="0" w:color="auto"/>
      </w:divBdr>
    </w:div>
    <w:div w:id="1004868267">
      <w:bodyDiv w:val="1"/>
      <w:marLeft w:val="0"/>
      <w:marRight w:val="0"/>
      <w:marTop w:val="0"/>
      <w:marBottom w:val="0"/>
      <w:divBdr>
        <w:top w:val="none" w:sz="0" w:space="0" w:color="auto"/>
        <w:left w:val="none" w:sz="0" w:space="0" w:color="auto"/>
        <w:bottom w:val="none" w:sz="0" w:space="0" w:color="auto"/>
        <w:right w:val="none" w:sz="0" w:space="0" w:color="auto"/>
      </w:divBdr>
    </w:div>
    <w:div w:id="1015614305">
      <w:bodyDiv w:val="1"/>
      <w:marLeft w:val="0"/>
      <w:marRight w:val="0"/>
      <w:marTop w:val="0"/>
      <w:marBottom w:val="0"/>
      <w:divBdr>
        <w:top w:val="none" w:sz="0" w:space="0" w:color="auto"/>
        <w:left w:val="none" w:sz="0" w:space="0" w:color="auto"/>
        <w:bottom w:val="none" w:sz="0" w:space="0" w:color="auto"/>
        <w:right w:val="none" w:sz="0" w:space="0" w:color="auto"/>
      </w:divBdr>
    </w:div>
    <w:div w:id="1016617220">
      <w:bodyDiv w:val="1"/>
      <w:marLeft w:val="0"/>
      <w:marRight w:val="0"/>
      <w:marTop w:val="0"/>
      <w:marBottom w:val="0"/>
      <w:divBdr>
        <w:top w:val="none" w:sz="0" w:space="0" w:color="auto"/>
        <w:left w:val="none" w:sz="0" w:space="0" w:color="auto"/>
        <w:bottom w:val="none" w:sz="0" w:space="0" w:color="auto"/>
        <w:right w:val="none" w:sz="0" w:space="0" w:color="auto"/>
      </w:divBdr>
    </w:div>
    <w:div w:id="1017925350">
      <w:bodyDiv w:val="1"/>
      <w:marLeft w:val="0"/>
      <w:marRight w:val="0"/>
      <w:marTop w:val="0"/>
      <w:marBottom w:val="0"/>
      <w:divBdr>
        <w:top w:val="none" w:sz="0" w:space="0" w:color="auto"/>
        <w:left w:val="none" w:sz="0" w:space="0" w:color="auto"/>
        <w:bottom w:val="none" w:sz="0" w:space="0" w:color="auto"/>
        <w:right w:val="none" w:sz="0" w:space="0" w:color="auto"/>
      </w:divBdr>
    </w:div>
    <w:div w:id="1021051477">
      <w:bodyDiv w:val="1"/>
      <w:marLeft w:val="0"/>
      <w:marRight w:val="0"/>
      <w:marTop w:val="0"/>
      <w:marBottom w:val="0"/>
      <w:divBdr>
        <w:top w:val="none" w:sz="0" w:space="0" w:color="auto"/>
        <w:left w:val="none" w:sz="0" w:space="0" w:color="auto"/>
        <w:bottom w:val="none" w:sz="0" w:space="0" w:color="auto"/>
        <w:right w:val="none" w:sz="0" w:space="0" w:color="auto"/>
      </w:divBdr>
    </w:div>
    <w:div w:id="1025015132">
      <w:bodyDiv w:val="1"/>
      <w:marLeft w:val="0"/>
      <w:marRight w:val="0"/>
      <w:marTop w:val="0"/>
      <w:marBottom w:val="0"/>
      <w:divBdr>
        <w:top w:val="none" w:sz="0" w:space="0" w:color="auto"/>
        <w:left w:val="none" w:sz="0" w:space="0" w:color="auto"/>
        <w:bottom w:val="none" w:sz="0" w:space="0" w:color="auto"/>
        <w:right w:val="none" w:sz="0" w:space="0" w:color="auto"/>
      </w:divBdr>
    </w:div>
    <w:div w:id="1025060590">
      <w:bodyDiv w:val="1"/>
      <w:marLeft w:val="0"/>
      <w:marRight w:val="0"/>
      <w:marTop w:val="0"/>
      <w:marBottom w:val="0"/>
      <w:divBdr>
        <w:top w:val="none" w:sz="0" w:space="0" w:color="auto"/>
        <w:left w:val="none" w:sz="0" w:space="0" w:color="auto"/>
        <w:bottom w:val="none" w:sz="0" w:space="0" w:color="auto"/>
        <w:right w:val="none" w:sz="0" w:space="0" w:color="auto"/>
      </w:divBdr>
    </w:div>
    <w:div w:id="1030104720">
      <w:bodyDiv w:val="1"/>
      <w:marLeft w:val="0"/>
      <w:marRight w:val="0"/>
      <w:marTop w:val="0"/>
      <w:marBottom w:val="0"/>
      <w:divBdr>
        <w:top w:val="none" w:sz="0" w:space="0" w:color="auto"/>
        <w:left w:val="none" w:sz="0" w:space="0" w:color="auto"/>
        <w:bottom w:val="none" w:sz="0" w:space="0" w:color="auto"/>
        <w:right w:val="none" w:sz="0" w:space="0" w:color="auto"/>
      </w:divBdr>
    </w:div>
    <w:div w:id="1038823495">
      <w:bodyDiv w:val="1"/>
      <w:marLeft w:val="0"/>
      <w:marRight w:val="0"/>
      <w:marTop w:val="0"/>
      <w:marBottom w:val="0"/>
      <w:divBdr>
        <w:top w:val="none" w:sz="0" w:space="0" w:color="auto"/>
        <w:left w:val="none" w:sz="0" w:space="0" w:color="auto"/>
        <w:bottom w:val="none" w:sz="0" w:space="0" w:color="auto"/>
        <w:right w:val="none" w:sz="0" w:space="0" w:color="auto"/>
      </w:divBdr>
    </w:div>
    <w:div w:id="1039091263">
      <w:bodyDiv w:val="1"/>
      <w:marLeft w:val="0"/>
      <w:marRight w:val="0"/>
      <w:marTop w:val="0"/>
      <w:marBottom w:val="0"/>
      <w:divBdr>
        <w:top w:val="none" w:sz="0" w:space="0" w:color="auto"/>
        <w:left w:val="none" w:sz="0" w:space="0" w:color="auto"/>
        <w:bottom w:val="none" w:sz="0" w:space="0" w:color="auto"/>
        <w:right w:val="none" w:sz="0" w:space="0" w:color="auto"/>
      </w:divBdr>
    </w:div>
    <w:div w:id="1041395098">
      <w:bodyDiv w:val="1"/>
      <w:marLeft w:val="0"/>
      <w:marRight w:val="0"/>
      <w:marTop w:val="0"/>
      <w:marBottom w:val="0"/>
      <w:divBdr>
        <w:top w:val="none" w:sz="0" w:space="0" w:color="auto"/>
        <w:left w:val="none" w:sz="0" w:space="0" w:color="auto"/>
        <w:bottom w:val="none" w:sz="0" w:space="0" w:color="auto"/>
        <w:right w:val="none" w:sz="0" w:space="0" w:color="auto"/>
      </w:divBdr>
    </w:div>
    <w:div w:id="1042246441">
      <w:bodyDiv w:val="1"/>
      <w:marLeft w:val="0"/>
      <w:marRight w:val="0"/>
      <w:marTop w:val="0"/>
      <w:marBottom w:val="0"/>
      <w:divBdr>
        <w:top w:val="none" w:sz="0" w:space="0" w:color="auto"/>
        <w:left w:val="none" w:sz="0" w:space="0" w:color="auto"/>
        <w:bottom w:val="none" w:sz="0" w:space="0" w:color="auto"/>
        <w:right w:val="none" w:sz="0" w:space="0" w:color="auto"/>
      </w:divBdr>
    </w:div>
    <w:div w:id="1044256184">
      <w:bodyDiv w:val="1"/>
      <w:marLeft w:val="0"/>
      <w:marRight w:val="0"/>
      <w:marTop w:val="0"/>
      <w:marBottom w:val="0"/>
      <w:divBdr>
        <w:top w:val="none" w:sz="0" w:space="0" w:color="auto"/>
        <w:left w:val="none" w:sz="0" w:space="0" w:color="auto"/>
        <w:bottom w:val="none" w:sz="0" w:space="0" w:color="auto"/>
        <w:right w:val="none" w:sz="0" w:space="0" w:color="auto"/>
      </w:divBdr>
    </w:div>
    <w:div w:id="1044526004">
      <w:bodyDiv w:val="1"/>
      <w:marLeft w:val="0"/>
      <w:marRight w:val="0"/>
      <w:marTop w:val="0"/>
      <w:marBottom w:val="0"/>
      <w:divBdr>
        <w:top w:val="none" w:sz="0" w:space="0" w:color="auto"/>
        <w:left w:val="none" w:sz="0" w:space="0" w:color="auto"/>
        <w:bottom w:val="none" w:sz="0" w:space="0" w:color="auto"/>
        <w:right w:val="none" w:sz="0" w:space="0" w:color="auto"/>
      </w:divBdr>
    </w:div>
    <w:div w:id="1052074819">
      <w:bodyDiv w:val="1"/>
      <w:marLeft w:val="0"/>
      <w:marRight w:val="0"/>
      <w:marTop w:val="0"/>
      <w:marBottom w:val="0"/>
      <w:divBdr>
        <w:top w:val="none" w:sz="0" w:space="0" w:color="auto"/>
        <w:left w:val="none" w:sz="0" w:space="0" w:color="auto"/>
        <w:bottom w:val="none" w:sz="0" w:space="0" w:color="auto"/>
        <w:right w:val="none" w:sz="0" w:space="0" w:color="auto"/>
      </w:divBdr>
    </w:div>
    <w:div w:id="1057364713">
      <w:bodyDiv w:val="1"/>
      <w:marLeft w:val="0"/>
      <w:marRight w:val="0"/>
      <w:marTop w:val="0"/>
      <w:marBottom w:val="0"/>
      <w:divBdr>
        <w:top w:val="none" w:sz="0" w:space="0" w:color="auto"/>
        <w:left w:val="none" w:sz="0" w:space="0" w:color="auto"/>
        <w:bottom w:val="none" w:sz="0" w:space="0" w:color="auto"/>
        <w:right w:val="none" w:sz="0" w:space="0" w:color="auto"/>
      </w:divBdr>
    </w:div>
    <w:div w:id="1063020117">
      <w:bodyDiv w:val="1"/>
      <w:marLeft w:val="0"/>
      <w:marRight w:val="0"/>
      <w:marTop w:val="0"/>
      <w:marBottom w:val="0"/>
      <w:divBdr>
        <w:top w:val="none" w:sz="0" w:space="0" w:color="auto"/>
        <w:left w:val="none" w:sz="0" w:space="0" w:color="auto"/>
        <w:bottom w:val="none" w:sz="0" w:space="0" w:color="auto"/>
        <w:right w:val="none" w:sz="0" w:space="0" w:color="auto"/>
      </w:divBdr>
    </w:div>
    <w:div w:id="1072702883">
      <w:bodyDiv w:val="1"/>
      <w:marLeft w:val="0"/>
      <w:marRight w:val="0"/>
      <w:marTop w:val="0"/>
      <w:marBottom w:val="0"/>
      <w:divBdr>
        <w:top w:val="none" w:sz="0" w:space="0" w:color="auto"/>
        <w:left w:val="none" w:sz="0" w:space="0" w:color="auto"/>
        <w:bottom w:val="none" w:sz="0" w:space="0" w:color="auto"/>
        <w:right w:val="none" w:sz="0" w:space="0" w:color="auto"/>
      </w:divBdr>
    </w:div>
    <w:div w:id="1077551621">
      <w:bodyDiv w:val="1"/>
      <w:marLeft w:val="0"/>
      <w:marRight w:val="0"/>
      <w:marTop w:val="0"/>
      <w:marBottom w:val="0"/>
      <w:divBdr>
        <w:top w:val="none" w:sz="0" w:space="0" w:color="auto"/>
        <w:left w:val="none" w:sz="0" w:space="0" w:color="auto"/>
        <w:bottom w:val="none" w:sz="0" w:space="0" w:color="auto"/>
        <w:right w:val="none" w:sz="0" w:space="0" w:color="auto"/>
      </w:divBdr>
    </w:div>
    <w:div w:id="1080175155">
      <w:bodyDiv w:val="1"/>
      <w:marLeft w:val="0"/>
      <w:marRight w:val="0"/>
      <w:marTop w:val="0"/>
      <w:marBottom w:val="0"/>
      <w:divBdr>
        <w:top w:val="none" w:sz="0" w:space="0" w:color="auto"/>
        <w:left w:val="none" w:sz="0" w:space="0" w:color="auto"/>
        <w:bottom w:val="none" w:sz="0" w:space="0" w:color="auto"/>
        <w:right w:val="none" w:sz="0" w:space="0" w:color="auto"/>
      </w:divBdr>
    </w:div>
    <w:div w:id="1081215320">
      <w:bodyDiv w:val="1"/>
      <w:marLeft w:val="0"/>
      <w:marRight w:val="0"/>
      <w:marTop w:val="0"/>
      <w:marBottom w:val="0"/>
      <w:divBdr>
        <w:top w:val="none" w:sz="0" w:space="0" w:color="auto"/>
        <w:left w:val="none" w:sz="0" w:space="0" w:color="auto"/>
        <w:bottom w:val="none" w:sz="0" w:space="0" w:color="auto"/>
        <w:right w:val="none" w:sz="0" w:space="0" w:color="auto"/>
      </w:divBdr>
    </w:div>
    <w:div w:id="1082028759">
      <w:bodyDiv w:val="1"/>
      <w:marLeft w:val="0"/>
      <w:marRight w:val="0"/>
      <w:marTop w:val="0"/>
      <w:marBottom w:val="0"/>
      <w:divBdr>
        <w:top w:val="none" w:sz="0" w:space="0" w:color="auto"/>
        <w:left w:val="none" w:sz="0" w:space="0" w:color="auto"/>
        <w:bottom w:val="none" w:sz="0" w:space="0" w:color="auto"/>
        <w:right w:val="none" w:sz="0" w:space="0" w:color="auto"/>
      </w:divBdr>
    </w:div>
    <w:div w:id="1088235862">
      <w:bodyDiv w:val="1"/>
      <w:marLeft w:val="0"/>
      <w:marRight w:val="0"/>
      <w:marTop w:val="0"/>
      <w:marBottom w:val="0"/>
      <w:divBdr>
        <w:top w:val="none" w:sz="0" w:space="0" w:color="auto"/>
        <w:left w:val="none" w:sz="0" w:space="0" w:color="auto"/>
        <w:bottom w:val="none" w:sz="0" w:space="0" w:color="auto"/>
        <w:right w:val="none" w:sz="0" w:space="0" w:color="auto"/>
      </w:divBdr>
    </w:div>
    <w:div w:id="1089735807">
      <w:bodyDiv w:val="1"/>
      <w:marLeft w:val="0"/>
      <w:marRight w:val="0"/>
      <w:marTop w:val="0"/>
      <w:marBottom w:val="0"/>
      <w:divBdr>
        <w:top w:val="none" w:sz="0" w:space="0" w:color="auto"/>
        <w:left w:val="none" w:sz="0" w:space="0" w:color="auto"/>
        <w:bottom w:val="none" w:sz="0" w:space="0" w:color="auto"/>
        <w:right w:val="none" w:sz="0" w:space="0" w:color="auto"/>
      </w:divBdr>
    </w:div>
    <w:div w:id="1092358013">
      <w:bodyDiv w:val="1"/>
      <w:marLeft w:val="0"/>
      <w:marRight w:val="0"/>
      <w:marTop w:val="0"/>
      <w:marBottom w:val="0"/>
      <w:divBdr>
        <w:top w:val="none" w:sz="0" w:space="0" w:color="auto"/>
        <w:left w:val="none" w:sz="0" w:space="0" w:color="auto"/>
        <w:bottom w:val="none" w:sz="0" w:space="0" w:color="auto"/>
        <w:right w:val="none" w:sz="0" w:space="0" w:color="auto"/>
      </w:divBdr>
    </w:div>
    <w:div w:id="1096636920">
      <w:bodyDiv w:val="1"/>
      <w:marLeft w:val="0"/>
      <w:marRight w:val="0"/>
      <w:marTop w:val="0"/>
      <w:marBottom w:val="0"/>
      <w:divBdr>
        <w:top w:val="none" w:sz="0" w:space="0" w:color="auto"/>
        <w:left w:val="none" w:sz="0" w:space="0" w:color="auto"/>
        <w:bottom w:val="none" w:sz="0" w:space="0" w:color="auto"/>
        <w:right w:val="none" w:sz="0" w:space="0" w:color="auto"/>
      </w:divBdr>
    </w:div>
    <w:div w:id="1099985705">
      <w:bodyDiv w:val="1"/>
      <w:marLeft w:val="0"/>
      <w:marRight w:val="0"/>
      <w:marTop w:val="0"/>
      <w:marBottom w:val="0"/>
      <w:divBdr>
        <w:top w:val="none" w:sz="0" w:space="0" w:color="auto"/>
        <w:left w:val="none" w:sz="0" w:space="0" w:color="auto"/>
        <w:bottom w:val="none" w:sz="0" w:space="0" w:color="auto"/>
        <w:right w:val="none" w:sz="0" w:space="0" w:color="auto"/>
      </w:divBdr>
    </w:div>
    <w:div w:id="1100026155">
      <w:bodyDiv w:val="1"/>
      <w:marLeft w:val="0"/>
      <w:marRight w:val="0"/>
      <w:marTop w:val="0"/>
      <w:marBottom w:val="0"/>
      <w:divBdr>
        <w:top w:val="none" w:sz="0" w:space="0" w:color="auto"/>
        <w:left w:val="none" w:sz="0" w:space="0" w:color="auto"/>
        <w:bottom w:val="none" w:sz="0" w:space="0" w:color="auto"/>
        <w:right w:val="none" w:sz="0" w:space="0" w:color="auto"/>
      </w:divBdr>
    </w:div>
    <w:div w:id="1100643634">
      <w:bodyDiv w:val="1"/>
      <w:marLeft w:val="0"/>
      <w:marRight w:val="0"/>
      <w:marTop w:val="0"/>
      <w:marBottom w:val="0"/>
      <w:divBdr>
        <w:top w:val="none" w:sz="0" w:space="0" w:color="auto"/>
        <w:left w:val="none" w:sz="0" w:space="0" w:color="auto"/>
        <w:bottom w:val="none" w:sz="0" w:space="0" w:color="auto"/>
        <w:right w:val="none" w:sz="0" w:space="0" w:color="auto"/>
      </w:divBdr>
    </w:div>
    <w:div w:id="1105924598">
      <w:bodyDiv w:val="1"/>
      <w:marLeft w:val="0"/>
      <w:marRight w:val="0"/>
      <w:marTop w:val="0"/>
      <w:marBottom w:val="0"/>
      <w:divBdr>
        <w:top w:val="none" w:sz="0" w:space="0" w:color="auto"/>
        <w:left w:val="none" w:sz="0" w:space="0" w:color="auto"/>
        <w:bottom w:val="none" w:sz="0" w:space="0" w:color="auto"/>
        <w:right w:val="none" w:sz="0" w:space="0" w:color="auto"/>
      </w:divBdr>
    </w:div>
    <w:div w:id="1106971026">
      <w:bodyDiv w:val="1"/>
      <w:marLeft w:val="0"/>
      <w:marRight w:val="0"/>
      <w:marTop w:val="0"/>
      <w:marBottom w:val="0"/>
      <w:divBdr>
        <w:top w:val="none" w:sz="0" w:space="0" w:color="auto"/>
        <w:left w:val="none" w:sz="0" w:space="0" w:color="auto"/>
        <w:bottom w:val="none" w:sz="0" w:space="0" w:color="auto"/>
        <w:right w:val="none" w:sz="0" w:space="0" w:color="auto"/>
      </w:divBdr>
    </w:div>
    <w:div w:id="1112436780">
      <w:bodyDiv w:val="1"/>
      <w:marLeft w:val="0"/>
      <w:marRight w:val="0"/>
      <w:marTop w:val="0"/>
      <w:marBottom w:val="0"/>
      <w:divBdr>
        <w:top w:val="none" w:sz="0" w:space="0" w:color="auto"/>
        <w:left w:val="none" w:sz="0" w:space="0" w:color="auto"/>
        <w:bottom w:val="none" w:sz="0" w:space="0" w:color="auto"/>
        <w:right w:val="none" w:sz="0" w:space="0" w:color="auto"/>
      </w:divBdr>
    </w:div>
    <w:div w:id="1114982112">
      <w:bodyDiv w:val="1"/>
      <w:marLeft w:val="0"/>
      <w:marRight w:val="0"/>
      <w:marTop w:val="0"/>
      <w:marBottom w:val="0"/>
      <w:divBdr>
        <w:top w:val="none" w:sz="0" w:space="0" w:color="auto"/>
        <w:left w:val="none" w:sz="0" w:space="0" w:color="auto"/>
        <w:bottom w:val="none" w:sz="0" w:space="0" w:color="auto"/>
        <w:right w:val="none" w:sz="0" w:space="0" w:color="auto"/>
      </w:divBdr>
    </w:div>
    <w:div w:id="1116560347">
      <w:bodyDiv w:val="1"/>
      <w:marLeft w:val="0"/>
      <w:marRight w:val="0"/>
      <w:marTop w:val="0"/>
      <w:marBottom w:val="0"/>
      <w:divBdr>
        <w:top w:val="none" w:sz="0" w:space="0" w:color="auto"/>
        <w:left w:val="none" w:sz="0" w:space="0" w:color="auto"/>
        <w:bottom w:val="none" w:sz="0" w:space="0" w:color="auto"/>
        <w:right w:val="none" w:sz="0" w:space="0" w:color="auto"/>
      </w:divBdr>
    </w:div>
    <w:div w:id="1117719905">
      <w:bodyDiv w:val="1"/>
      <w:marLeft w:val="0"/>
      <w:marRight w:val="0"/>
      <w:marTop w:val="0"/>
      <w:marBottom w:val="0"/>
      <w:divBdr>
        <w:top w:val="none" w:sz="0" w:space="0" w:color="auto"/>
        <w:left w:val="none" w:sz="0" w:space="0" w:color="auto"/>
        <w:bottom w:val="none" w:sz="0" w:space="0" w:color="auto"/>
        <w:right w:val="none" w:sz="0" w:space="0" w:color="auto"/>
      </w:divBdr>
    </w:div>
    <w:div w:id="1118374238">
      <w:bodyDiv w:val="1"/>
      <w:marLeft w:val="0"/>
      <w:marRight w:val="0"/>
      <w:marTop w:val="0"/>
      <w:marBottom w:val="0"/>
      <w:divBdr>
        <w:top w:val="none" w:sz="0" w:space="0" w:color="auto"/>
        <w:left w:val="none" w:sz="0" w:space="0" w:color="auto"/>
        <w:bottom w:val="none" w:sz="0" w:space="0" w:color="auto"/>
        <w:right w:val="none" w:sz="0" w:space="0" w:color="auto"/>
      </w:divBdr>
    </w:div>
    <w:div w:id="1122531981">
      <w:bodyDiv w:val="1"/>
      <w:marLeft w:val="0"/>
      <w:marRight w:val="0"/>
      <w:marTop w:val="0"/>
      <w:marBottom w:val="0"/>
      <w:divBdr>
        <w:top w:val="none" w:sz="0" w:space="0" w:color="auto"/>
        <w:left w:val="none" w:sz="0" w:space="0" w:color="auto"/>
        <w:bottom w:val="none" w:sz="0" w:space="0" w:color="auto"/>
        <w:right w:val="none" w:sz="0" w:space="0" w:color="auto"/>
      </w:divBdr>
    </w:div>
    <w:div w:id="1129981320">
      <w:bodyDiv w:val="1"/>
      <w:marLeft w:val="0"/>
      <w:marRight w:val="0"/>
      <w:marTop w:val="0"/>
      <w:marBottom w:val="0"/>
      <w:divBdr>
        <w:top w:val="none" w:sz="0" w:space="0" w:color="auto"/>
        <w:left w:val="none" w:sz="0" w:space="0" w:color="auto"/>
        <w:bottom w:val="none" w:sz="0" w:space="0" w:color="auto"/>
        <w:right w:val="none" w:sz="0" w:space="0" w:color="auto"/>
      </w:divBdr>
    </w:div>
    <w:div w:id="1130823891">
      <w:bodyDiv w:val="1"/>
      <w:marLeft w:val="0"/>
      <w:marRight w:val="0"/>
      <w:marTop w:val="0"/>
      <w:marBottom w:val="0"/>
      <w:divBdr>
        <w:top w:val="none" w:sz="0" w:space="0" w:color="auto"/>
        <w:left w:val="none" w:sz="0" w:space="0" w:color="auto"/>
        <w:bottom w:val="none" w:sz="0" w:space="0" w:color="auto"/>
        <w:right w:val="none" w:sz="0" w:space="0" w:color="auto"/>
      </w:divBdr>
    </w:div>
    <w:div w:id="1133018712">
      <w:bodyDiv w:val="1"/>
      <w:marLeft w:val="0"/>
      <w:marRight w:val="0"/>
      <w:marTop w:val="0"/>
      <w:marBottom w:val="0"/>
      <w:divBdr>
        <w:top w:val="none" w:sz="0" w:space="0" w:color="auto"/>
        <w:left w:val="none" w:sz="0" w:space="0" w:color="auto"/>
        <w:bottom w:val="none" w:sz="0" w:space="0" w:color="auto"/>
        <w:right w:val="none" w:sz="0" w:space="0" w:color="auto"/>
      </w:divBdr>
    </w:div>
    <w:div w:id="1134559451">
      <w:bodyDiv w:val="1"/>
      <w:marLeft w:val="0"/>
      <w:marRight w:val="0"/>
      <w:marTop w:val="0"/>
      <w:marBottom w:val="0"/>
      <w:divBdr>
        <w:top w:val="none" w:sz="0" w:space="0" w:color="auto"/>
        <w:left w:val="none" w:sz="0" w:space="0" w:color="auto"/>
        <w:bottom w:val="none" w:sz="0" w:space="0" w:color="auto"/>
        <w:right w:val="none" w:sz="0" w:space="0" w:color="auto"/>
      </w:divBdr>
    </w:div>
    <w:div w:id="1136341101">
      <w:bodyDiv w:val="1"/>
      <w:marLeft w:val="0"/>
      <w:marRight w:val="0"/>
      <w:marTop w:val="0"/>
      <w:marBottom w:val="0"/>
      <w:divBdr>
        <w:top w:val="none" w:sz="0" w:space="0" w:color="auto"/>
        <w:left w:val="none" w:sz="0" w:space="0" w:color="auto"/>
        <w:bottom w:val="none" w:sz="0" w:space="0" w:color="auto"/>
        <w:right w:val="none" w:sz="0" w:space="0" w:color="auto"/>
      </w:divBdr>
    </w:div>
    <w:div w:id="1138644923">
      <w:bodyDiv w:val="1"/>
      <w:marLeft w:val="0"/>
      <w:marRight w:val="0"/>
      <w:marTop w:val="0"/>
      <w:marBottom w:val="0"/>
      <w:divBdr>
        <w:top w:val="none" w:sz="0" w:space="0" w:color="auto"/>
        <w:left w:val="none" w:sz="0" w:space="0" w:color="auto"/>
        <w:bottom w:val="none" w:sz="0" w:space="0" w:color="auto"/>
        <w:right w:val="none" w:sz="0" w:space="0" w:color="auto"/>
      </w:divBdr>
    </w:div>
    <w:div w:id="1139345865">
      <w:bodyDiv w:val="1"/>
      <w:marLeft w:val="0"/>
      <w:marRight w:val="0"/>
      <w:marTop w:val="0"/>
      <w:marBottom w:val="0"/>
      <w:divBdr>
        <w:top w:val="none" w:sz="0" w:space="0" w:color="auto"/>
        <w:left w:val="none" w:sz="0" w:space="0" w:color="auto"/>
        <w:bottom w:val="none" w:sz="0" w:space="0" w:color="auto"/>
        <w:right w:val="none" w:sz="0" w:space="0" w:color="auto"/>
      </w:divBdr>
    </w:div>
    <w:div w:id="1143811903">
      <w:bodyDiv w:val="1"/>
      <w:marLeft w:val="0"/>
      <w:marRight w:val="0"/>
      <w:marTop w:val="0"/>
      <w:marBottom w:val="0"/>
      <w:divBdr>
        <w:top w:val="none" w:sz="0" w:space="0" w:color="auto"/>
        <w:left w:val="none" w:sz="0" w:space="0" w:color="auto"/>
        <w:bottom w:val="none" w:sz="0" w:space="0" w:color="auto"/>
        <w:right w:val="none" w:sz="0" w:space="0" w:color="auto"/>
      </w:divBdr>
    </w:div>
    <w:div w:id="1144738923">
      <w:bodyDiv w:val="1"/>
      <w:marLeft w:val="0"/>
      <w:marRight w:val="0"/>
      <w:marTop w:val="0"/>
      <w:marBottom w:val="0"/>
      <w:divBdr>
        <w:top w:val="none" w:sz="0" w:space="0" w:color="auto"/>
        <w:left w:val="none" w:sz="0" w:space="0" w:color="auto"/>
        <w:bottom w:val="none" w:sz="0" w:space="0" w:color="auto"/>
        <w:right w:val="none" w:sz="0" w:space="0" w:color="auto"/>
      </w:divBdr>
    </w:div>
    <w:div w:id="1155955111">
      <w:bodyDiv w:val="1"/>
      <w:marLeft w:val="0"/>
      <w:marRight w:val="0"/>
      <w:marTop w:val="0"/>
      <w:marBottom w:val="0"/>
      <w:divBdr>
        <w:top w:val="none" w:sz="0" w:space="0" w:color="auto"/>
        <w:left w:val="none" w:sz="0" w:space="0" w:color="auto"/>
        <w:bottom w:val="none" w:sz="0" w:space="0" w:color="auto"/>
        <w:right w:val="none" w:sz="0" w:space="0" w:color="auto"/>
      </w:divBdr>
    </w:div>
    <w:div w:id="1156142194">
      <w:bodyDiv w:val="1"/>
      <w:marLeft w:val="0"/>
      <w:marRight w:val="0"/>
      <w:marTop w:val="0"/>
      <w:marBottom w:val="0"/>
      <w:divBdr>
        <w:top w:val="none" w:sz="0" w:space="0" w:color="auto"/>
        <w:left w:val="none" w:sz="0" w:space="0" w:color="auto"/>
        <w:bottom w:val="none" w:sz="0" w:space="0" w:color="auto"/>
        <w:right w:val="none" w:sz="0" w:space="0" w:color="auto"/>
      </w:divBdr>
    </w:div>
    <w:div w:id="1160924724">
      <w:bodyDiv w:val="1"/>
      <w:marLeft w:val="0"/>
      <w:marRight w:val="0"/>
      <w:marTop w:val="0"/>
      <w:marBottom w:val="0"/>
      <w:divBdr>
        <w:top w:val="none" w:sz="0" w:space="0" w:color="auto"/>
        <w:left w:val="none" w:sz="0" w:space="0" w:color="auto"/>
        <w:bottom w:val="none" w:sz="0" w:space="0" w:color="auto"/>
        <w:right w:val="none" w:sz="0" w:space="0" w:color="auto"/>
      </w:divBdr>
    </w:div>
    <w:div w:id="1165054619">
      <w:bodyDiv w:val="1"/>
      <w:marLeft w:val="0"/>
      <w:marRight w:val="0"/>
      <w:marTop w:val="0"/>
      <w:marBottom w:val="0"/>
      <w:divBdr>
        <w:top w:val="none" w:sz="0" w:space="0" w:color="auto"/>
        <w:left w:val="none" w:sz="0" w:space="0" w:color="auto"/>
        <w:bottom w:val="none" w:sz="0" w:space="0" w:color="auto"/>
        <w:right w:val="none" w:sz="0" w:space="0" w:color="auto"/>
      </w:divBdr>
    </w:div>
    <w:div w:id="1168446415">
      <w:bodyDiv w:val="1"/>
      <w:marLeft w:val="0"/>
      <w:marRight w:val="0"/>
      <w:marTop w:val="0"/>
      <w:marBottom w:val="0"/>
      <w:divBdr>
        <w:top w:val="none" w:sz="0" w:space="0" w:color="auto"/>
        <w:left w:val="none" w:sz="0" w:space="0" w:color="auto"/>
        <w:bottom w:val="none" w:sz="0" w:space="0" w:color="auto"/>
        <w:right w:val="none" w:sz="0" w:space="0" w:color="auto"/>
      </w:divBdr>
    </w:div>
    <w:div w:id="1169832198">
      <w:bodyDiv w:val="1"/>
      <w:marLeft w:val="0"/>
      <w:marRight w:val="0"/>
      <w:marTop w:val="0"/>
      <w:marBottom w:val="0"/>
      <w:divBdr>
        <w:top w:val="none" w:sz="0" w:space="0" w:color="auto"/>
        <w:left w:val="none" w:sz="0" w:space="0" w:color="auto"/>
        <w:bottom w:val="none" w:sz="0" w:space="0" w:color="auto"/>
        <w:right w:val="none" w:sz="0" w:space="0" w:color="auto"/>
      </w:divBdr>
    </w:div>
    <w:div w:id="1172912380">
      <w:bodyDiv w:val="1"/>
      <w:marLeft w:val="0"/>
      <w:marRight w:val="0"/>
      <w:marTop w:val="0"/>
      <w:marBottom w:val="0"/>
      <w:divBdr>
        <w:top w:val="none" w:sz="0" w:space="0" w:color="auto"/>
        <w:left w:val="none" w:sz="0" w:space="0" w:color="auto"/>
        <w:bottom w:val="none" w:sz="0" w:space="0" w:color="auto"/>
        <w:right w:val="none" w:sz="0" w:space="0" w:color="auto"/>
      </w:divBdr>
    </w:div>
    <w:div w:id="1175464235">
      <w:bodyDiv w:val="1"/>
      <w:marLeft w:val="0"/>
      <w:marRight w:val="0"/>
      <w:marTop w:val="0"/>
      <w:marBottom w:val="0"/>
      <w:divBdr>
        <w:top w:val="none" w:sz="0" w:space="0" w:color="auto"/>
        <w:left w:val="none" w:sz="0" w:space="0" w:color="auto"/>
        <w:bottom w:val="none" w:sz="0" w:space="0" w:color="auto"/>
        <w:right w:val="none" w:sz="0" w:space="0" w:color="auto"/>
      </w:divBdr>
    </w:div>
    <w:div w:id="1175612211">
      <w:bodyDiv w:val="1"/>
      <w:marLeft w:val="0"/>
      <w:marRight w:val="0"/>
      <w:marTop w:val="0"/>
      <w:marBottom w:val="0"/>
      <w:divBdr>
        <w:top w:val="none" w:sz="0" w:space="0" w:color="auto"/>
        <w:left w:val="none" w:sz="0" w:space="0" w:color="auto"/>
        <w:bottom w:val="none" w:sz="0" w:space="0" w:color="auto"/>
        <w:right w:val="none" w:sz="0" w:space="0" w:color="auto"/>
      </w:divBdr>
    </w:div>
    <w:div w:id="1179390679">
      <w:bodyDiv w:val="1"/>
      <w:marLeft w:val="0"/>
      <w:marRight w:val="0"/>
      <w:marTop w:val="0"/>
      <w:marBottom w:val="0"/>
      <w:divBdr>
        <w:top w:val="none" w:sz="0" w:space="0" w:color="auto"/>
        <w:left w:val="none" w:sz="0" w:space="0" w:color="auto"/>
        <w:bottom w:val="none" w:sz="0" w:space="0" w:color="auto"/>
        <w:right w:val="none" w:sz="0" w:space="0" w:color="auto"/>
      </w:divBdr>
    </w:div>
    <w:div w:id="1180119631">
      <w:bodyDiv w:val="1"/>
      <w:marLeft w:val="0"/>
      <w:marRight w:val="0"/>
      <w:marTop w:val="0"/>
      <w:marBottom w:val="0"/>
      <w:divBdr>
        <w:top w:val="none" w:sz="0" w:space="0" w:color="auto"/>
        <w:left w:val="none" w:sz="0" w:space="0" w:color="auto"/>
        <w:bottom w:val="none" w:sz="0" w:space="0" w:color="auto"/>
        <w:right w:val="none" w:sz="0" w:space="0" w:color="auto"/>
      </w:divBdr>
    </w:div>
    <w:div w:id="1180198151">
      <w:bodyDiv w:val="1"/>
      <w:marLeft w:val="0"/>
      <w:marRight w:val="0"/>
      <w:marTop w:val="0"/>
      <w:marBottom w:val="0"/>
      <w:divBdr>
        <w:top w:val="none" w:sz="0" w:space="0" w:color="auto"/>
        <w:left w:val="none" w:sz="0" w:space="0" w:color="auto"/>
        <w:bottom w:val="none" w:sz="0" w:space="0" w:color="auto"/>
        <w:right w:val="none" w:sz="0" w:space="0" w:color="auto"/>
      </w:divBdr>
    </w:div>
    <w:div w:id="1182937065">
      <w:bodyDiv w:val="1"/>
      <w:marLeft w:val="0"/>
      <w:marRight w:val="0"/>
      <w:marTop w:val="0"/>
      <w:marBottom w:val="0"/>
      <w:divBdr>
        <w:top w:val="none" w:sz="0" w:space="0" w:color="auto"/>
        <w:left w:val="none" w:sz="0" w:space="0" w:color="auto"/>
        <w:bottom w:val="none" w:sz="0" w:space="0" w:color="auto"/>
        <w:right w:val="none" w:sz="0" w:space="0" w:color="auto"/>
      </w:divBdr>
    </w:div>
    <w:div w:id="1183591109">
      <w:bodyDiv w:val="1"/>
      <w:marLeft w:val="0"/>
      <w:marRight w:val="0"/>
      <w:marTop w:val="0"/>
      <w:marBottom w:val="0"/>
      <w:divBdr>
        <w:top w:val="none" w:sz="0" w:space="0" w:color="auto"/>
        <w:left w:val="none" w:sz="0" w:space="0" w:color="auto"/>
        <w:bottom w:val="none" w:sz="0" w:space="0" w:color="auto"/>
        <w:right w:val="none" w:sz="0" w:space="0" w:color="auto"/>
      </w:divBdr>
    </w:div>
    <w:div w:id="1186557408">
      <w:bodyDiv w:val="1"/>
      <w:marLeft w:val="0"/>
      <w:marRight w:val="0"/>
      <w:marTop w:val="0"/>
      <w:marBottom w:val="0"/>
      <w:divBdr>
        <w:top w:val="none" w:sz="0" w:space="0" w:color="auto"/>
        <w:left w:val="none" w:sz="0" w:space="0" w:color="auto"/>
        <w:bottom w:val="none" w:sz="0" w:space="0" w:color="auto"/>
        <w:right w:val="none" w:sz="0" w:space="0" w:color="auto"/>
      </w:divBdr>
    </w:div>
    <w:div w:id="1186746805">
      <w:bodyDiv w:val="1"/>
      <w:marLeft w:val="0"/>
      <w:marRight w:val="0"/>
      <w:marTop w:val="0"/>
      <w:marBottom w:val="0"/>
      <w:divBdr>
        <w:top w:val="none" w:sz="0" w:space="0" w:color="auto"/>
        <w:left w:val="none" w:sz="0" w:space="0" w:color="auto"/>
        <w:bottom w:val="none" w:sz="0" w:space="0" w:color="auto"/>
        <w:right w:val="none" w:sz="0" w:space="0" w:color="auto"/>
      </w:divBdr>
    </w:div>
    <w:div w:id="1190023725">
      <w:bodyDiv w:val="1"/>
      <w:marLeft w:val="0"/>
      <w:marRight w:val="0"/>
      <w:marTop w:val="0"/>
      <w:marBottom w:val="0"/>
      <w:divBdr>
        <w:top w:val="none" w:sz="0" w:space="0" w:color="auto"/>
        <w:left w:val="none" w:sz="0" w:space="0" w:color="auto"/>
        <w:bottom w:val="none" w:sz="0" w:space="0" w:color="auto"/>
        <w:right w:val="none" w:sz="0" w:space="0" w:color="auto"/>
      </w:divBdr>
    </w:div>
    <w:div w:id="1195072511">
      <w:bodyDiv w:val="1"/>
      <w:marLeft w:val="0"/>
      <w:marRight w:val="0"/>
      <w:marTop w:val="0"/>
      <w:marBottom w:val="0"/>
      <w:divBdr>
        <w:top w:val="none" w:sz="0" w:space="0" w:color="auto"/>
        <w:left w:val="none" w:sz="0" w:space="0" w:color="auto"/>
        <w:bottom w:val="none" w:sz="0" w:space="0" w:color="auto"/>
        <w:right w:val="none" w:sz="0" w:space="0" w:color="auto"/>
      </w:divBdr>
    </w:div>
    <w:div w:id="1195460041">
      <w:bodyDiv w:val="1"/>
      <w:marLeft w:val="0"/>
      <w:marRight w:val="0"/>
      <w:marTop w:val="0"/>
      <w:marBottom w:val="0"/>
      <w:divBdr>
        <w:top w:val="none" w:sz="0" w:space="0" w:color="auto"/>
        <w:left w:val="none" w:sz="0" w:space="0" w:color="auto"/>
        <w:bottom w:val="none" w:sz="0" w:space="0" w:color="auto"/>
        <w:right w:val="none" w:sz="0" w:space="0" w:color="auto"/>
      </w:divBdr>
    </w:div>
    <w:div w:id="1197541394">
      <w:bodyDiv w:val="1"/>
      <w:marLeft w:val="0"/>
      <w:marRight w:val="0"/>
      <w:marTop w:val="0"/>
      <w:marBottom w:val="0"/>
      <w:divBdr>
        <w:top w:val="none" w:sz="0" w:space="0" w:color="auto"/>
        <w:left w:val="none" w:sz="0" w:space="0" w:color="auto"/>
        <w:bottom w:val="none" w:sz="0" w:space="0" w:color="auto"/>
        <w:right w:val="none" w:sz="0" w:space="0" w:color="auto"/>
      </w:divBdr>
    </w:div>
    <w:div w:id="1200970180">
      <w:bodyDiv w:val="1"/>
      <w:marLeft w:val="0"/>
      <w:marRight w:val="0"/>
      <w:marTop w:val="0"/>
      <w:marBottom w:val="0"/>
      <w:divBdr>
        <w:top w:val="none" w:sz="0" w:space="0" w:color="auto"/>
        <w:left w:val="none" w:sz="0" w:space="0" w:color="auto"/>
        <w:bottom w:val="none" w:sz="0" w:space="0" w:color="auto"/>
        <w:right w:val="none" w:sz="0" w:space="0" w:color="auto"/>
      </w:divBdr>
    </w:div>
    <w:div w:id="1202204174">
      <w:bodyDiv w:val="1"/>
      <w:marLeft w:val="0"/>
      <w:marRight w:val="0"/>
      <w:marTop w:val="0"/>
      <w:marBottom w:val="0"/>
      <w:divBdr>
        <w:top w:val="none" w:sz="0" w:space="0" w:color="auto"/>
        <w:left w:val="none" w:sz="0" w:space="0" w:color="auto"/>
        <w:bottom w:val="none" w:sz="0" w:space="0" w:color="auto"/>
        <w:right w:val="none" w:sz="0" w:space="0" w:color="auto"/>
      </w:divBdr>
    </w:div>
    <w:div w:id="1211720731">
      <w:bodyDiv w:val="1"/>
      <w:marLeft w:val="0"/>
      <w:marRight w:val="0"/>
      <w:marTop w:val="0"/>
      <w:marBottom w:val="0"/>
      <w:divBdr>
        <w:top w:val="none" w:sz="0" w:space="0" w:color="auto"/>
        <w:left w:val="none" w:sz="0" w:space="0" w:color="auto"/>
        <w:bottom w:val="none" w:sz="0" w:space="0" w:color="auto"/>
        <w:right w:val="none" w:sz="0" w:space="0" w:color="auto"/>
      </w:divBdr>
    </w:div>
    <w:div w:id="1223322450">
      <w:bodyDiv w:val="1"/>
      <w:marLeft w:val="0"/>
      <w:marRight w:val="0"/>
      <w:marTop w:val="0"/>
      <w:marBottom w:val="0"/>
      <w:divBdr>
        <w:top w:val="none" w:sz="0" w:space="0" w:color="auto"/>
        <w:left w:val="none" w:sz="0" w:space="0" w:color="auto"/>
        <w:bottom w:val="none" w:sz="0" w:space="0" w:color="auto"/>
        <w:right w:val="none" w:sz="0" w:space="0" w:color="auto"/>
      </w:divBdr>
    </w:div>
    <w:div w:id="1224680034">
      <w:bodyDiv w:val="1"/>
      <w:marLeft w:val="0"/>
      <w:marRight w:val="0"/>
      <w:marTop w:val="0"/>
      <w:marBottom w:val="0"/>
      <w:divBdr>
        <w:top w:val="none" w:sz="0" w:space="0" w:color="auto"/>
        <w:left w:val="none" w:sz="0" w:space="0" w:color="auto"/>
        <w:bottom w:val="none" w:sz="0" w:space="0" w:color="auto"/>
        <w:right w:val="none" w:sz="0" w:space="0" w:color="auto"/>
      </w:divBdr>
    </w:div>
    <w:div w:id="1225217292">
      <w:bodyDiv w:val="1"/>
      <w:marLeft w:val="0"/>
      <w:marRight w:val="0"/>
      <w:marTop w:val="0"/>
      <w:marBottom w:val="0"/>
      <w:divBdr>
        <w:top w:val="none" w:sz="0" w:space="0" w:color="auto"/>
        <w:left w:val="none" w:sz="0" w:space="0" w:color="auto"/>
        <w:bottom w:val="none" w:sz="0" w:space="0" w:color="auto"/>
        <w:right w:val="none" w:sz="0" w:space="0" w:color="auto"/>
      </w:divBdr>
    </w:div>
    <w:div w:id="1225751223">
      <w:bodyDiv w:val="1"/>
      <w:marLeft w:val="0"/>
      <w:marRight w:val="0"/>
      <w:marTop w:val="0"/>
      <w:marBottom w:val="0"/>
      <w:divBdr>
        <w:top w:val="none" w:sz="0" w:space="0" w:color="auto"/>
        <w:left w:val="none" w:sz="0" w:space="0" w:color="auto"/>
        <w:bottom w:val="none" w:sz="0" w:space="0" w:color="auto"/>
        <w:right w:val="none" w:sz="0" w:space="0" w:color="auto"/>
      </w:divBdr>
    </w:div>
    <w:div w:id="1236010445">
      <w:bodyDiv w:val="1"/>
      <w:marLeft w:val="0"/>
      <w:marRight w:val="0"/>
      <w:marTop w:val="0"/>
      <w:marBottom w:val="0"/>
      <w:divBdr>
        <w:top w:val="none" w:sz="0" w:space="0" w:color="auto"/>
        <w:left w:val="none" w:sz="0" w:space="0" w:color="auto"/>
        <w:bottom w:val="none" w:sz="0" w:space="0" w:color="auto"/>
        <w:right w:val="none" w:sz="0" w:space="0" w:color="auto"/>
      </w:divBdr>
    </w:div>
    <w:div w:id="1237127999">
      <w:bodyDiv w:val="1"/>
      <w:marLeft w:val="0"/>
      <w:marRight w:val="0"/>
      <w:marTop w:val="0"/>
      <w:marBottom w:val="0"/>
      <w:divBdr>
        <w:top w:val="none" w:sz="0" w:space="0" w:color="auto"/>
        <w:left w:val="none" w:sz="0" w:space="0" w:color="auto"/>
        <w:bottom w:val="none" w:sz="0" w:space="0" w:color="auto"/>
        <w:right w:val="none" w:sz="0" w:space="0" w:color="auto"/>
      </w:divBdr>
    </w:div>
    <w:div w:id="1237277343">
      <w:bodyDiv w:val="1"/>
      <w:marLeft w:val="0"/>
      <w:marRight w:val="0"/>
      <w:marTop w:val="0"/>
      <w:marBottom w:val="0"/>
      <w:divBdr>
        <w:top w:val="none" w:sz="0" w:space="0" w:color="auto"/>
        <w:left w:val="none" w:sz="0" w:space="0" w:color="auto"/>
        <w:bottom w:val="none" w:sz="0" w:space="0" w:color="auto"/>
        <w:right w:val="none" w:sz="0" w:space="0" w:color="auto"/>
      </w:divBdr>
    </w:div>
    <w:div w:id="1241330421">
      <w:bodyDiv w:val="1"/>
      <w:marLeft w:val="0"/>
      <w:marRight w:val="0"/>
      <w:marTop w:val="0"/>
      <w:marBottom w:val="0"/>
      <w:divBdr>
        <w:top w:val="none" w:sz="0" w:space="0" w:color="auto"/>
        <w:left w:val="none" w:sz="0" w:space="0" w:color="auto"/>
        <w:bottom w:val="none" w:sz="0" w:space="0" w:color="auto"/>
        <w:right w:val="none" w:sz="0" w:space="0" w:color="auto"/>
      </w:divBdr>
    </w:div>
    <w:div w:id="1245185478">
      <w:bodyDiv w:val="1"/>
      <w:marLeft w:val="0"/>
      <w:marRight w:val="0"/>
      <w:marTop w:val="0"/>
      <w:marBottom w:val="0"/>
      <w:divBdr>
        <w:top w:val="none" w:sz="0" w:space="0" w:color="auto"/>
        <w:left w:val="none" w:sz="0" w:space="0" w:color="auto"/>
        <w:bottom w:val="none" w:sz="0" w:space="0" w:color="auto"/>
        <w:right w:val="none" w:sz="0" w:space="0" w:color="auto"/>
      </w:divBdr>
    </w:div>
    <w:div w:id="1245412040">
      <w:bodyDiv w:val="1"/>
      <w:marLeft w:val="0"/>
      <w:marRight w:val="0"/>
      <w:marTop w:val="0"/>
      <w:marBottom w:val="0"/>
      <w:divBdr>
        <w:top w:val="none" w:sz="0" w:space="0" w:color="auto"/>
        <w:left w:val="none" w:sz="0" w:space="0" w:color="auto"/>
        <w:bottom w:val="none" w:sz="0" w:space="0" w:color="auto"/>
        <w:right w:val="none" w:sz="0" w:space="0" w:color="auto"/>
      </w:divBdr>
    </w:div>
    <w:div w:id="1250192754">
      <w:bodyDiv w:val="1"/>
      <w:marLeft w:val="0"/>
      <w:marRight w:val="0"/>
      <w:marTop w:val="0"/>
      <w:marBottom w:val="0"/>
      <w:divBdr>
        <w:top w:val="none" w:sz="0" w:space="0" w:color="auto"/>
        <w:left w:val="none" w:sz="0" w:space="0" w:color="auto"/>
        <w:bottom w:val="none" w:sz="0" w:space="0" w:color="auto"/>
        <w:right w:val="none" w:sz="0" w:space="0" w:color="auto"/>
      </w:divBdr>
    </w:div>
    <w:div w:id="1251767873">
      <w:bodyDiv w:val="1"/>
      <w:marLeft w:val="0"/>
      <w:marRight w:val="0"/>
      <w:marTop w:val="0"/>
      <w:marBottom w:val="0"/>
      <w:divBdr>
        <w:top w:val="none" w:sz="0" w:space="0" w:color="auto"/>
        <w:left w:val="none" w:sz="0" w:space="0" w:color="auto"/>
        <w:bottom w:val="none" w:sz="0" w:space="0" w:color="auto"/>
        <w:right w:val="none" w:sz="0" w:space="0" w:color="auto"/>
      </w:divBdr>
    </w:div>
    <w:div w:id="1254970926">
      <w:bodyDiv w:val="1"/>
      <w:marLeft w:val="0"/>
      <w:marRight w:val="0"/>
      <w:marTop w:val="0"/>
      <w:marBottom w:val="0"/>
      <w:divBdr>
        <w:top w:val="none" w:sz="0" w:space="0" w:color="auto"/>
        <w:left w:val="none" w:sz="0" w:space="0" w:color="auto"/>
        <w:bottom w:val="none" w:sz="0" w:space="0" w:color="auto"/>
        <w:right w:val="none" w:sz="0" w:space="0" w:color="auto"/>
      </w:divBdr>
    </w:div>
    <w:div w:id="1259025704">
      <w:bodyDiv w:val="1"/>
      <w:marLeft w:val="0"/>
      <w:marRight w:val="0"/>
      <w:marTop w:val="0"/>
      <w:marBottom w:val="0"/>
      <w:divBdr>
        <w:top w:val="none" w:sz="0" w:space="0" w:color="auto"/>
        <w:left w:val="none" w:sz="0" w:space="0" w:color="auto"/>
        <w:bottom w:val="none" w:sz="0" w:space="0" w:color="auto"/>
        <w:right w:val="none" w:sz="0" w:space="0" w:color="auto"/>
      </w:divBdr>
    </w:div>
    <w:div w:id="1269585435">
      <w:bodyDiv w:val="1"/>
      <w:marLeft w:val="0"/>
      <w:marRight w:val="0"/>
      <w:marTop w:val="0"/>
      <w:marBottom w:val="0"/>
      <w:divBdr>
        <w:top w:val="none" w:sz="0" w:space="0" w:color="auto"/>
        <w:left w:val="none" w:sz="0" w:space="0" w:color="auto"/>
        <w:bottom w:val="none" w:sz="0" w:space="0" w:color="auto"/>
        <w:right w:val="none" w:sz="0" w:space="0" w:color="auto"/>
      </w:divBdr>
    </w:div>
    <w:div w:id="1270355015">
      <w:bodyDiv w:val="1"/>
      <w:marLeft w:val="0"/>
      <w:marRight w:val="0"/>
      <w:marTop w:val="0"/>
      <w:marBottom w:val="0"/>
      <w:divBdr>
        <w:top w:val="none" w:sz="0" w:space="0" w:color="auto"/>
        <w:left w:val="none" w:sz="0" w:space="0" w:color="auto"/>
        <w:bottom w:val="none" w:sz="0" w:space="0" w:color="auto"/>
        <w:right w:val="none" w:sz="0" w:space="0" w:color="auto"/>
      </w:divBdr>
    </w:div>
    <w:div w:id="1271476621">
      <w:bodyDiv w:val="1"/>
      <w:marLeft w:val="0"/>
      <w:marRight w:val="0"/>
      <w:marTop w:val="0"/>
      <w:marBottom w:val="0"/>
      <w:divBdr>
        <w:top w:val="none" w:sz="0" w:space="0" w:color="auto"/>
        <w:left w:val="none" w:sz="0" w:space="0" w:color="auto"/>
        <w:bottom w:val="none" w:sz="0" w:space="0" w:color="auto"/>
        <w:right w:val="none" w:sz="0" w:space="0" w:color="auto"/>
      </w:divBdr>
    </w:div>
    <w:div w:id="1273593413">
      <w:bodyDiv w:val="1"/>
      <w:marLeft w:val="0"/>
      <w:marRight w:val="0"/>
      <w:marTop w:val="0"/>
      <w:marBottom w:val="0"/>
      <w:divBdr>
        <w:top w:val="none" w:sz="0" w:space="0" w:color="auto"/>
        <w:left w:val="none" w:sz="0" w:space="0" w:color="auto"/>
        <w:bottom w:val="none" w:sz="0" w:space="0" w:color="auto"/>
        <w:right w:val="none" w:sz="0" w:space="0" w:color="auto"/>
      </w:divBdr>
    </w:div>
    <w:div w:id="1276055763">
      <w:bodyDiv w:val="1"/>
      <w:marLeft w:val="0"/>
      <w:marRight w:val="0"/>
      <w:marTop w:val="0"/>
      <w:marBottom w:val="0"/>
      <w:divBdr>
        <w:top w:val="none" w:sz="0" w:space="0" w:color="auto"/>
        <w:left w:val="none" w:sz="0" w:space="0" w:color="auto"/>
        <w:bottom w:val="none" w:sz="0" w:space="0" w:color="auto"/>
        <w:right w:val="none" w:sz="0" w:space="0" w:color="auto"/>
      </w:divBdr>
    </w:div>
    <w:div w:id="1279485083">
      <w:bodyDiv w:val="1"/>
      <w:marLeft w:val="0"/>
      <w:marRight w:val="0"/>
      <w:marTop w:val="0"/>
      <w:marBottom w:val="0"/>
      <w:divBdr>
        <w:top w:val="none" w:sz="0" w:space="0" w:color="auto"/>
        <w:left w:val="none" w:sz="0" w:space="0" w:color="auto"/>
        <w:bottom w:val="none" w:sz="0" w:space="0" w:color="auto"/>
        <w:right w:val="none" w:sz="0" w:space="0" w:color="auto"/>
      </w:divBdr>
    </w:div>
    <w:div w:id="1281064626">
      <w:bodyDiv w:val="1"/>
      <w:marLeft w:val="0"/>
      <w:marRight w:val="0"/>
      <w:marTop w:val="0"/>
      <w:marBottom w:val="0"/>
      <w:divBdr>
        <w:top w:val="none" w:sz="0" w:space="0" w:color="auto"/>
        <w:left w:val="none" w:sz="0" w:space="0" w:color="auto"/>
        <w:bottom w:val="none" w:sz="0" w:space="0" w:color="auto"/>
        <w:right w:val="none" w:sz="0" w:space="0" w:color="auto"/>
      </w:divBdr>
    </w:div>
    <w:div w:id="1281916481">
      <w:bodyDiv w:val="1"/>
      <w:marLeft w:val="0"/>
      <w:marRight w:val="0"/>
      <w:marTop w:val="0"/>
      <w:marBottom w:val="0"/>
      <w:divBdr>
        <w:top w:val="none" w:sz="0" w:space="0" w:color="auto"/>
        <w:left w:val="none" w:sz="0" w:space="0" w:color="auto"/>
        <w:bottom w:val="none" w:sz="0" w:space="0" w:color="auto"/>
        <w:right w:val="none" w:sz="0" w:space="0" w:color="auto"/>
      </w:divBdr>
    </w:div>
    <w:div w:id="1293171191">
      <w:bodyDiv w:val="1"/>
      <w:marLeft w:val="0"/>
      <w:marRight w:val="0"/>
      <w:marTop w:val="0"/>
      <w:marBottom w:val="0"/>
      <w:divBdr>
        <w:top w:val="none" w:sz="0" w:space="0" w:color="auto"/>
        <w:left w:val="none" w:sz="0" w:space="0" w:color="auto"/>
        <w:bottom w:val="none" w:sz="0" w:space="0" w:color="auto"/>
        <w:right w:val="none" w:sz="0" w:space="0" w:color="auto"/>
      </w:divBdr>
    </w:div>
    <w:div w:id="1304310059">
      <w:bodyDiv w:val="1"/>
      <w:marLeft w:val="0"/>
      <w:marRight w:val="0"/>
      <w:marTop w:val="0"/>
      <w:marBottom w:val="0"/>
      <w:divBdr>
        <w:top w:val="none" w:sz="0" w:space="0" w:color="auto"/>
        <w:left w:val="none" w:sz="0" w:space="0" w:color="auto"/>
        <w:bottom w:val="none" w:sz="0" w:space="0" w:color="auto"/>
        <w:right w:val="none" w:sz="0" w:space="0" w:color="auto"/>
      </w:divBdr>
    </w:div>
    <w:div w:id="1304429681">
      <w:bodyDiv w:val="1"/>
      <w:marLeft w:val="0"/>
      <w:marRight w:val="0"/>
      <w:marTop w:val="0"/>
      <w:marBottom w:val="0"/>
      <w:divBdr>
        <w:top w:val="none" w:sz="0" w:space="0" w:color="auto"/>
        <w:left w:val="none" w:sz="0" w:space="0" w:color="auto"/>
        <w:bottom w:val="none" w:sz="0" w:space="0" w:color="auto"/>
        <w:right w:val="none" w:sz="0" w:space="0" w:color="auto"/>
      </w:divBdr>
    </w:div>
    <w:div w:id="1305891338">
      <w:bodyDiv w:val="1"/>
      <w:marLeft w:val="0"/>
      <w:marRight w:val="0"/>
      <w:marTop w:val="0"/>
      <w:marBottom w:val="0"/>
      <w:divBdr>
        <w:top w:val="none" w:sz="0" w:space="0" w:color="auto"/>
        <w:left w:val="none" w:sz="0" w:space="0" w:color="auto"/>
        <w:bottom w:val="none" w:sz="0" w:space="0" w:color="auto"/>
        <w:right w:val="none" w:sz="0" w:space="0" w:color="auto"/>
      </w:divBdr>
    </w:div>
    <w:div w:id="1307782864">
      <w:bodyDiv w:val="1"/>
      <w:marLeft w:val="0"/>
      <w:marRight w:val="0"/>
      <w:marTop w:val="0"/>
      <w:marBottom w:val="0"/>
      <w:divBdr>
        <w:top w:val="none" w:sz="0" w:space="0" w:color="auto"/>
        <w:left w:val="none" w:sz="0" w:space="0" w:color="auto"/>
        <w:bottom w:val="none" w:sz="0" w:space="0" w:color="auto"/>
        <w:right w:val="none" w:sz="0" w:space="0" w:color="auto"/>
      </w:divBdr>
    </w:div>
    <w:div w:id="1312632842">
      <w:bodyDiv w:val="1"/>
      <w:marLeft w:val="0"/>
      <w:marRight w:val="0"/>
      <w:marTop w:val="0"/>
      <w:marBottom w:val="0"/>
      <w:divBdr>
        <w:top w:val="none" w:sz="0" w:space="0" w:color="auto"/>
        <w:left w:val="none" w:sz="0" w:space="0" w:color="auto"/>
        <w:bottom w:val="none" w:sz="0" w:space="0" w:color="auto"/>
        <w:right w:val="none" w:sz="0" w:space="0" w:color="auto"/>
      </w:divBdr>
    </w:div>
    <w:div w:id="1321735920">
      <w:bodyDiv w:val="1"/>
      <w:marLeft w:val="0"/>
      <w:marRight w:val="0"/>
      <w:marTop w:val="0"/>
      <w:marBottom w:val="0"/>
      <w:divBdr>
        <w:top w:val="none" w:sz="0" w:space="0" w:color="auto"/>
        <w:left w:val="none" w:sz="0" w:space="0" w:color="auto"/>
        <w:bottom w:val="none" w:sz="0" w:space="0" w:color="auto"/>
        <w:right w:val="none" w:sz="0" w:space="0" w:color="auto"/>
      </w:divBdr>
    </w:div>
    <w:div w:id="1323854098">
      <w:bodyDiv w:val="1"/>
      <w:marLeft w:val="0"/>
      <w:marRight w:val="0"/>
      <w:marTop w:val="0"/>
      <w:marBottom w:val="0"/>
      <w:divBdr>
        <w:top w:val="none" w:sz="0" w:space="0" w:color="auto"/>
        <w:left w:val="none" w:sz="0" w:space="0" w:color="auto"/>
        <w:bottom w:val="none" w:sz="0" w:space="0" w:color="auto"/>
        <w:right w:val="none" w:sz="0" w:space="0" w:color="auto"/>
      </w:divBdr>
    </w:div>
    <w:div w:id="1329289753">
      <w:bodyDiv w:val="1"/>
      <w:marLeft w:val="0"/>
      <w:marRight w:val="0"/>
      <w:marTop w:val="0"/>
      <w:marBottom w:val="0"/>
      <w:divBdr>
        <w:top w:val="none" w:sz="0" w:space="0" w:color="auto"/>
        <w:left w:val="none" w:sz="0" w:space="0" w:color="auto"/>
        <w:bottom w:val="none" w:sz="0" w:space="0" w:color="auto"/>
        <w:right w:val="none" w:sz="0" w:space="0" w:color="auto"/>
      </w:divBdr>
    </w:div>
    <w:div w:id="1331787072">
      <w:bodyDiv w:val="1"/>
      <w:marLeft w:val="0"/>
      <w:marRight w:val="0"/>
      <w:marTop w:val="0"/>
      <w:marBottom w:val="0"/>
      <w:divBdr>
        <w:top w:val="none" w:sz="0" w:space="0" w:color="auto"/>
        <w:left w:val="none" w:sz="0" w:space="0" w:color="auto"/>
        <w:bottom w:val="none" w:sz="0" w:space="0" w:color="auto"/>
        <w:right w:val="none" w:sz="0" w:space="0" w:color="auto"/>
      </w:divBdr>
    </w:div>
    <w:div w:id="1334072088">
      <w:bodyDiv w:val="1"/>
      <w:marLeft w:val="0"/>
      <w:marRight w:val="0"/>
      <w:marTop w:val="0"/>
      <w:marBottom w:val="0"/>
      <w:divBdr>
        <w:top w:val="none" w:sz="0" w:space="0" w:color="auto"/>
        <w:left w:val="none" w:sz="0" w:space="0" w:color="auto"/>
        <w:bottom w:val="none" w:sz="0" w:space="0" w:color="auto"/>
        <w:right w:val="none" w:sz="0" w:space="0" w:color="auto"/>
      </w:divBdr>
    </w:div>
    <w:div w:id="1340503963">
      <w:bodyDiv w:val="1"/>
      <w:marLeft w:val="0"/>
      <w:marRight w:val="0"/>
      <w:marTop w:val="0"/>
      <w:marBottom w:val="0"/>
      <w:divBdr>
        <w:top w:val="none" w:sz="0" w:space="0" w:color="auto"/>
        <w:left w:val="none" w:sz="0" w:space="0" w:color="auto"/>
        <w:bottom w:val="none" w:sz="0" w:space="0" w:color="auto"/>
        <w:right w:val="none" w:sz="0" w:space="0" w:color="auto"/>
      </w:divBdr>
    </w:div>
    <w:div w:id="1344938563">
      <w:bodyDiv w:val="1"/>
      <w:marLeft w:val="0"/>
      <w:marRight w:val="0"/>
      <w:marTop w:val="0"/>
      <w:marBottom w:val="0"/>
      <w:divBdr>
        <w:top w:val="none" w:sz="0" w:space="0" w:color="auto"/>
        <w:left w:val="none" w:sz="0" w:space="0" w:color="auto"/>
        <w:bottom w:val="none" w:sz="0" w:space="0" w:color="auto"/>
        <w:right w:val="none" w:sz="0" w:space="0" w:color="auto"/>
      </w:divBdr>
    </w:div>
    <w:div w:id="1348945776">
      <w:marLeft w:val="0"/>
      <w:marRight w:val="0"/>
      <w:marTop w:val="0"/>
      <w:marBottom w:val="0"/>
      <w:divBdr>
        <w:top w:val="none" w:sz="0" w:space="0" w:color="auto"/>
        <w:left w:val="none" w:sz="0" w:space="0" w:color="auto"/>
        <w:bottom w:val="none" w:sz="0" w:space="0" w:color="auto"/>
        <w:right w:val="none" w:sz="0" w:space="0" w:color="auto"/>
      </w:divBdr>
    </w:div>
    <w:div w:id="1348945777">
      <w:marLeft w:val="0"/>
      <w:marRight w:val="0"/>
      <w:marTop w:val="0"/>
      <w:marBottom w:val="0"/>
      <w:divBdr>
        <w:top w:val="none" w:sz="0" w:space="0" w:color="auto"/>
        <w:left w:val="none" w:sz="0" w:space="0" w:color="auto"/>
        <w:bottom w:val="none" w:sz="0" w:space="0" w:color="auto"/>
        <w:right w:val="none" w:sz="0" w:space="0" w:color="auto"/>
      </w:divBdr>
    </w:div>
    <w:div w:id="1348945778">
      <w:marLeft w:val="0"/>
      <w:marRight w:val="0"/>
      <w:marTop w:val="0"/>
      <w:marBottom w:val="0"/>
      <w:divBdr>
        <w:top w:val="none" w:sz="0" w:space="0" w:color="auto"/>
        <w:left w:val="none" w:sz="0" w:space="0" w:color="auto"/>
        <w:bottom w:val="none" w:sz="0" w:space="0" w:color="auto"/>
        <w:right w:val="none" w:sz="0" w:space="0" w:color="auto"/>
      </w:divBdr>
    </w:div>
    <w:div w:id="1348945779">
      <w:marLeft w:val="0"/>
      <w:marRight w:val="0"/>
      <w:marTop w:val="0"/>
      <w:marBottom w:val="0"/>
      <w:divBdr>
        <w:top w:val="none" w:sz="0" w:space="0" w:color="auto"/>
        <w:left w:val="none" w:sz="0" w:space="0" w:color="auto"/>
        <w:bottom w:val="none" w:sz="0" w:space="0" w:color="auto"/>
        <w:right w:val="none" w:sz="0" w:space="0" w:color="auto"/>
      </w:divBdr>
      <w:divsChild>
        <w:div w:id="1348945850">
          <w:marLeft w:val="0"/>
          <w:marRight w:val="0"/>
          <w:marTop w:val="0"/>
          <w:marBottom w:val="0"/>
          <w:divBdr>
            <w:top w:val="none" w:sz="0" w:space="0" w:color="auto"/>
            <w:left w:val="none" w:sz="0" w:space="0" w:color="auto"/>
            <w:bottom w:val="none" w:sz="0" w:space="0" w:color="auto"/>
            <w:right w:val="none" w:sz="0" w:space="0" w:color="auto"/>
          </w:divBdr>
          <w:divsChild>
            <w:div w:id="1348945775">
              <w:marLeft w:val="0"/>
              <w:marRight w:val="0"/>
              <w:marTop w:val="0"/>
              <w:marBottom w:val="0"/>
              <w:divBdr>
                <w:top w:val="none" w:sz="0" w:space="0" w:color="auto"/>
                <w:left w:val="none" w:sz="0" w:space="0" w:color="auto"/>
                <w:bottom w:val="none" w:sz="0" w:space="0" w:color="auto"/>
                <w:right w:val="none" w:sz="0" w:space="0" w:color="auto"/>
              </w:divBdr>
              <w:divsChild>
                <w:div w:id="13489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5781">
      <w:marLeft w:val="0"/>
      <w:marRight w:val="0"/>
      <w:marTop w:val="0"/>
      <w:marBottom w:val="0"/>
      <w:divBdr>
        <w:top w:val="none" w:sz="0" w:space="0" w:color="auto"/>
        <w:left w:val="none" w:sz="0" w:space="0" w:color="auto"/>
        <w:bottom w:val="none" w:sz="0" w:space="0" w:color="auto"/>
        <w:right w:val="none" w:sz="0" w:space="0" w:color="auto"/>
      </w:divBdr>
    </w:div>
    <w:div w:id="1348945782">
      <w:marLeft w:val="0"/>
      <w:marRight w:val="0"/>
      <w:marTop w:val="0"/>
      <w:marBottom w:val="0"/>
      <w:divBdr>
        <w:top w:val="none" w:sz="0" w:space="0" w:color="auto"/>
        <w:left w:val="none" w:sz="0" w:space="0" w:color="auto"/>
        <w:bottom w:val="none" w:sz="0" w:space="0" w:color="auto"/>
        <w:right w:val="none" w:sz="0" w:space="0" w:color="auto"/>
      </w:divBdr>
    </w:div>
    <w:div w:id="1348945783">
      <w:marLeft w:val="0"/>
      <w:marRight w:val="0"/>
      <w:marTop w:val="0"/>
      <w:marBottom w:val="0"/>
      <w:divBdr>
        <w:top w:val="none" w:sz="0" w:space="0" w:color="auto"/>
        <w:left w:val="none" w:sz="0" w:space="0" w:color="auto"/>
        <w:bottom w:val="none" w:sz="0" w:space="0" w:color="auto"/>
        <w:right w:val="none" w:sz="0" w:space="0" w:color="auto"/>
      </w:divBdr>
    </w:div>
    <w:div w:id="1348945784">
      <w:marLeft w:val="0"/>
      <w:marRight w:val="0"/>
      <w:marTop w:val="0"/>
      <w:marBottom w:val="0"/>
      <w:divBdr>
        <w:top w:val="none" w:sz="0" w:space="0" w:color="auto"/>
        <w:left w:val="none" w:sz="0" w:space="0" w:color="auto"/>
        <w:bottom w:val="none" w:sz="0" w:space="0" w:color="auto"/>
        <w:right w:val="none" w:sz="0" w:space="0" w:color="auto"/>
      </w:divBdr>
      <w:divsChild>
        <w:div w:id="1348945808">
          <w:marLeft w:val="0"/>
          <w:marRight w:val="0"/>
          <w:marTop w:val="0"/>
          <w:marBottom w:val="0"/>
          <w:divBdr>
            <w:top w:val="none" w:sz="0" w:space="0" w:color="auto"/>
            <w:left w:val="none" w:sz="0" w:space="0" w:color="auto"/>
            <w:bottom w:val="none" w:sz="0" w:space="0" w:color="auto"/>
            <w:right w:val="none" w:sz="0" w:space="0" w:color="auto"/>
          </w:divBdr>
          <w:divsChild>
            <w:div w:id="1348945854">
              <w:marLeft w:val="0"/>
              <w:marRight w:val="0"/>
              <w:marTop w:val="0"/>
              <w:marBottom w:val="0"/>
              <w:divBdr>
                <w:top w:val="none" w:sz="0" w:space="0" w:color="auto"/>
                <w:left w:val="none" w:sz="0" w:space="0" w:color="auto"/>
                <w:bottom w:val="none" w:sz="0" w:space="0" w:color="auto"/>
                <w:right w:val="none" w:sz="0" w:space="0" w:color="auto"/>
              </w:divBdr>
              <w:divsChild>
                <w:div w:id="13489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5786">
      <w:marLeft w:val="0"/>
      <w:marRight w:val="0"/>
      <w:marTop w:val="0"/>
      <w:marBottom w:val="0"/>
      <w:divBdr>
        <w:top w:val="none" w:sz="0" w:space="0" w:color="auto"/>
        <w:left w:val="none" w:sz="0" w:space="0" w:color="auto"/>
        <w:bottom w:val="none" w:sz="0" w:space="0" w:color="auto"/>
        <w:right w:val="none" w:sz="0" w:space="0" w:color="auto"/>
      </w:divBdr>
    </w:div>
    <w:div w:id="1348945787">
      <w:marLeft w:val="0"/>
      <w:marRight w:val="0"/>
      <w:marTop w:val="0"/>
      <w:marBottom w:val="0"/>
      <w:divBdr>
        <w:top w:val="none" w:sz="0" w:space="0" w:color="auto"/>
        <w:left w:val="none" w:sz="0" w:space="0" w:color="auto"/>
        <w:bottom w:val="none" w:sz="0" w:space="0" w:color="auto"/>
        <w:right w:val="none" w:sz="0" w:space="0" w:color="auto"/>
      </w:divBdr>
    </w:div>
    <w:div w:id="1348945788">
      <w:marLeft w:val="0"/>
      <w:marRight w:val="0"/>
      <w:marTop w:val="0"/>
      <w:marBottom w:val="0"/>
      <w:divBdr>
        <w:top w:val="none" w:sz="0" w:space="0" w:color="auto"/>
        <w:left w:val="none" w:sz="0" w:space="0" w:color="auto"/>
        <w:bottom w:val="none" w:sz="0" w:space="0" w:color="auto"/>
        <w:right w:val="none" w:sz="0" w:space="0" w:color="auto"/>
      </w:divBdr>
    </w:div>
    <w:div w:id="1348945791">
      <w:marLeft w:val="0"/>
      <w:marRight w:val="0"/>
      <w:marTop w:val="0"/>
      <w:marBottom w:val="0"/>
      <w:divBdr>
        <w:top w:val="none" w:sz="0" w:space="0" w:color="auto"/>
        <w:left w:val="none" w:sz="0" w:space="0" w:color="auto"/>
        <w:bottom w:val="none" w:sz="0" w:space="0" w:color="auto"/>
        <w:right w:val="none" w:sz="0" w:space="0" w:color="auto"/>
      </w:divBdr>
    </w:div>
    <w:div w:id="1348945792">
      <w:marLeft w:val="0"/>
      <w:marRight w:val="0"/>
      <w:marTop w:val="0"/>
      <w:marBottom w:val="0"/>
      <w:divBdr>
        <w:top w:val="none" w:sz="0" w:space="0" w:color="auto"/>
        <w:left w:val="none" w:sz="0" w:space="0" w:color="auto"/>
        <w:bottom w:val="none" w:sz="0" w:space="0" w:color="auto"/>
        <w:right w:val="none" w:sz="0" w:space="0" w:color="auto"/>
      </w:divBdr>
    </w:div>
    <w:div w:id="1348945793">
      <w:marLeft w:val="0"/>
      <w:marRight w:val="0"/>
      <w:marTop w:val="0"/>
      <w:marBottom w:val="0"/>
      <w:divBdr>
        <w:top w:val="none" w:sz="0" w:space="0" w:color="auto"/>
        <w:left w:val="none" w:sz="0" w:space="0" w:color="auto"/>
        <w:bottom w:val="none" w:sz="0" w:space="0" w:color="auto"/>
        <w:right w:val="none" w:sz="0" w:space="0" w:color="auto"/>
      </w:divBdr>
    </w:div>
    <w:div w:id="1348945795">
      <w:marLeft w:val="0"/>
      <w:marRight w:val="0"/>
      <w:marTop w:val="0"/>
      <w:marBottom w:val="0"/>
      <w:divBdr>
        <w:top w:val="none" w:sz="0" w:space="0" w:color="auto"/>
        <w:left w:val="none" w:sz="0" w:space="0" w:color="auto"/>
        <w:bottom w:val="none" w:sz="0" w:space="0" w:color="auto"/>
        <w:right w:val="none" w:sz="0" w:space="0" w:color="auto"/>
      </w:divBdr>
    </w:div>
    <w:div w:id="1348945797">
      <w:marLeft w:val="0"/>
      <w:marRight w:val="0"/>
      <w:marTop w:val="0"/>
      <w:marBottom w:val="0"/>
      <w:divBdr>
        <w:top w:val="none" w:sz="0" w:space="0" w:color="auto"/>
        <w:left w:val="none" w:sz="0" w:space="0" w:color="auto"/>
        <w:bottom w:val="none" w:sz="0" w:space="0" w:color="auto"/>
        <w:right w:val="none" w:sz="0" w:space="0" w:color="auto"/>
      </w:divBdr>
    </w:div>
    <w:div w:id="1348945798">
      <w:marLeft w:val="0"/>
      <w:marRight w:val="0"/>
      <w:marTop w:val="0"/>
      <w:marBottom w:val="0"/>
      <w:divBdr>
        <w:top w:val="none" w:sz="0" w:space="0" w:color="auto"/>
        <w:left w:val="none" w:sz="0" w:space="0" w:color="auto"/>
        <w:bottom w:val="none" w:sz="0" w:space="0" w:color="auto"/>
        <w:right w:val="none" w:sz="0" w:space="0" w:color="auto"/>
      </w:divBdr>
    </w:div>
    <w:div w:id="1348945801">
      <w:marLeft w:val="0"/>
      <w:marRight w:val="0"/>
      <w:marTop w:val="0"/>
      <w:marBottom w:val="0"/>
      <w:divBdr>
        <w:top w:val="none" w:sz="0" w:space="0" w:color="auto"/>
        <w:left w:val="none" w:sz="0" w:space="0" w:color="auto"/>
        <w:bottom w:val="none" w:sz="0" w:space="0" w:color="auto"/>
        <w:right w:val="none" w:sz="0" w:space="0" w:color="auto"/>
      </w:divBdr>
    </w:div>
    <w:div w:id="1348945804">
      <w:marLeft w:val="0"/>
      <w:marRight w:val="0"/>
      <w:marTop w:val="0"/>
      <w:marBottom w:val="0"/>
      <w:divBdr>
        <w:top w:val="none" w:sz="0" w:space="0" w:color="auto"/>
        <w:left w:val="none" w:sz="0" w:space="0" w:color="auto"/>
        <w:bottom w:val="none" w:sz="0" w:space="0" w:color="auto"/>
        <w:right w:val="none" w:sz="0" w:space="0" w:color="auto"/>
      </w:divBdr>
    </w:div>
    <w:div w:id="1348945805">
      <w:marLeft w:val="0"/>
      <w:marRight w:val="0"/>
      <w:marTop w:val="0"/>
      <w:marBottom w:val="0"/>
      <w:divBdr>
        <w:top w:val="none" w:sz="0" w:space="0" w:color="auto"/>
        <w:left w:val="none" w:sz="0" w:space="0" w:color="auto"/>
        <w:bottom w:val="none" w:sz="0" w:space="0" w:color="auto"/>
        <w:right w:val="none" w:sz="0" w:space="0" w:color="auto"/>
      </w:divBdr>
    </w:div>
    <w:div w:id="1348945806">
      <w:marLeft w:val="0"/>
      <w:marRight w:val="0"/>
      <w:marTop w:val="0"/>
      <w:marBottom w:val="0"/>
      <w:divBdr>
        <w:top w:val="none" w:sz="0" w:space="0" w:color="auto"/>
        <w:left w:val="none" w:sz="0" w:space="0" w:color="auto"/>
        <w:bottom w:val="none" w:sz="0" w:space="0" w:color="auto"/>
        <w:right w:val="none" w:sz="0" w:space="0" w:color="auto"/>
      </w:divBdr>
    </w:div>
    <w:div w:id="1348945810">
      <w:marLeft w:val="0"/>
      <w:marRight w:val="0"/>
      <w:marTop w:val="0"/>
      <w:marBottom w:val="0"/>
      <w:divBdr>
        <w:top w:val="none" w:sz="0" w:space="0" w:color="auto"/>
        <w:left w:val="none" w:sz="0" w:space="0" w:color="auto"/>
        <w:bottom w:val="none" w:sz="0" w:space="0" w:color="auto"/>
        <w:right w:val="none" w:sz="0" w:space="0" w:color="auto"/>
      </w:divBdr>
    </w:div>
    <w:div w:id="1348945811">
      <w:marLeft w:val="0"/>
      <w:marRight w:val="0"/>
      <w:marTop w:val="0"/>
      <w:marBottom w:val="0"/>
      <w:divBdr>
        <w:top w:val="none" w:sz="0" w:space="0" w:color="auto"/>
        <w:left w:val="none" w:sz="0" w:space="0" w:color="auto"/>
        <w:bottom w:val="none" w:sz="0" w:space="0" w:color="auto"/>
        <w:right w:val="none" w:sz="0" w:space="0" w:color="auto"/>
      </w:divBdr>
    </w:div>
    <w:div w:id="1348945812">
      <w:marLeft w:val="0"/>
      <w:marRight w:val="0"/>
      <w:marTop w:val="0"/>
      <w:marBottom w:val="0"/>
      <w:divBdr>
        <w:top w:val="none" w:sz="0" w:space="0" w:color="auto"/>
        <w:left w:val="none" w:sz="0" w:space="0" w:color="auto"/>
        <w:bottom w:val="none" w:sz="0" w:space="0" w:color="auto"/>
        <w:right w:val="none" w:sz="0" w:space="0" w:color="auto"/>
      </w:divBdr>
    </w:div>
    <w:div w:id="1348945813">
      <w:marLeft w:val="0"/>
      <w:marRight w:val="0"/>
      <w:marTop w:val="0"/>
      <w:marBottom w:val="0"/>
      <w:divBdr>
        <w:top w:val="none" w:sz="0" w:space="0" w:color="auto"/>
        <w:left w:val="none" w:sz="0" w:space="0" w:color="auto"/>
        <w:bottom w:val="none" w:sz="0" w:space="0" w:color="auto"/>
        <w:right w:val="none" w:sz="0" w:space="0" w:color="auto"/>
      </w:divBdr>
    </w:div>
    <w:div w:id="1348945814">
      <w:marLeft w:val="0"/>
      <w:marRight w:val="0"/>
      <w:marTop w:val="0"/>
      <w:marBottom w:val="0"/>
      <w:divBdr>
        <w:top w:val="none" w:sz="0" w:space="0" w:color="auto"/>
        <w:left w:val="none" w:sz="0" w:space="0" w:color="auto"/>
        <w:bottom w:val="none" w:sz="0" w:space="0" w:color="auto"/>
        <w:right w:val="none" w:sz="0" w:space="0" w:color="auto"/>
      </w:divBdr>
    </w:div>
    <w:div w:id="1348945815">
      <w:marLeft w:val="0"/>
      <w:marRight w:val="0"/>
      <w:marTop w:val="0"/>
      <w:marBottom w:val="0"/>
      <w:divBdr>
        <w:top w:val="none" w:sz="0" w:space="0" w:color="auto"/>
        <w:left w:val="none" w:sz="0" w:space="0" w:color="auto"/>
        <w:bottom w:val="none" w:sz="0" w:space="0" w:color="auto"/>
        <w:right w:val="none" w:sz="0" w:space="0" w:color="auto"/>
      </w:divBdr>
    </w:div>
    <w:div w:id="1348945817">
      <w:marLeft w:val="0"/>
      <w:marRight w:val="0"/>
      <w:marTop w:val="0"/>
      <w:marBottom w:val="0"/>
      <w:divBdr>
        <w:top w:val="none" w:sz="0" w:space="0" w:color="auto"/>
        <w:left w:val="none" w:sz="0" w:space="0" w:color="auto"/>
        <w:bottom w:val="none" w:sz="0" w:space="0" w:color="auto"/>
        <w:right w:val="none" w:sz="0" w:space="0" w:color="auto"/>
      </w:divBdr>
    </w:div>
    <w:div w:id="1348945818">
      <w:marLeft w:val="0"/>
      <w:marRight w:val="0"/>
      <w:marTop w:val="0"/>
      <w:marBottom w:val="0"/>
      <w:divBdr>
        <w:top w:val="none" w:sz="0" w:space="0" w:color="auto"/>
        <w:left w:val="none" w:sz="0" w:space="0" w:color="auto"/>
        <w:bottom w:val="none" w:sz="0" w:space="0" w:color="auto"/>
        <w:right w:val="none" w:sz="0" w:space="0" w:color="auto"/>
      </w:divBdr>
    </w:div>
    <w:div w:id="1348945819">
      <w:marLeft w:val="0"/>
      <w:marRight w:val="0"/>
      <w:marTop w:val="0"/>
      <w:marBottom w:val="0"/>
      <w:divBdr>
        <w:top w:val="none" w:sz="0" w:space="0" w:color="auto"/>
        <w:left w:val="none" w:sz="0" w:space="0" w:color="auto"/>
        <w:bottom w:val="none" w:sz="0" w:space="0" w:color="auto"/>
        <w:right w:val="none" w:sz="0" w:space="0" w:color="auto"/>
      </w:divBdr>
    </w:div>
    <w:div w:id="1348945820">
      <w:marLeft w:val="0"/>
      <w:marRight w:val="0"/>
      <w:marTop w:val="0"/>
      <w:marBottom w:val="0"/>
      <w:divBdr>
        <w:top w:val="none" w:sz="0" w:space="0" w:color="auto"/>
        <w:left w:val="none" w:sz="0" w:space="0" w:color="auto"/>
        <w:bottom w:val="none" w:sz="0" w:space="0" w:color="auto"/>
        <w:right w:val="none" w:sz="0" w:space="0" w:color="auto"/>
      </w:divBdr>
    </w:div>
    <w:div w:id="1348945821">
      <w:marLeft w:val="0"/>
      <w:marRight w:val="0"/>
      <w:marTop w:val="0"/>
      <w:marBottom w:val="0"/>
      <w:divBdr>
        <w:top w:val="none" w:sz="0" w:space="0" w:color="auto"/>
        <w:left w:val="none" w:sz="0" w:space="0" w:color="auto"/>
        <w:bottom w:val="none" w:sz="0" w:space="0" w:color="auto"/>
        <w:right w:val="none" w:sz="0" w:space="0" w:color="auto"/>
      </w:divBdr>
    </w:div>
    <w:div w:id="1348945822">
      <w:marLeft w:val="0"/>
      <w:marRight w:val="0"/>
      <w:marTop w:val="0"/>
      <w:marBottom w:val="0"/>
      <w:divBdr>
        <w:top w:val="none" w:sz="0" w:space="0" w:color="auto"/>
        <w:left w:val="none" w:sz="0" w:space="0" w:color="auto"/>
        <w:bottom w:val="none" w:sz="0" w:space="0" w:color="auto"/>
        <w:right w:val="none" w:sz="0" w:space="0" w:color="auto"/>
      </w:divBdr>
    </w:div>
    <w:div w:id="1348945823">
      <w:marLeft w:val="0"/>
      <w:marRight w:val="0"/>
      <w:marTop w:val="0"/>
      <w:marBottom w:val="0"/>
      <w:divBdr>
        <w:top w:val="none" w:sz="0" w:space="0" w:color="auto"/>
        <w:left w:val="none" w:sz="0" w:space="0" w:color="auto"/>
        <w:bottom w:val="none" w:sz="0" w:space="0" w:color="auto"/>
        <w:right w:val="none" w:sz="0" w:space="0" w:color="auto"/>
      </w:divBdr>
    </w:div>
    <w:div w:id="1348945824">
      <w:marLeft w:val="0"/>
      <w:marRight w:val="0"/>
      <w:marTop w:val="0"/>
      <w:marBottom w:val="0"/>
      <w:divBdr>
        <w:top w:val="none" w:sz="0" w:space="0" w:color="auto"/>
        <w:left w:val="none" w:sz="0" w:space="0" w:color="auto"/>
        <w:bottom w:val="none" w:sz="0" w:space="0" w:color="auto"/>
        <w:right w:val="none" w:sz="0" w:space="0" w:color="auto"/>
      </w:divBdr>
    </w:div>
    <w:div w:id="1348945825">
      <w:marLeft w:val="0"/>
      <w:marRight w:val="0"/>
      <w:marTop w:val="0"/>
      <w:marBottom w:val="0"/>
      <w:divBdr>
        <w:top w:val="none" w:sz="0" w:space="0" w:color="auto"/>
        <w:left w:val="none" w:sz="0" w:space="0" w:color="auto"/>
        <w:bottom w:val="none" w:sz="0" w:space="0" w:color="auto"/>
        <w:right w:val="none" w:sz="0" w:space="0" w:color="auto"/>
      </w:divBdr>
    </w:div>
    <w:div w:id="1348945826">
      <w:marLeft w:val="0"/>
      <w:marRight w:val="0"/>
      <w:marTop w:val="0"/>
      <w:marBottom w:val="0"/>
      <w:divBdr>
        <w:top w:val="none" w:sz="0" w:space="0" w:color="auto"/>
        <w:left w:val="none" w:sz="0" w:space="0" w:color="auto"/>
        <w:bottom w:val="none" w:sz="0" w:space="0" w:color="auto"/>
        <w:right w:val="none" w:sz="0" w:space="0" w:color="auto"/>
      </w:divBdr>
    </w:div>
    <w:div w:id="1348945828">
      <w:marLeft w:val="0"/>
      <w:marRight w:val="0"/>
      <w:marTop w:val="0"/>
      <w:marBottom w:val="0"/>
      <w:divBdr>
        <w:top w:val="none" w:sz="0" w:space="0" w:color="auto"/>
        <w:left w:val="none" w:sz="0" w:space="0" w:color="auto"/>
        <w:bottom w:val="none" w:sz="0" w:space="0" w:color="auto"/>
        <w:right w:val="none" w:sz="0" w:space="0" w:color="auto"/>
      </w:divBdr>
    </w:div>
    <w:div w:id="1348945829">
      <w:marLeft w:val="0"/>
      <w:marRight w:val="0"/>
      <w:marTop w:val="0"/>
      <w:marBottom w:val="0"/>
      <w:divBdr>
        <w:top w:val="none" w:sz="0" w:space="0" w:color="auto"/>
        <w:left w:val="none" w:sz="0" w:space="0" w:color="auto"/>
        <w:bottom w:val="none" w:sz="0" w:space="0" w:color="auto"/>
        <w:right w:val="none" w:sz="0" w:space="0" w:color="auto"/>
      </w:divBdr>
    </w:div>
    <w:div w:id="1348945831">
      <w:marLeft w:val="0"/>
      <w:marRight w:val="0"/>
      <w:marTop w:val="0"/>
      <w:marBottom w:val="0"/>
      <w:divBdr>
        <w:top w:val="none" w:sz="0" w:space="0" w:color="auto"/>
        <w:left w:val="none" w:sz="0" w:space="0" w:color="auto"/>
        <w:bottom w:val="none" w:sz="0" w:space="0" w:color="auto"/>
        <w:right w:val="none" w:sz="0" w:space="0" w:color="auto"/>
      </w:divBdr>
    </w:div>
    <w:div w:id="1348945832">
      <w:marLeft w:val="0"/>
      <w:marRight w:val="0"/>
      <w:marTop w:val="0"/>
      <w:marBottom w:val="0"/>
      <w:divBdr>
        <w:top w:val="none" w:sz="0" w:space="0" w:color="auto"/>
        <w:left w:val="none" w:sz="0" w:space="0" w:color="auto"/>
        <w:bottom w:val="none" w:sz="0" w:space="0" w:color="auto"/>
        <w:right w:val="none" w:sz="0" w:space="0" w:color="auto"/>
      </w:divBdr>
    </w:div>
    <w:div w:id="1348945833">
      <w:marLeft w:val="0"/>
      <w:marRight w:val="0"/>
      <w:marTop w:val="0"/>
      <w:marBottom w:val="0"/>
      <w:divBdr>
        <w:top w:val="none" w:sz="0" w:space="0" w:color="auto"/>
        <w:left w:val="none" w:sz="0" w:space="0" w:color="auto"/>
        <w:bottom w:val="none" w:sz="0" w:space="0" w:color="auto"/>
        <w:right w:val="none" w:sz="0" w:space="0" w:color="auto"/>
      </w:divBdr>
    </w:div>
    <w:div w:id="1348945834">
      <w:marLeft w:val="0"/>
      <w:marRight w:val="0"/>
      <w:marTop w:val="0"/>
      <w:marBottom w:val="0"/>
      <w:divBdr>
        <w:top w:val="none" w:sz="0" w:space="0" w:color="auto"/>
        <w:left w:val="none" w:sz="0" w:space="0" w:color="auto"/>
        <w:bottom w:val="none" w:sz="0" w:space="0" w:color="auto"/>
        <w:right w:val="none" w:sz="0" w:space="0" w:color="auto"/>
      </w:divBdr>
    </w:div>
    <w:div w:id="1348945836">
      <w:marLeft w:val="0"/>
      <w:marRight w:val="0"/>
      <w:marTop w:val="0"/>
      <w:marBottom w:val="0"/>
      <w:divBdr>
        <w:top w:val="none" w:sz="0" w:space="0" w:color="auto"/>
        <w:left w:val="none" w:sz="0" w:space="0" w:color="auto"/>
        <w:bottom w:val="none" w:sz="0" w:space="0" w:color="auto"/>
        <w:right w:val="none" w:sz="0" w:space="0" w:color="auto"/>
      </w:divBdr>
    </w:div>
    <w:div w:id="1348945837">
      <w:marLeft w:val="0"/>
      <w:marRight w:val="0"/>
      <w:marTop w:val="0"/>
      <w:marBottom w:val="0"/>
      <w:divBdr>
        <w:top w:val="none" w:sz="0" w:space="0" w:color="auto"/>
        <w:left w:val="none" w:sz="0" w:space="0" w:color="auto"/>
        <w:bottom w:val="none" w:sz="0" w:space="0" w:color="auto"/>
        <w:right w:val="none" w:sz="0" w:space="0" w:color="auto"/>
      </w:divBdr>
    </w:div>
    <w:div w:id="1348945838">
      <w:marLeft w:val="0"/>
      <w:marRight w:val="0"/>
      <w:marTop w:val="0"/>
      <w:marBottom w:val="0"/>
      <w:divBdr>
        <w:top w:val="none" w:sz="0" w:space="0" w:color="auto"/>
        <w:left w:val="none" w:sz="0" w:space="0" w:color="auto"/>
        <w:bottom w:val="none" w:sz="0" w:space="0" w:color="auto"/>
        <w:right w:val="none" w:sz="0" w:space="0" w:color="auto"/>
      </w:divBdr>
    </w:div>
    <w:div w:id="1348945839">
      <w:marLeft w:val="0"/>
      <w:marRight w:val="0"/>
      <w:marTop w:val="0"/>
      <w:marBottom w:val="0"/>
      <w:divBdr>
        <w:top w:val="none" w:sz="0" w:space="0" w:color="auto"/>
        <w:left w:val="none" w:sz="0" w:space="0" w:color="auto"/>
        <w:bottom w:val="none" w:sz="0" w:space="0" w:color="auto"/>
        <w:right w:val="none" w:sz="0" w:space="0" w:color="auto"/>
      </w:divBdr>
    </w:div>
    <w:div w:id="1348945840">
      <w:marLeft w:val="0"/>
      <w:marRight w:val="0"/>
      <w:marTop w:val="0"/>
      <w:marBottom w:val="0"/>
      <w:divBdr>
        <w:top w:val="none" w:sz="0" w:space="0" w:color="auto"/>
        <w:left w:val="none" w:sz="0" w:space="0" w:color="auto"/>
        <w:bottom w:val="none" w:sz="0" w:space="0" w:color="auto"/>
        <w:right w:val="none" w:sz="0" w:space="0" w:color="auto"/>
      </w:divBdr>
    </w:div>
    <w:div w:id="1348945842">
      <w:marLeft w:val="0"/>
      <w:marRight w:val="0"/>
      <w:marTop w:val="0"/>
      <w:marBottom w:val="0"/>
      <w:divBdr>
        <w:top w:val="none" w:sz="0" w:space="0" w:color="auto"/>
        <w:left w:val="none" w:sz="0" w:space="0" w:color="auto"/>
        <w:bottom w:val="none" w:sz="0" w:space="0" w:color="auto"/>
        <w:right w:val="none" w:sz="0" w:space="0" w:color="auto"/>
      </w:divBdr>
    </w:div>
    <w:div w:id="1348945843">
      <w:marLeft w:val="0"/>
      <w:marRight w:val="0"/>
      <w:marTop w:val="0"/>
      <w:marBottom w:val="0"/>
      <w:divBdr>
        <w:top w:val="none" w:sz="0" w:space="0" w:color="auto"/>
        <w:left w:val="none" w:sz="0" w:space="0" w:color="auto"/>
        <w:bottom w:val="none" w:sz="0" w:space="0" w:color="auto"/>
        <w:right w:val="none" w:sz="0" w:space="0" w:color="auto"/>
      </w:divBdr>
    </w:div>
    <w:div w:id="1348945844">
      <w:marLeft w:val="0"/>
      <w:marRight w:val="0"/>
      <w:marTop w:val="0"/>
      <w:marBottom w:val="0"/>
      <w:divBdr>
        <w:top w:val="none" w:sz="0" w:space="0" w:color="auto"/>
        <w:left w:val="none" w:sz="0" w:space="0" w:color="auto"/>
        <w:bottom w:val="none" w:sz="0" w:space="0" w:color="auto"/>
        <w:right w:val="none" w:sz="0" w:space="0" w:color="auto"/>
      </w:divBdr>
    </w:div>
    <w:div w:id="1348945845">
      <w:marLeft w:val="0"/>
      <w:marRight w:val="0"/>
      <w:marTop w:val="0"/>
      <w:marBottom w:val="0"/>
      <w:divBdr>
        <w:top w:val="none" w:sz="0" w:space="0" w:color="auto"/>
        <w:left w:val="none" w:sz="0" w:space="0" w:color="auto"/>
        <w:bottom w:val="none" w:sz="0" w:space="0" w:color="auto"/>
        <w:right w:val="none" w:sz="0" w:space="0" w:color="auto"/>
      </w:divBdr>
    </w:div>
    <w:div w:id="1348945846">
      <w:marLeft w:val="0"/>
      <w:marRight w:val="0"/>
      <w:marTop w:val="0"/>
      <w:marBottom w:val="0"/>
      <w:divBdr>
        <w:top w:val="none" w:sz="0" w:space="0" w:color="auto"/>
        <w:left w:val="none" w:sz="0" w:space="0" w:color="auto"/>
        <w:bottom w:val="none" w:sz="0" w:space="0" w:color="auto"/>
        <w:right w:val="none" w:sz="0" w:space="0" w:color="auto"/>
      </w:divBdr>
    </w:div>
    <w:div w:id="1348945847">
      <w:marLeft w:val="0"/>
      <w:marRight w:val="0"/>
      <w:marTop w:val="0"/>
      <w:marBottom w:val="0"/>
      <w:divBdr>
        <w:top w:val="none" w:sz="0" w:space="0" w:color="auto"/>
        <w:left w:val="none" w:sz="0" w:space="0" w:color="auto"/>
        <w:bottom w:val="none" w:sz="0" w:space="0" w:color="auto"/>
        <w:right w:val="none" w:sz="0" w:space="0" w:color="auto"/>
      </w:divBdr>
    </w:div>
    <w:div w:id="1348945848">
      <w:marLeft w:val="0"/>
      <w:marRight w:val="0"/>
      <w:marTop w:val="0"/>
      <w:marBottom w:val="0"/>
      <w:divBdr>
        <w:top w:val="none" w:sz="0" w:space="0" w:color="auto"/>
        <w:left w:val="none" w:sz="0" w:space="0" w:color="auto"/>
        <w:bottom w:val="none" w:sz="0" w:space="0" w:color="auto"/>
        <w:right w:val="none" w:sz="0" w:space="0" w:color="auto"/>
      </w:divBdr>
    </w:div>
    <w:div w:id="1348945849">
      <w:marLeft w:val="0"/>
      <w:marRight w:val="0"/>
      <w:marTop w:val="0"/>
      <w:marBottom w:val="0"/>
      <w:divBdr>
        <w:top w:val="none" w:sz="0" w:space="0" w:color="auto"/>
        <w:left w:val="none" w:sz="0" w:space="0" w:color="auto"/>
        <w:bottom w:val="none" w:sz="0" w:space="0" w:color="auto"/>
        <w:right w:val="none" w:sz="0" w:space="0" w:color="auto"/>
      </w:divBdr>
    </w:div>
    <w:div w:id="1348945851">
      <w:marLeft w:val="0"/>
      <w:marRight w:val="0"/>
      <w:marTop w:val="0"/>
      <w:marBottom w:val="0"/>
      <w:divBdr>
        <w:top w:val="none" w:sz="0" w:space="0" w:color="auto"/>
        <w:left w:val="none" w:sz="0" w:space="0" w:color="auto"/>
        <w:bottom w:val="none" w:sz="0" w:space="0" w:color="auto"/>
        <w:right w:val="none" w:sz="0" w:space="0" w:color="auto"/>
      </w:divBdr>
    </w:div>
    <w:div w:id="1348945852">
      <w:marLeft w:val="0"/>
      <w:marRight w:val="0"/>
      <w:marTop w:val="0"/>
      <w:marBottom w:val="0"/>
      <w:divBdr>
        <w:top w:val="none" w:sz="0" w:space="0" w:color="auto"/>
        <w:left w:val="none" w:sz="0" w:space="0" w:color="auto"/>
        <w:bottom w:val="none" w:sz="0" w:space="0" w:color="auto"/>
        <w:right w:val="none" w:sz="0" w:space="0" w:color="auto"/>
      </w:divBdr>
    </w:div>
    <w:div w:id="1348945853">
      <w:marLeft w:val="0"/>
      <w:marRight w:val="0"/>
      <w:marTop w:val="0"/>
      <w:marBottom w:val="0"/>
      <w:divBdr>
        <w:top w:val="none" w:sz="0" w:space="0" w:color="auto"/>
        <w:left w:val="none" w:sz="0" w:space="0" w:color="auto"/>
        <w:bottom w:val="none" w:sz="0" w:space="0" w:color="auto"/>
        <w:right w:val="none" w:sz="0" w:space="0" w:color="auto"/>
      </w:divBdr>
      <w:divsChild>
        <w:div w:id="1348945780">
          <w:marLeft w:val="806"/>
          <w:marRight w:val="0"/>
          <w:marTop w:val="120"/>
          <w:marBottom w:val="0"/>
          <w:divBdr>
            <w:top w:val="none" w:sz="0" w:space="0" w:color="auto"/>
            <w:left w:val="none" w:sz="0" w:space="0" w:color="auto"/>
            <w:bottom w:val="none" w:sz="0" w:space="0" w:color="auto"/>
            <w:right w:val="none" w:sz="0" w:space="0" w:color="auto"/>
          </w:divBdr>
        </w:div>
        <w:div w:id="1348945789">
          <w:marLeft w:val="806"/>
          <w:marRight w:val="0"/>
          <w:marTop w:val="120"/>
          <w:marBottom w:val="0"/>
          <w:divBdr>
            <w:top w:val="none" w:sz="0" w:space="0" w:color="auto"/>
            <w:left w:val="none" w:sz="0" w:space="0" w:color="auto"/>
            <w:bottom w:val="none" w:sz="0" w:space="0" w:color="auto"/>
            <w:right w:val="none" w:sz="0" w:space="0" w:color="auto"/>
          </w:divBdr>
        </w:div>
        <w:div w:id="1348945790">
          <w:marLeft w:val="806"/>
          <w:marRight w:val="0"/>
          <w:marTop w:val="120"/>
          <w:marBottom w:val="0"/>
          <w:divBdr>
            <w:top w:val="none" w:sz="0" w:space="0" w:color="auto"/>
            <w:left w:val="none" w:sz="0" w:space="0" w:color="auto"/>
            <w:bottom w:val="none" w:sz="0" w:space="0" w:color="auto"/>
            <w:right w:val="none" w:sz="0" w:space="0" w:color="auto"/>
          </w:divBdr>
        </w:div>
        <w:div w:id="1348945796">
          <w:marLeft w:val="806"/>
          <w:marRight w:val="0"/>
          <w:marTop w:val="120"/>
          <w:marBottom w:val="0"/>
          <w:divBdr>
            <w:top w:val="none" w:sz="0" w:space="0" w:color="auto"/>
            <w:left w:val="none" w:sz="0" w:space="0" w:color="auto"/>
            <w:bottom w:val="none" w:sz="0" w:space="0" w:color="auto"/>
            <w:right w:val="none" w:sz="0" w:space="0" w:color="auto"/>
          </w:divBdr>
        </w:div>
        <w:div w:id="1348945800">
          <w:marLeft w:val="806"/>
          <w:marRight w:val="0"/>
          <w:marTop w:val="120"/>
          <w:marBottom w:val="0"/>
          <w:divBdr>
            <w:top w:val="none" w:sz="0" w:space="0" w:color="auto"/>
            <w:left w:val="none" w:sz="0" w:space="0" w:color="auto"/>
            <w:bottom w:val="none" w:sz="0" w:space="0" w:color="auto"/>
            <w:right w:val="none" w:sz="0" w:space="0" w:color="auto"/>
          </w:divBdr>
        </w:div>
        <w:div w:id="1348945802">
          <w:marLeft w:val="806"/>
          <w:marRight w:val="0"/>
          <w:marTop w:val="120"/>
          <w:marBottom w:val="0"/>
          <w:divBdr>
            <w:top w:val="none" w:sz="0" w:space="0" w:color="auto"/>
            <w:left w:val="none" w:sz="0" w:space="0" w:color="auto"/>
            <w:bottom w:val="none" w:sz="0" w:space="0" w:color="auto"/>
            <w:right w:val="none" w:sz="0" w:space="0" w:color="auto"/>
          </w:divBdr>
        </w:div>
        <w:div w:id="1348945803">
          <w:marLeft w:val="806"/>
          <w:marRight w:val="0"/>
          <w:marTop w:val="120"/>
          <w:marBottom w:val="0"/>
          <w:divBdr>
            <w:top w:val="none" w:sz="0" w:space="0" w:color="auto"/>
            <w:left w:val="none" w:sz="0" w:space="0" w:color="auto"/>
            <w:bottom w:val="none" w:sz="0" w:space="0" w:color="auto"/>
            <w:right w:val="none" w:sz="0" w:space="0" w:color="auto"/>
          </w:divBdr>
        </w:div>
        <w:div w:id="1348945809">
          <w:marLeft w:val="806"/>
          <w:marRight w:val="0"/>
          <w:marTop w:val="120"/>
          <w:marBottom w:val="0"/>
          <w:divBdr>
            <w:top w:val="none" w:sz="0" w:space="0" w:color="auto"/>
            <w:left w:val="none" w:sz="0" w:space="0" w:color="auto"/>
            <w:bottom w:val="none" w:sz="0" w:space="0" w:color="auto"/>
            <w:right w:val="none" w:sz="0" w:space="0" w:color="auto"/>
          </w:divBdr>
        </w:div>
        <w:div w:id="1348945827">
          <w:marLeft w:val="806"/>
          <w:marRight w:val="0"/>
          <w:marTop w:val="120"/>
          <w:marBottom w:val="0"/>
          <w:divBdr>
            <w:top w:val="none" w:sz="0" w:space="0" w:color="auto"/>
            <w:left w:val="none" w:sz="0" w:space="0" w:color="auto"/>
            <w:bottom w:val="none" w:sz="0" w:space="0" w:color="auto"/>
            <w:right w:val="none" w:sz="0" w:space="0" w:color="auto"/>
          </w:divBdr>
        </w:div>
        <w:div w:id="1348945835">
          <w:marLeft w:val="806"/>
          <w:marRight w:val="0"/>
          <w:marTop w:val="120"/>
          <w:marBottom w:val="0"/>
          <w:divBdr>
            <w:top w:val="none" w:sz="0" w:space="0" w:color="auto"/>
            <w:left w:val="none" w:sz="0" w:space="0" w:color="auto"/>
            <w:bottom w:val="none" w:sz="0" w:space="0" w:color="auto"/>
            <w:right w:val="none" w:sz="0" w:space="0" w:color="auto"/>
          </w:divBdr>
        </w:div>
        <w:div w:id="1348945841">
          <w:marLeft w:val="806"/>
          <w:marRight w:val="0"/>
          <w:marTop w:val="120"/>
          <w:marBottom w:val="0"/>
          <w:divBdr>
            <w:top w:val="none" w:sz="0" w:space="0" w:color="auto"/>
            <w:left w:val="none" w:sz="0" w:space="0" w:color="auto"/>
            <w:bottom w:val="none" w:sz="0" w:space="0" w:color="auto"/>
            <w:right w:val="none" w:sz="0" w:space="0" w:color="auto"/>
          </w:divBdr>
        </w:div>
        <w:div w:id="1348945855">
          <w:marLeft w:val="806"/>
          <w:marRight w:val="0"/>
          <w:marTop w:val="120"/>
          <w:marBottom w:val="0"/>
          <w:divBdr>
            <w:top w:val="none" w:sz="0" w:space="0" w:color="auto"/>
            <w:left w:val="none" w:sz="0" w:space="0" w:color="auto"/>
            <w:bottom w:val="none" w:sz="0" w:space="0" w:color="auto"/>
            <w:right w:val="none" w:sz="0" w:space="0" w:color="auto"/>
          </w:divBdr>
        </w:div>
        <w:div w:id="1348945868">
          <w:marLeft w:val="806"/>
          <w:marRight w:val="0"/>
          <w:marTop w:val="120"/>
          <w:marBottom w:val="0"/>
          <w:divBdr>
            <w:top w:val="none" w:sz="0" w:space="0" w:color="auto"/>
            <w:left w:val="none" w:sz="0" w:space="0" w:color="auto"/>
            <w:bottom w:val="none" w:sz="0" w:space="0" w:color="auto"/>
            <w:right w:val="none" w:sz="0" w:space="0" w:color="auto"/>
          </w:divBdr>
        </w:div>
      </w:divsChild>
    </w:div>
    <w:div w:id="1348945856">
      <w:marLeft w:val="0"/>
      <w:marRight w:val="0"/>
      <w:marTop w:val="0"/>
      <w:marBottom w:val="0"/>
      <w:divBdr>
        <w:top w:val="none" w:sz="0" w:space="0" w:color="auto"/>
        <w:left w:val="none" w:sz="0" w:space="0" w:color="auto"/>
        <w:bottom w:val="none" w:sz="0" w:space="0" w:color="auto"/>
        <w:right w:val="none" w:sz="0" w:space="0" w:color="auto"/>
      </w:divBdr>
    </w:div>
    <w:div w:id="1348945857">
      <w:marLeft w:val="0"/>
      <w:marRight w:val="0"/>
      <w:marTop w:val="0"/>
      <w:marBottom w:val="0"/>
      <w:divBdr>
        <w:top w:val="none" w:sz="0" w:space="0" w:color="auto"/>
        <w:left w:val="none" w:sz="0" w:space="0" w:color="auto"/>
        <w:bottom w:val="none" w:sz="0" w:space="0" w:color="auto"/>
        <w:right w:val="none" w:sz="0" w:space="0" w:color="auto"/>
      </w:divBdr>
    </w:div>
    <w:div w:id="1348945858">
      <w:marLeft w:val="0"/>
      <w:marRight w:val="0"/>
      <w:marTop w:val="0"/>
      <w:marBottom w:val="0"/>
      <w:divBdr>
        <w:top w:val="none" w:sz="0" w:space="0" w:color="auto"/>
        <w:left w:val="none" w:sz="0" w:space="0" w:color="auto"/>
        <w:bottom w:val="none" w:sz="0" w:space="0" w:color="auto"/>
        <w:right w:val="none" w:sz="0" w:space="0" w:color="auto"/>
      </w:divBdr>
    </w:div>
    <w:div w:id="1348945859">
      <w:marLeft w:val="0"/>
      <w:marRight w:val="0"/>
      <w:marTop w:val="0"/>
      <w:marBottom w:val="0"/>
      <w:divBdr>
        <w:top w:val="none" w:sz="0" w:space="0" w:color="auto"/>
        <w:left w:val="none" w:sz="0" w:space="0" w:color="auto"/>
        <w:bottom w:val="none" w:sz="0" w:space="0" w:color="auto"/>
        <w:right w:val="none" w:sz="0" w:space="0" w:color="auto"/>
      </w:divBdr>
    </w:div>
    <w:div w:id="1348945861">
      <w:marLeft w:val="0"/>
      <w:marRight w:val="0"/>
      <w:marTop w:val="0"/>
      <w:marBottom w:val="0"/>
      <w:divBdr>
        <w:top w:val="none" w:sz="0" w:space="0" w:color="auto"/>
        <w:left w:val="none" w:sz="0" w:space="0" w:color="auto"/>
        <w:bottom w:val="none" w:sz="0" w:space="0" w:color="auto"/>
        <w:right w:val="none" w:sz="0" w:space="0" w:color="auto"/>
      </w:divBdr>
    </w:div>
    <w:div w:id="1348945862">
      <w:marLeft w:val="0"/>
      <w:marRight w:val="0"/>
      <w:marTop w:val="0"/>
      <w:marBottom w:val="0"/>
      <w:divBdr>
        <w:top w:val="none" w:sz="0" w:space="0" w:color="auto"/>
        <w:left w:val="none" w:sz="0" w:space="0" w:color="auto"/>
        <w:bottom w:val="none" w:sz="0" w:space="0" w:color="auto"/>
        <w:right w:val="none" w:sz="0" w:space="0" w:color="auto"/>
      </w:divBdr>
    </w:div>
    <w:div w:id="1348945863">
      <w:marLeft w:val="0"/>
      <w:marRight w:val="0"/>
      <w:marTop w:val="0"/>
      <w:marBottom w:val="0"/>
      <w:divBdr>
        <w:top w:val="none" w:sz="0" w:space="0" w:color="auto"/>
        <w:left w:val="none" w:sz="0" w:space="0" w:color="auto"/>
        <w:bottom w:val="none" w:sz="0" w:space="0" w:color="auto"/>
        <w:right w:val="none" w:sz="0" w:space="0" w:color="auto"/>
      </w:divBdr>
    </w:div>
    <w:div w:id="1348945864">
      <w:marLeft w:val="0"/>
      <w:marRight w:val="0"/>
      <w:marTop w:val="0"/>
      <w:marBottom w:val="0"/>
      <w:divBdr>
        <w:top w:val="none" w:sz="0" w:space="0" w:color="auto"/>
        <w:left w:val="none" w:sz="0" w:space="0" w:color="auto"/>
        <w:bottom w:val="none" w:sz="0" w:space="0" w:color="auto"/>
        <w:right w:val="none" w:sz="0" w:space="0" w:color="auto"/>
      </w:divBdr>
    </w:div>
    <w:div w:id="1348945865">
      <w:marLeft w:val="0"/>
      <w:marRight w:val="0"/>
      <w:marTop w:val="0"/>
      <w:marBottom w:val="0"/>
      <w:divBdr>
        <w:top w:val="none" w:sz="0" w:space="0" w:color="auto"/>
        <w:left w:val="none" w:sz="0" w:space="0" w:color="auto"/>
        <w:bottom w:val="none" w:sz="0" w:space="0" w:color="auto"/>
        <w:right w:val="none" w:sz="0" w:space="0" w:color="auto"/>
      </w:divBdr>
    </w:div>
    <w:div w:id="1348945866">
      <w:marLeft w:val="0"/>
      <w:marRight w:val="0"/>
      <w:marTop w:val="0"/>
      <w:marBottom w:val="0"/>
      <w:divBdr>
        <w:top w:val="none" w:sz="0" w:space="0" w:color="auto"/>
        <w:left w:val="none" w:sz="0" w:space="0" w:color="auto"/>
        <w:bottom w:val="none" w:sz="0" w:space="0" w:color="auto"/>
        <w:right w:val="none" w:sz="0" w:space="0" w:color="auto"/>
      </w:divBdr>
    </w:div>
    <w:div w:id="1348945867">
      <w:marLeft w:val="0"/>
      <w:marRight w:val="0"/>
      <w:marTop w:val="0"/>
      <w:marBottom w:val="0"/>
      <w:divBdr>
        <w:top w:val="none" w:sz="0" w:space="0" w:color="auto"/>
        <w:left w:val="none" w:sz="0" w:space="0" w:color="auto"/>
        <w:bottom w:val="none" w:sz="0" w:space="0" w:color="auto"/>
        <w:right w:val="none" w:sz="0" w:space="0" w:color="auto"/>
      </w:divBdr>
    </w:div>
    <w:div w:id="1348945869">
      <w:marLeft w:val="0"/>
      <w:marRight w:val="0"/>
      <w:marTop w:val="0"/>
      <w:marBottom w:val="0"/>
      <w:divBdr>
        <w:top w:val="none" w:sz="0" w:space="0" w:color="auto"/>
        <w:left w:val="none" w:sz="0" w:space="0" w:color="auto"/>
        <w:bottom w:val="none" w:sz="0" w:space="0" w:color="auto"/>
        <w:right w:val="none" w:sz="0" w:space="0" w:color="auto"/>
      </w:divBdr>
    </w:div>
    <w:div w:id="1348945870">
      <w:marLeft w:val="0"/>
      <w:marRight w:val="0"/>
      <w:marTop w:val="0"/>
      <w:marBottom w:val="0"/>
      <w:divBdr>
        <w:top w:val="none" w:sz="0" w:space="0" w:color="auto"/>
        <w:left w:val="none" w:sz="0" w:space="0" w:color="auto"/>
        <w:bottom w:val="none" w:sz="0" w:space="0" w:color="auto"/>
        <w:right w:val="none" w:sz="0" w:space="0" w:color="auto"/>
      </w:divBdr>
    </w:div>
    <w:div w:id="1348945871">
      <w:marLeft w:val="0"/>
      <w:marRight w:val="0"/>
      <w:marTop w:val="0"/>
      <w:marBottom w:val="0"/>
      <w:divBdr>
        <w:top w:val="none" w:sz="0" w:space="0" w:color="auto"/>
        <w:left w:val="none" w:sz="0" w:space="0" w:color="auto"/>
        <w:bottom w:val="none" w:sz="0" w:space="0" w:color="auto"/>
        <w:right w:val="none" w:sz="0" w:space="0" w:color="auto"/>
      </w:divBdr>
    </w:div>
    <w:div w:id="1348945872">
      <w:marLeft w:val="0"/>
      <w:marRight w:val="0"/>
      <w:marTop w:val="0"/>
      <w:marBottom w:val="0"/>
      <w:divBdr>
        <w:top w:val="none" w:sz="0" w:space="0" w:color="auto"/>
        <w:left w:val="none" w:sz="0" w:space="0" w:color="auto"/>
        <w:bottom w:val="none" w:sz="0" w:space="0" w:color="auto"/>
        <w:right w:val="none" w:sz="0" w:space="0" w:color="auto"/>
      </w:divBdr>
    </w:div>
    <w:div w:id="1348945873">
      <w:marLeft w:val="0"/>
      <w:marRight w:val="0"/>
      <w:marTop w:val="0"/>
      <w:marBottom w:val="0"/>
      <w:divBdr>
        <w:top w:val="none" w:sz="0" w:space="0" w:color="auto"/>
        <w:left w:val="none" w:sz="0" w:space="0" w:color="auto"/>
        <w:bottom w:val="none" w:sz="0" w:space="0" w:color="auto"/>
        <w:right w:val="none" w:sz="0" w:space="0" w:color="auto"/>
      </w:divBdr>
    </w:div>
    <w:div w:id="1348945874">
      <w:marLeft w:val="0"/>
      <w:marRight w:val="0"/>
      <w:marTop w:val="0"/>
      <w:marBottom w:val="0"/>
      <w:divBdr>
        <w:top w:val="none" w:sz="0" w:space="0" w:color="auto"/>
        <w:left w:val="none" w:sz="0" w:space="0" w:color="auto"/>
        <w:bottom w:val="none" w:sz="0" w:space="0" w:color="auto"/>
        <w:right w:val="none" w:sz="0" w:space="0" w:color="auto"/>
      </w:divBdr>
      <w:divsChild>
        <w:div w:id="1348945807">
          <w:marLeft w:val="0"/>
          <w:marRight w:val="0"/>
          <w:marTop w:val="0"/>
          <w:marBottom w:val="540"/>
          <w:divBdr>
            <w:top w:val="none" w:sz="0" w:space="0" w:color="auto"/>
            <w:left w:val="none" w:sz="0" w:space="0" w:color="auto"/>
            <w:bottom w:val="none" w:sz="0" w:space="0" w:color="auto"/>
            <w:right w:val="none" w:sz="0" w:space="0" w:color="auto"/>
          </w:divBdr>
          <w:divsChild>
            <w:div w:id="1348945785">
              <w:marLeft w:val="0"/>
              <w:marRight w:val="0"/>
              <w:marTop w:val="0"/>
              <w:marBottom w:val="0"/>
              <w:divBdr>
                <w:top w:val="none" w:sz="0" w:space="0" w:color="auto"/>
                <w:left w:val="none" w:sz="0" w:space="0" w:color="auto"/>
                <w:bottom w:val="none" w:sz="0" w:space="0" w:color="auto"/>
                <w:right w:val="none" w:sz="0" w:space="0" w:color="auto"/>
              </w:divBdr>
              <w:divsChild>
                <w:div w:id="1348945794">
                  <w:marLeft w:val="0"/>
                  <w:marRight w:val="0"/>
                  <w:marTop w:val="0"/>
                  <w:marBottom w:val="0"/>
                  <w:divBdr>
                    <w:top w:val="none" w:sz="0" w:space="0" w:color="auto"/>
                    <w:left w:val="none" w:sz="0" w:space="0" w:color="auto"/>
                    <w:bottom w:val="none" w:sz="0" w:space="0" w:color="auto"/>
                    <w:right w:val="none" w:sz="0" w:space="0" w:color="auto"/>
                  </w:divBdr>
                  <w:divsChild>
                    <w:div w:id="1348945860">
                      <w:marLeft w:val="0"/>
                      <w:marRight w:val="0"/>
                      <w:marTop w:val="0"/>
                      <w:marBottom w:val="0"/>
                      <w:divBdr>
                        <w:top w:val="none" w:sz="0" w:space="0" w:color="auto"/>
                        <w:left w:val="none" w:sz="0" w:space="0" w:color="auto"/>
                        <w:bottom w:val="none" w:sz="0" w:space="0" w:color="auto"/>
                        <w:right w:val="none" w:sz="0" w:space="0" w:color="auto"/>
                      </w:divBdr>
                      <w:divsChild>
                        <w:div w:id="13489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945875">
      <w:marLeft w:val="0"/>
      <w:marRight w:val="0"/>
      <w:marTop w:val="0"/>
      <w:marBottom w:val="0"/>
      <w:divBdr>
        <w:top w:val="none" w:sz="0" w:space="0" w:color="auto"/>
        <w:left w:val="none" w:sz="0" w:space="0" w:color="auto"/>
        <w:bottom w:val="none" w:sz="0" w:space="0" w:color="auto"/>
        <w:right w:val="none" w:sz="0" w:space="0" w:color="auto"/>
      </w:divBdr>
    </w:div>
    <w:div w:id="1348945876">
      <w:marLeft w:val="0"/>
      <w:marRight w:val="0"/>
      <w:marTop w:val="0"/>
      <w:marBottom w:val="0"/>
      <w:divBdr>
        <w:top w:val="none" w:sz="0" w:space="0" w:color="auto"/>
        <w:left w:val="none" w:sz="0" w:space="0" w:color="auto"/>
        <w:bottom w:val="none" w:sz="0" w:space="0" w:color="auto"/>
        <w:right w:val="none" w:sz="0" w:space="0" w:color="auto"/>
      </w:divBdr>
    </w:div>
    <w:div w:id="1348945877">
      <w:marLeft w:val="0"/>
      <w:marRight w:val="0"/>
      <w:marTop w:val="0"/>
      <w:marBottom w:val="0"/>
      <w:divBdr>
        <w:top w:val="none" w:sz="0" w:space="0" w:color="auto"/>
        <w:left w:val="none" w:sz="0" w:space="0" w:color="auto"/>
        <w:bottom w:val="none" w:sz="0" w:space="0" w:color="auto"/>
        <w:right w:val="none" w:sz="0" w:space="0" w:color="auto"/>
      </w:divBdr>
    </w:div>
    <w:div w:id="1354653409">
      <w:bodyDiv w:val="1"/>
      <w:marLeft w:val="0"/>
      <w:marRight w:val="0"/>
      <w:marTop w:val="0"/>
      <w:marBottom w:val="0"/>
      <w:divBdr>
        <w:top w:val="none" w:sz="0" w:space="0" w:color="auto"/>
        <w:left w:val="none" w:sz="0" w:space="0" w:color="auto"/>
        <w:bottom w:val="none" w:sz="0" w:space="0" w:color="auto"/>
        <w:right w:val="none" w:sz="0" w:space="0" w:color="auto"/>
      </w:divBdr>
    </w:div>
    <w:div w:id="1356082380">
      <w:bodyDiv w:val="1"/>
      <w:marLeft w:val="0"/>
      <w:marRight w:val="0"/>
      <w:marTop w:val="0"/>
      <w:marBottom w:val="0"/>
      <w:divBdr>
        <w:top w:val="none" w:sz="0" w:space="0" w:color="auto"/>
        <w:left w:val="none" w:sz="0" w:space="0" w:color="auto"/>
        <w:bottom w:val="none" w:sz="0" w:space="0" w:color="auto"/>
        <w:right w:val="none" w:sz="0" w:space="0" w:color="auto"/>
      </w:divBdr>
    </w:div>
    <w:div w:id="1386641104">
      <w:bodyDiv w:val="1"/>
      <w:marLeft w:val="0"/>
      <w:marRight w:val="0"/>
      <w:marTop w:val="0"/>
      <w:marBottom w:val="0"/>
      <w:divBdr>
        <w:top w:val="none" w:sz="0" w:space="0" w:color="auto"/>
        <w:left w:val="none" w:sz="0" w:space="0" w:color="auto"/>
        <w:bottom w:val="none" w:sz="0" w:space="0" w:color="auto"/>
        <w:right w:val="none" w:sz="0" w:space="0" w:color="auto"/>
      </w:divBdr>
    </w:div>
    <w:div w:id="1388341392">
      <w:bodyDiv w:val="1"/>
      <w:marLeft w:val="0"/>
      <w:marRight w:val="0"/>
      <w:marTop w:val="0"/>
      <w:marBottom w:val="0"/>
      <w:divBdr>
        <w:top w:val="none" w:sz="0" w:space="0" w:color="auto"/>
        <w:left w:val="none" w:sz="0" w:space="0" w:color="auto"/>
        <w:bottom w:val="none" w:sz="0" w:space="0" w:color="auto"/>
        <w:right w:val="none" w:sz="0" w:space="0" w:color="auto"/>
      </w:divBdr>
    </w:div>
    <w:div w:id="1390422793">
      <w:bodyDiv w:val="1"/>
      <w:marLeft w:val="0"/>
      <w:marRight w:val="0"/>
      <w:marTop w:val="0"/>
      <w:marBottom w:val="0"/>
      <w:divBdr>
        <w:top w:val="none" w:sz="0" w:space="0" w:color="auto"/>
        <w:left w:val="none" w:sz="0" w:space="0" w:color="auto"/>
        <w:bottom w:val="none" w:sz="0" w:space="0" w:color="auto"/>
        <w:right w:val="none" w:sz="0" w:space="0" w:color="auto"/>
      </w:divBdr>
    </w:div>
    <w:div w:id="1393889301">
      <w:bodyDiv w:val="1"/>
      <w:marLeft w:val="0"/>
      <w:marRight w:val="0"/>
      <w:marTop w:val="0"/>
      <w:marBottom w:val="0"/>
      <w:divBdr>
        <w:top w:val="none" w:sz="0" w:space="0" w:color="auto"/>
        <w:left w:val="none" w:sz="0" w:space="0" w:color="auto"/>
        <w:bottom w:val="none" w:sz="0" w:space="0" w:color="auto"/>
        <w:right w:val="none" w:sz="0" w:space="0" w:color="auto"/>
      </w:divBdr>
    </w:div>
    <w:div w:id="1394502484">
      <w:bodyDiv w:val="1"/>
      <w:marLeft w:val="0"/>
      <w:marRight w:val="0"/>
      <w:marTop w:val="0"/>
      <w:marBottom w:val="0"/>
      <w:divBdr>
        <w:top w:val="none" w:sz="0" w:space="0" w:color="auto"/>
        <w:left w:val="none" w:sz="0" w:space="0" w:color="auto"/>
        <w:bottom w:val="none" w:sz="0" w:space="0" w:color="auto"/>
        <w:right w:val="none" w:sz="0" w:space="0" w:color="auto"/>
      </w:divBdr>
    </w:div>
    <w:div w:id="1398943104">
      <w:bodyDiv w:val="1"/>
      <w:marLeft w:val="0"/>
      <w:marRight w:val="0"/>
      <w:marTop w:val="0"/>
      <w:marBottom w:val="0"/>
      <w:divBdr>
        <w:top w:val="none" w:sz="0" w:space="0" w:color="auto"/>
        <w:left w:val="none" w:sz="0" w:space="0" w:color="auto"/>
        <w:bottom w:val="none" w:sz="0" w:space="0" w:color="auto"/>
        <w:right w:val="none" w:sz="0" w:space="0" w:color="auto"/>
      </w:divBdr>
    </w:div>
    <w:div w:id="1407722737">
      <w:bodyDiv w:val="1"/>
      <w:marLeft w:val="0"/>
      <w:marRight w:val="0"/>
      <w:marTop w:val="0"/>
      <w:marBottom w:val="0"/>
      <w:divBdr>
        <w:top w:val="none" w:sz="0" w:space="0" w:color="auto"/>
        <w:left w:val="none" w:sz="0" w:space="0" w:color="auto"/>
        <w:bottom w:val="none" w:sz="0" w:space="0" w:color="auto"/>
        <w:right w:val="none" w:sz="0" w:space="0" w:color="auto"/>
      </w:divBdr>
    </w:div>
    <w:div w:id="1421441055">
      <w:bodyDiv w:val="1"/>
      <w:marLeft w:val="0"/>
      <w:marRight w:val="0"/>
      <w:marTop w:val="0"/>
      <w:marBottom w:val="0"/>
      <w:divBdr>
        <w:top w:val="none" w:sz="0" w:space="0" w:color="auto"/>
        <w:left w:val="none" w:sz="0" w:space="0" w:color="auto"/>
        <w:bottom w:val="none" w:sz="0" w:space="0" w:color="auto"/>
        <w:right w:val="none" w:sz="0" w:space="0" w:color="auto"/>
      </w:divBdr>
    </w:div>
    <w:div w:id="1423183513">
      <w:bodyDiv w:val="1"/>
      <w:marLeft w:val="0"/>
      <w:marRight w:val="0"/>
      <w:marTop w:val="0"/>
      <w:marBottom w:val="0"/>
      <w:divBdr>
        <w:top w:val="none" w:sz="0" w:space="0" w:color="auto"/>
        <w:left w:val="none" w:sz="0" w:space="0" w:color="auto"/>
        <w:bottom w:val="none" w:sz="0" w:space="0" w:color="auto"/>
        <w:right w:val="none" w:sz="0" w:space="0" w:color="auto"/>
      </w:divBdr>
    </w:div>
    <w:div w:id="1431857553">
      <w:bodyDiv w:val="1"/>
      <w:marLeft w:val="0"/>
      <w:marRight w:val="0"/>
      <w:marTop w:val="0"/>
      <w:marBottom w:val="0"/>
      <w:divBdr>
        <w:top w:val="none" w:sz="0" w:space="0" w:color="auto"/>
        <w:left w:val="none" w:sz="0" w:space="0" w:color="auto"/>
        <w:bottom w:val="none" w:sz="0" w:space="0" w:color="auto"/>
        <w:right w:val="none" w:sz="0" w:space="0" w:color="auto"/>
      </w:divBdr>
    </w:div>
    <w:div w:id="1434202377">
      <w:bodyDiv w:val="1"/>
      <w:marLeft w:val="0"/>
      <w:marRight w:val="0"/>
      <w:marTop w:val="0"/>
      <w:marBottom w:val="0"/>
      <w:divBdr>
        <w:top w:val="none" w:sz="0" w:space="0" w:color="auto"/>
        <w:left w:val="none" w:sz="0" w:space="0" w:color="auto"/>
        <w:bottom w:val="none" w:sz="0" w:space="0" w:color="auto"/>
        <w:right w:val="none" w:sz="0" w:space="0" w:color="auto"/>
      </w:divBdr>
    </w:div>
    <w:div w:id="1437405819">
      <w:bodyDiv w:val="1"/>
      <w:marLeft w:val="0"/>
      <w:marRight w:val="0"/>
      <w:marTop w:val="0"/>
      <w:marBottom w:val="0"/>
      <w:divBdr>
        <w:top w:val="none" w:sz="0" w:space="0" w:color="auto"/>
        <w:left w:val="none" w:sz="0" w:space="0" w:color="auto"/>
        <w:bottom w:val="none" w:sz="0" w:space="0" w:color="auto"/>
        <w:right w:val="none" w:sz="0" w:space="0" w:color="auto"/>
      </w:divBdr>
    </w:div>
    <w:div w:id="1446579911">
      <w:bodyDiv w:val="1"/>
      <w:marLeft w:val="0"/>
      <w:marRight w:val="0"/>
      <w:marTop w:val="0"/>
      <w:marBottom w:val="0"/>
      <w:divBdr>
        <w:top w:val="none" w:sz="0" w:space="0" w:color="auto"/>
        <w:left w:val="none" w:sz="0" w:space="0" w:color="auto"/>
        <w:bottom w:val="none" w:sz="0" w:space="0" w:color="auto"/>
        <w:right w:val="none" w:sz="0" w:space="0" w:color="auto"/>
      </w:divBdr>
    </w:div>
    <w:div w:id="1456679650">
      <w:bodyDiv w:val="1"/>
      <w:marLeft w:val="0"/>
      <w:marRight w:val="0"/>
      <w:marTop w:val="0"/>
      <w:marBottom w:val="0"/>
      <w:divBdr>
        <w:top w:val="none" w:sz="0" w:space="0" w:color="auto"/>
        <w:left w:val="none" w:sz="0" w:space="0" w:color="auto"/>
        <w:bottom w:val="none" w:sz="0" w:space="0" w:color="auto"/>
        <w:right w:val="none" w:sz="0" w:space="0" w:color="auto"/>
      </w:divBdr>
    </w:div>
    <w:div w:id="1463502333">
      <w:bodyDiv w:val="1"/>
      <w:marLeft w:val="0"/>
      <w:marRight w:val="0"/>
      <w:marTop w:val="0"/>
      <w:marBottom w:val="0"/>
      <w:divBdr>
        <w:top w:val="none" w:sz="0" w:space="0" w:color="auto"/>
        <w:left w:val="none" w:sz="0" w:space="0" w:color="auto"/>
        <w:bottom w:val="none" w:sz="0" w:space="0" w:color="auto"/>
        <w:right w:val="none" w:sz="0" w:space="0" w:color="auto"/>
      </w:divBdr>
    </w:div>
    <w:div w:id="1465464214">
      <w:bodyDiv w:val="1"/>
      <w:marLeft w:val="0"/>
      <w:marRight w:val="0"/>
      <w:marTop w:val="0"/>
      <w:marBottom w:val="0"/>
      <w:divBdr>
        <w:top w:val="none" w:sz="0" w:space="0" w:color="auto"/>
        <w:left w:val="none" w:sz="0" w:space="0" w:color="auto"/>
        <w:bottom w:val="none" w:sz="0" w:space="0" w:color="auto"/>
        <w:right w:val="none" w:sz="0" w:space="0" w:color="auto"/>
      </w:divBdr>
    </w:div>
    <w:div w:id="1465611975">
      <w:bodyDiv w:val="1"/>
      <w:marLeft w:val="0"/>
      <w:marRight w:val="0"/>
      <w:marTop w:val="0"/>
      <w:marBottom w:val="0"/>
      <w:divBdr>
        <w:top w:val="none" w:sz="0" w:space="0" w:color="auto"/>
        <w:left w:val="none" w:sz="0" w:space="0" w:color="auto"/>
        <w:bottom w:val="none" w:sz="0" w:space="0" w:color="auto"/>
        <w:right w:val="none" w:sz="0" w:space="0" w:color="auto"/>
      </w:divBdr>
    </w:div>
    <w:div w:id="1470394449">
      <w:bodyDiv w:val="1"/>
      <w:marLeft w:val="0"/>
      <w:marRight w:val="0"/>
      <w:marTop w:val="0"/>
      <w:marBottom w:val="0"/>
      <w:divBdr>
        <w:top w:val="none" w:sz="0" w:space="0" w:color="auto"/>
        <w:left w:val="none" w:sz="0" w:space="0" w:color="auto"/>
        <w:bottom w:val="none" w:sz="0" w:space="0" w:color="auto"/>
        <w:right w:val="none" w:sz="0" w:space="0" w:color="auto"/>
      </w:divBdr>
    </w:div>
    <w:div w:id="1471631089">
      <w:bodyDiv w:val="1"/>
      <w:marLeft w:val="0"/>
      <w:marRight w:val="0"/>
      <w:marTop w:val="0"/>
      <w:marBottom w:val="0"/>
      <w:divBdr>
        <w:top w:val="none" w:sz="0" w:space="0" w:color="auto"/>
        <w:left w:val="none" w:sz="0" w:space="0" w:color="auto"/>
        <w:bottom w:val="none" w:sz="0" w:space="0" w:color="auto"/>
        <w:right w:val="none" w:sz="0" w:space="0" w:color="auto"/>
      </w:divBdr>
    </w:div>
    <w:div w:id="1472015992">
      <w:bodyDiv w:val="1"/>
      <w:marLeft w:val="0"/>
      <w:marRight w:val="0"/>
      <w:marTop w:val="0"/>
      <w:marBottom w:val="0"/>
      <w:divBdr>
        <w:top w:val="none" w:sz="0" w:space="0" w:color="auto"/>
        <w:left w:val="none" w:sz="0" w:space="0" w:color="auto"/>
        <w:bottom w:val="none" w:sz="0" w:space="0" w:color="auto"/>
        <w:right w:val="none" w:sz="0" w:space="0" w:color="auto"/>
      </w:divBdr>
    </w:div>
    <w:div w:id="1472944103">
      <w:bodyDiv w:val="1"/>
      <w:marLeft w:val="0"/>
      <w:marRight w:val="0"/>
      <w:marTop w:val="0"/>
      <w:marBottom w:val="0"/>
      <w:divBdr>
        <w:top w:val="none" w:sz="0" w:space="0" w:color="auto"/>
        <w:left w:val="none" w:sz="0" w:space="0" w:color="auto"/>
        <w:bottom w:val="none" w:sz="0" w:space="0" w:color="auto"/>
        <w:right w:val="none" w:sz="0" w:space="0" w:color="auto"/>
      </w:divBdr>
    </w:div>
    <w:div w:id="1474909569">
      <w:bodyDiv w:val="1"/>
      <w:marLeft w:val="0"/>
      <w:marRight w:val="0"/>
      <w:marTop w:val="0"/>
      <w:marBottom w:val="0"/>
      <w:divBdr>
        <w:top w:val="none" w:sz="0" w:space="0" w:color="auto"/>
        <w:left w:val="none" w:sz="0" w:space="0" w:color="auto"/>
        <w:bottom w:val="none" w:sz="0" w:space="0" w:color="auto"/>
        <w:right w:val="none" w:sz="0" w:space="0" w:color="auto"/>
      </w:divBdr>
    </w:div>
    <w:div w:id="1476682882">
      <w:bodyDiv w:val="1"/>
      <w:marLeft w:val="0"/>
      <w:marRight w:val="0"/>
      <w:marTop w:val="0"/>
      <w:marBottom w:val="0"/>
      <w:divBdr>
        <w:top w:val="none" w:sz="0" w:space="0" w:color="auto"/>
        <w:left w:val="none" w:sz="0" w:space="0" w:color="auto"/>
        <w:bottom w:val="none" w:sz="0" w:space="0" w:color="auto"/>
        <w:right w:val="none" w:sz="0" w:space="0" w:color="auto"/>
      </w:divBdr>
    </w:div>
    <w:div w:id="1482111456">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82696517">
      <w:bodyDiv w:val="1"/>
      <w:marLeft w:val="0"/>
      <w:marRight w:val="0"/>
      <w:marTop w:val="0"/>
      <w:marBottom w:val="0"/>
      <w:divBdr>
        <w:top w:val="none" w:sz="0" w:space="0" w:color="auto"/>
        <w:left w:val="none" w:sz="0" w:space="0" w:color="auto"/>
        <w:bottom w:val="none" w:sz="0" w:space="0" w:color="auto"/>
        <w:right w:val="none" w:sz="0" w:space="0" w:color="auto"/>
      </w:divBdr>
    </w:div>
    <w:div w:id="1501313363">
      <w:bodyDiv w:val="1"/>
      <w:marLeft w:val="0"/>
      <w:marRight w:val="0"/>
      <w:marTop w:val="0"/>
      <w:marBottom w:val="0"/>
      <w:divBdr>
        <w:top w:val="none" w:sz="0" w:space="0" w:color="auto"/>
        <w:left w:val="none" w:sz="0" w:space="0" w:color="auto"/>
        <w:bottom w:val="none" w:sz="0" w:space="0" w:color="auto"/>
        <w:right w:val="none" w:sz="0" w:space="0" w:color="auto"/>
      </w:divBdr>
    </w:div>
    <w:div w:id="1502811064">
      <w:bodyDiv w:val="1"/>
      <w:marLeft w:val="0"/>
      <w:marRight w:val="0"/>
      <w:marTop w:val="0"/>
      <w:marBottom w:val="0"/>
      <w:divBdr>
        <w:top w:val="none" w:sz="0" w:space="0" w:color="auto"/>
        <w:left w:val="none" w:sz="0" w:space="0" w:color="auto"/>
        <w:bottom w:val="none" w:sz="0" w:space="0" w:color="auto"/>
        <w:right w:val="none" w:sz="0" w:space="0" w:color="auto"/>
      </w:divBdr>
    </w:div>
    <w:div w:id="1517689613">
      <w:bodyDiv w:val="1"/>
      <w:marLeft w:val="0"/>
      <w:marRight w:val="0"/>
      <w:marTop w:val="0"/>
      <w:marBottom w:val="0"/>
      <w:divBdr>
        <w:top w:val="none" w:sz="0" w:space="0" w:color="auto"/>
        <w:left w:val="none" w:sz="0" w:space="0" w:color="auto"/>
        <w:bottom w:val="none" w:sz="0" w:space="0" w:color="auto"/>
        <w:right w:val="none" w:sz="0" w:space="0" w:color="auto"/>
      </w:divBdr>
    </w:div>
    <w:div w:id="1521623997">
      <w:bodyDiv w:val="1"/>
      <w:marLeft w:val="0"/>
      <w:marRight w:val="0"/>
      <w:marTop w:val="0"/>
      <w:marBottom w:val="0"/>
      <w:divBdr>
        <w:top w:val="none" w:sz="0" w:space="0" w:color="auto"/>
        <w:left w:val="none" w:sz="0" w:space="0" w:color="auto"/>
        <w:bottom w:val="none" w:sz="0" w:space="0" w:color="auto"/>
        <w:right w:val="none" w:sz="0" w:space="0" w:color="auto"/>
      </w:divBdr>
    </w:div>
    <w:div w:id="1528174638">
      <w:bodyDiv w:val="1"/>
      <w:marLeft w:val="0"/>
      <w:marRight w:val="0"/>
      <w:marTop w:val="0"/>
      <w:marBottom w:val="0"/>
      <w:divBdr>
        <w:top w:val="none" w:sz="0" w:space="0" w:color="auto"/>
        <w:left w:val="none" w:sz="0" w:space="0" w:color="auto"/>
        <w:bottom w:val="none" w:sz="0" w:space="0" w:color="auto"/>
        <w:right w:val="none" w:sz="0" w:space="0" w:color="auto"/>
      </w:divBdr>
    </w:div>
    <w:div w:id="1531995456">
      <w:bodyDiv w:val="1"/>
      <w:marLeft w:val="0"/>
      <w:marRight w:val="0"/>
      <w:marTop w:val="0"/>
      <w:marBottom w:val="0"/>
      <w:divBdr>
        <w:top w:val="none" w:sz="0" w:space="0" w:color="auto"/>
        <w:left w:val="none" w:sz="0" w:space="0" w:color="auto"/>
        <w:bottom w:val="none" w:sz="0" w:space="0" w:color="auto"/>
        <w:right w:val="none" w:sz="0" w:space="0" w:color="auto"/>
      </w:divBdr>
    </w:div>
    <w:div w:id="1538543416">
      <w:bodyDiv w:val="1"/>
      <w:marLeft w:val="0"/>
      <w:marRight w:val="0"/>
      <w:marTop w:val="0"/>
      <w:marBottom w:val="0"/>
      <w:divBdr>
        <w:top w:val="none" w:sz="0" w:space="0" w:color="auto"/>
        <w:left w:val="none" w:sz="0" w:space="0" w:color="auto"/>
        <w:bottom w:val="none" w:sz="0" w:space="0" w:color="auto"/>
        <w:right w:val="none" w:sz="0" w:space="0" w:color="auto"/>
      </w:divBdr>
    </w:div>
    <w:div w:id="1540706018">
      <w:bodyDiv w:val="1"/>
      <w:marLeft w:val="0"/>
      <w:marRight w:val="0"/>
      <w:marTop w:val="0"/>
      <w:marBottom w:val="0"/>
      <w:divBdr>
        <w:top w:val="none" w:sz="0" w:space="0" w:color="auto"/>
        <w:left w:val="none" w:sz="0" w:space="0" w:color="auto"/>
        <w:bottom w:val="none" w:sz="0" w:space="0" w:color="auto"/>
        <w:right w:val="none" w:sz="0" w:space="0" w:color="auto"/>
      </w:divBdr>
    </w:div>
    <w:div w:id="1554847937">
      <w:bodyDiv w:val="1"/>
      <w:marLeft w:val="0"/>
      <w:marRight w:val="0"/>
      <w:marTop w:val="0"/>
      <w:marBottom w:val="0"/>
      <w:divBdr>
        <w:top w:val="none" w:sz="0" w:space="0" w:color="auto"/>
        <w:left w:val="none" w:sz="0" w:space="0" w:color="auto"/>
        <w:bottom w:val="none" w:sz="0" w:space="0" w:color="auto"/>
        <w:right w:val="none" w:sz="0" w:space="0" w:color="auto"/>
      </w:divBdr>
    </w:div>
    <w:div w:id="1557619510">
      <w:bodyDiv w:val="1"/>
      <w:marLeft w:val="0"/>
      <w:marRight w:val="0"/>
      <w:marTop w:val="0"/>
      <w:marBottom w:val="0"/>
      <w:divBdr>
        <w:top w:val="none" w:sz="0" w:space="0" w:color="auto"/>
        <w:left w:val="none" w:sz="0" w:space="0" w:color="auto"/>
        <w:bottom w:val="none" w:sz="0" w:space="0" w:color="auto"/>
        <w:right w:val="none" w:sz="0" w:space="0" w:color="auto"/>
      </w:divBdr>
    </w:div>
    <w:div w:id="1560239844">
      <w:bodyDiv w:val="1"/>
      <w:marLeft w:val="0"/>
      <w:marRight w:val="0"/>
      <w:marTop w:val="0"/>
      <w:marBottom w:val="0"/>
      <w:divBdr>
        <w:top w:val="none" w:sz="0" w:space="0" w:color="auto"/>
        <w:left w:val="none" w:sz="0" w:space="0" w:color="auto"/>
        <w:bottom w:val="none" w:sz="0" w:space="0" w:color="auto"/>
        <w:right w:val="none" w:sz="0" w:space="0" w:color="auto"/>
      </w:divBdr>
    </w:div>
    <w:div w:id="1560240663">
      <w:bodyDiv w:val="1"/>
      <w:marLeft w:val="0"/>
      <w:marRight w:val="0"/>
      <w:marTop w:val="0"/>
      <w:marBottom w:val="0"/>
      <w:divBdr>
        <w:top w:val="none" w:sz="0" w:space="0" w:color="auto"/>
        <w:left w:val="none" w:sz="0" w:space="0" w:color="auto"/>
        <w:bottom w:val="none" w:sz="0" w:space="0" w:color="auto"/>
        <w:right w:val="none" w:sz="0" w:space="0" w:color="auto"/>
      </w:divBdr>
    </w:div>
    <w:div w:id="1574317696">
      <w:bodyDiv w:val="1"/>
      <w:marLeft w:val="0"/>
      <w:marRight w:val="0"/>
      <w:marTop w:val="0"/>
      <w:marBottom w:val="0"/>
      <w:divBdr>
        <w:top w:val="none" w:sz="0" w:space="0" w:color="auto"/>
        <w:left w:val="none" w:sz="0" w:space="0" w:color="auto"/>
        <w:bottom w:val="none" w:sz="0" w:space="0" w:color="auto"/>
        <w:right w:val="none" w:sz="0" w:space="0" w:color="auto"/>
      </w:divBdr>
    </w:div>
    <w:div w:id="1574660069">
      <w:bodyDiv w:val="1"/>
      <w:marLeft w:val="0"/>
      <w:marRight w:val="0"/>
      <w:marTop w:val="0"/>
      <w:marBottom w:val="0"/>
      <w:divBdr>
        <w:top w:val="none" w:sz="0" w:space="0" w:color="auto"/>
        <w:left w:val="none" w:sz="0" w:space="0" w:color="auto"/>
        <w:bottom w:val="none" w:sz="0" w:space="0" w:color="auto"/>
        <w:right w:val="none" w:sz="0" w:space="0" w:color="auto"/>
      </w:divBdr>
    </w:div>
    <w:div w:id="1578444236">
      <w:bodyDiv w:val="1"/>
      <w:marLeft w:val="0"/>
      <w:marRight w:val="0"/>
      <w:marTop w:val="0"/>
      <w:marBottom w:val="0"/>
      <w:divBdr>
        <w:top w:val="none" w:sz="0" w:space="0" w:color="auto"/>
        <w:left w:val="none" w:sz="0" w:space="0" w:color="auto"/>
        <w:bottom w:val="none" w:sz="0" w:space="0" w:color="auto"/>
        <w:right w:val="none" w:sz="0" w:space="0" w:color="auto"/>
      </w:divBdr>
    </w:div>
    <w:div w:id="1585647564">
      <w:bodyDiv w:val="1"/>
      <w:marLeft w:val="0"/>
      <w:marRight w:val="0"/>
      <w:marTop w:val="0"/>
      <w:marBottom w:val="0"/>
      <w:divBdr>
        <w:top w:val="none" w:sz="0" w:space="0" w:color="auto"/>
        <w:left w:val="none" w:sz="0" w:space="0" w:color="auto"/>
        <w:bottom w:val="none" w:sz="0" w:space="0" w:color="auto"/>
        <w:right w:val="none" w:sz="0" w:space="0" w:color="auto"/>
      </w:divBdr>
    </w:div>
    <w:div w:id="1587810493">
      <w:bodyDiv w:val="1"/>
      <w:marLeft w:val="0"/>
      <w:marRight w:val="0"/>
      <w:marTop w:val="0"/>
      <w:marBottom w:val="0"/>
      <w:divBdr>
        <w:top w:val="none" w:sz="0" w:space="0" w:color="auto"/>
        <w:left w:val="none" w:sz="0" w:space="0" w:color="auto"/>
        <w:bottom w:val="none" w:sz="0" w:space="0" w:color="auto"/>
        <w:right w:val="none" w:sz="0" w:space="0" w:color="auto"/>
      </w:divBdr>
    </w:div>
    <w:div w:id="1591506724">
      <w:bodyDiv w:val="1"/>
      <w:marLeft w:val="0"/>
      <w:marRight w:val="0"/>
      <w:marTop w:val="0"/>
      <w:marBottom w:val="0"/>
      <w:divBdr>
        <w:top w:val="none" w:sz="0" w:space="0" w:color="auto"/>
        <w:left w:val="none" w:sz="0" w:space="0" w:color="auto"/>
        <w:bottom w:val="none" w:sz="0" w:space="0" w:color="auto"/>
        <w:right w:val="none" w:sz="0" w:space="0" w:color="auto"/>
      </w:divBdr>
    </w:div>
    <w:div w:id="1599945038">
      <w:bodyDiv w:val="1"/>
      <w:marLeft w:val="0"/>
      <w:marRight w:val="0"/>
      <w:marTop w:val="0"/>
      <w:marBottom w:val="0"/>
      <w:divBdr>
        <w:top w:val="none" w:sz="0" w:space="0" w:color="auto"/>
        <w:left w:val="none" w:sz="0" w:space="0" w:color="auto"/>
        <w:bottom w:val="none" w:sz="0" w:space="0" w:color="auto"/>
        <w:right w:val="none" w:sz="0" w:space="0" w:color="auto"/>
      </w:divBdr>
    </w:div>
    <w:div w:id="1600524699">
      <w:bodyDiv w:val="1"/>
      <w:marLeft w:val="0"/>
      <w:marRight w:val="0"/>
      <w:marTop w:val="0"/>
      <w:marBottom w:val="0"/>
      <w:divBdr>
        <w:top w:val="none" w:sz="0" w:space="0" w:color="auto"/>
        <w:left w:val="none" w:sz="0" w:space="0" w:color="auto"/>
        <w:bottom w:val="none" w:sz="0" w:space="0" w:color="auto"/>
        <w:right w:val="none" w:sz="0" w:space="0" w:color="auto"/>
      </w:divBdr>
    </w:div>
    <w:div w:id="1601258460">
      <w:bodyDiv w:val="1"/>
      <w:marLeft w:val="0"/>
      <w:marRight w:val="0"/>
      <w:marTop w:val="0"/>
      <w:marBottom w:val="0"/>
      <w:divBdr>
        <w:top w:val="none" w:sz="0" w:space="0" w:color="auto"/>
        <w:left w:val="none" w:sz="0" w:space="0" w:color="auto"/>
        <w:bottom w:val="none" w:sz="0" w:space="0" w:color="auto"/>
        <w:right w:val="none" w:sz="0" w:space="0" w:color="auto"/>
      </w:divBdr>
    </w:div>
    <w:div w:id="1602910470">
      <w:bodyDiv w:val="1"/>
      <w:marLeft w:val="0"/>
      <w:marRight w:val="0"/>
      <w:marTop w:val="0"/>
      <w:marBottom w:val="0"/>
      <w:divBdr>
        <w:top w:val="none" w:sz="0" w:space="0" w:color="auto"/>
        <w:left w:val="none" w:sz="0" w:space="0" w:color="auto"/>
        <w:bottom w:val="none" w:sz="0" w:space="0" w:color="auto"/>
        <w:right w:val="none" w:sz="0" w:space="0" w:color="auto"/>
      </w:divBdr>
    </w:div>
    <w:div w:id="1603226401">
      <w:bodyDiv w:val="1"/>
      <w:marLeft w:val="0"/>
      <w:marRight w:val="0"/>
      <w:marTop w:val="0"/>
      <w:marBottom w:val="0"/>
      <w:divBdr>
        <w:top w:val="none" w:sz="0" w:space="0" w:color="auto"/>
        <w:left w:val="none" w:sz="0" w:space="0" w:color="auto"/>
        <w:bottom w:val="none" w:sz="0" w:space="0" w:color="auto"/>
        <w:right w:val="none" w:sz="0" w:space="0" w:color="auto"/>
      </w:divBdr>
    </w:div>
    <w:div w:id="1612662460">
      <w:bodyDiv w:val="1"/>
      <w:marLeft w:val="0"/>
      <w:marRight w:val="0"/>
      <w:marTop w:val="0"/>
      <w:marBottom w:val="0"/>
      <w:divBdr>
        <w:top w:val="none" w:sz="0" w:space="0" w:color="auto"/>
        <w:left w:val="none" w:sz="0" w:space="0" w:color="auto"/>
        <w:bottom w:val="none" w:sz="0" w:space="0" w:color="auto"/>
        <w:right w:val="none" w:sz="0" w:space="0" w:color="auto"/>
      </w:divBdr>
    </w:div>
    <w:div w:id="1614442141">
      <w:bodyDiv w:val="1"/>
      <w:marLeft w:val="0"/>
      <w:marRight w:val="0"/>
      <w:marTop w:val="0"/>
      <w:marBottom w:val="0"/>
      <w:divBdr>
        <w:top w:val="none" w:sz="0" w:space="0" w:color="auto"/>
        <w:left w:val="none" w:sz="0" w:space="0" w:color="auto"/>
        <w:bottom w:val="none" w:sz="0" w:space="0" w:color="auto"/>
        <w:right w:val="none" w:sz="0" w:space="0" w:color="auto"/>
      </w:divBdr>
    </w:div>
    <w:div w:id="1617247096">
      <w:bodyDiv w:val="1"/>
      <w:marLeft w:val="0"/>
      <w:marRight w:val="0"/>
      <w:marTop w:val="0"/>
      <w:marBottom w:val="0"/>
      <w:divBdr>
        <w:top w:val="none" w:sz="0" w:space="0" w:color="auto"/>
        <w:left w:val="none" w:sz="0" w:space="0" w:color="auto"/>
        <w:bottom w:val="none" w:sz="0" w:space="0" w:color="auto"/>
        <w:right w:val="none" w:sz="0" w:space="0" w:color="auto"/>
      </w:divBdr>
    </w:div>
    <w:div w:id="1618684638">
      <w:bodyDiv w:val="1"/>
      <w:marLeft w:val="0"/>
      <w:marRight w:val="0"/>
      <w:marTop w:val="0"/>
      <w:marBottom w:val="0"/>
      <w:divBdr>
        <w:top w:val="none" w:sz="0" w:space="0" w:color="auto"/>
        <w:left w:val="none" w:sz="0" w:space="0" w:color="auto"/>
        <w:bottom w:val="none" w:sz="0" w:space="0" w:color="auto"/>
        <w:right w:val="none" w:sz="0" w:space="0" w:color="auto"/>
      </w:divBdr>
    </w:div>
    <w:div w:id="1627735303">
      <w:bodyDiv w:val="1"/>
      <w:marLeft w:val="0"/>
      <w:marRight w:val="0"/>
      <w:marTop w:val="0"/>
      <w:marBottom w:val="0"/>
      <w:divBdr>
        <w:top w:val="none" w:sz="0" w:space="0" w:color="auto"/>
        <w:left w:val="none" w:sz="0" w:space="0" w:color="auto"/>
        <w:bottom w:val="none" w:sz="0" w:space="0" w:color="auto"/>
        <w:right w:val="none" w:sz="0" w:space="0" w:color="auto"/>
      </w:divBdr>
    </w:div>
    <w:div w:id="1632058470">
      <w:bodyDiv w:val="1"/>
      <w:marLeft w:val="0"/>
      <w:marRight w:val="0"/>
      <w:marTop w:val="0"/>
      <w:marBottom w:val="0"/>
      <w:divBdr>
        <w:top w:val="none" w:sz="0" w:space="0" w:color="auto"/>
        <w:left w:val="none" w:sz="0" w:space="0" w:color="auto"/>
        <w:bottom w:val="none" w:sz="0" w:space="0" w:color="auto"/>
        <w:right w:val="none" w:sz="0" w:space="0" w:color="auto"/>
      </w:divBdr>
    </w:div>
    <w:div w:id="1640955906">
      <w:bodyDiv w:val="1"/>
      <w:marLeft w:val="0"/>
      <w:marRight w:val="0"/>
      <w:marTop w:val="0"/>
      <w:marBottom w:val="0"/>
      <w:divBdr>
        <w:top w:val="none" w:sz="0" w:space="0" w:color="auto"/>
        <w:left w:val="none" w:sz="0" w:space="0" w:color="auto"/>
        <w:bottom w:val="none" w:sz="0" w:space="0" w:color="auto"/>
        <w:right w:val="none" w:sz="0" w:space="0" w:color="auto"/>
      </w:divBdr>
    </w:div>
    <w:div w:id="1652714634">
      <w:bodyDiv w:val="1"/>
      <w:marLeft w:val="0"/>
      <w:marRight w:val="0"/>
      <w:marTop w:val="0"/>
      <w:marBottom w:val="0"/>
      <w:divBdr>
        <w:top w:val="none" w:sz="0" w:space="0" w:color="auto"/>
        <w:left w:val="none" w:sz="0" w:space="0" w:color="auto"/>
        <w:bottom w:val="none" w:sz="0" w:space="0" w:color="auto"/>
        <w:right w:val="none" w:sz="0" w:space="0" w:color="auto"/>
      </w:divBdr>
      <w:divsChild>
        <w:div w:id="40522889">
          <w:marLeft w:val="1526"/>
          <w:marRight w:val="0"/>
          <w:marTop w:val="96"/>
          <w:marBottom w:val="0"/>
          <w:divBdr>
            <w:top w:val="none" w:sz="0" w:space="0" w:color="auto"/>
            <w:left w:val="none" w:sz="0" w:space="0" w:color="auto"/>
            <w:bottom w:val="none" w:sz="0" w:space="0" w:color="auto"/>
            <w:right w:val="none" w:sz="0" w:space="0" w:color="auto"/>
          </w:divBdr>
        </w:div>
        <w:div w:id="554464295">
          <w:marLeft w:val="1526"/>
          <w:marRight w:val="0"/>
          <w:marTop w:val="96"/>
          <w:marBottom w:val="0"/>
          <w:divBdr>
            <w:top w:val="none" w:sz="0" w:space="0" w:color="auto"/>
            <w:left w:val="none" w:sz="0" w:space="0" w:color="auto"/>
            <w:bottom w:val="none" w:sz="0" w:space="0" w:color="auto"/>
            <w:right w:val="none" w:sz="0" w:space="0" w:color="auto"/>
          </w:divBdr>
        </w:div>
        <w:div w:id="968244679">
          <w:marLeft w:val="1526"/>
          <w:marRight w:val="0"/>
          <w:marTop w:val="96"/>
          <w:marBottom w:val="0"/>
          <w:divBdr>
            <w:top w:val="none" w:sz="0" w:space="0" w:color="auto"/>
            <w:left w:val="none" w:sz="0" w:space="0" w:color="auto"/>
            <w:bottom w:val="none" w:sz="0" w:space="0" w:color="auto"/>
            <w:right w:val="none" w:sz="0" w:space="0" w:color="auto"/>
          </w:divBdr>
        </w:div>
        <w:div w:id="1061173036">
          <w:marLeft w:val="1526"/>
          <w:marRight w:val="0"/>
          <w:marTop w:val="96"/>
          <w:marBottom w:val="0"/>
          <w:divBdr>
            <w:top w:val="none" w:sz="0" w:space="0" w:color="auto"/>
            <w:left w:val="none" w:sz="0" w:space="0" w:color="auto"/>
            <w:bottom w:val="none" w:sz="0" w:space="0" w:color="auto"/>
            <w:right w:val="none" w:sz="0" w:space="0" w:color="auto"/>
          </w:divBdr>
        </w:div>
        <w:div w:id="1683976069">
          <w:marLeft w:val="1526"/>
          <w:marRight w:val="0"/>
          <w:marTop w:val="96"/>
          <w:marBottom w:val="0"/>
          <w:divBdr>
            <w:top w:val="none" w:sz="0" w:space="0" w:color="auto"/>
            <w:left w:val="none" w:sz="0" w:space="0" w:color="auto"/>
            <w:bottom w:val="none" w:sz="0" w:space="0" w:color="auto"/>
            <w:right w:val="none" w:sz="0" w:space="0" w:color="auto"/>
          </w:divBdr>
        </w:div>
        <w:div w:id="2096390371">
          <w:marLeft w:val="1526"/>
          <w:marRight w:val="0"/>
          <w:marTop w:val="96"/>
          <w:marBottom w:val="0"/>
          <w:divBdr>
            <w:top w:val="none" w:sz="0" w:space="0" w:color="auto"/>
            <w:left w:val="none" w:sz="0" w:space="0" w:color="auto"/>
            <w:bottom w:val="none" w:sz="0" w:space="0" w:color="auto"/>
            <w:right w:val="none" w:sz="0" w:space="0" w:color="auto"/>
          </w:divBdr>
        </w:div>
      </w:divsChild>
    </w:div>
    <w:div w:id="1656254379">
      <w:bodyDiv w:val="1"/>
      <w:marLeft w:val="0"/>
      <w:marRight w:val="0"/>
      <w:marTop w:val="0"/>
      <w:marBottom w:val="0"/>
      <w:divBdr>
        <w:top w:val="none" w:sz="0" w:space="0" w:color="auto"/>
        <w:left w:val="none" w:sz="0" w:space="0" w:color="auto"/>
        <w:bottom w:val="none" w:sz="0" w:space="0" w:color="auto"/>
        <w:right w:val="none" w:sz="0" w:space="0" w:color="auto"/>
      </w:divBdr>
    </w:div>
    <w:div w:id="1660841953">
      <w:bodyDiv w:val="1"/>
      <w:marLeft w:val="0"/>
      <w:marRight w:val="0"/>
      <w:marTop w:val="0"/>
      <w:marBottom w:val="0"/>
      <w:divBdr>
        <w:top w:val="none" w:sz="0" w:space="0" w:color="auto"/>
        <w:left w:val="none" w:sz="0" w:space="0" w:color="auto"/>
        <w:bottom w:val="none" w:sz="0" w:space="0" w:color="auto"/>
        <w:right w:val="none" w:sz="0" w:space="0" w:color="auto"/>
      </w:divBdr>
    </w:div>
    <w:div w:id="1666086713">
      <w:bodyDiv w:val="1"/>
      <w:marLeft w:val="0"/>
      <w:marRight w:val="0"/>
      <w:marTop w:val="0"/>
      <w:marBottom w:val="0"/>
      <w:divBdr>
        <w:top w:val="none" w:sz="0" w:space="0" w:color="auto"/>
        <w:left w:val="none" w:sz="0" w:space="0" w:color="auto"/>
        <w:bottom w:val="none" w:sz="0" w:space="0" w:color="auto"/>
        <w:right w:val="none" w:sz="0" w:space="0" w:color="auto"/>
      </w:divBdr>
    </w:div>
    <w:div w:id="1666319558">
      <w:bodyDiv w:val="1"/>
      <w:marLeft w:val="0"/>
      <w:marRight w:val="0"/>
      <w:marTop w:val="0"/>
      <w:marBottom w:val="0"/>
      <w:divBdr>
        <w:top w:val="none" w:sz="0" w:space="0" w:color="auto"/>
        <w:left w:val="none" w:sz="0" w:space="0" w:color="auto"/>
        <w:bottom w:val="none" w:sz="0" w:space="0" w:color="auto"/>
        <w:right w:val="none" w:sz="0" w:space="0" w:color="auto"/>
      </w:divBdr>
    </w:div>
    <w:div w:id="1679771992">
      <w:bodyDiv w:val="1"/>
      <w:marLeft w:val="0"/>
      <w:marRight w:val="0"/>
      <w:marTop w:val="0"/>
      <w:marBottom w:val="0"/>
      <w:divBdr>
        <w:top w:val="none" w:sz="0" w:space="0" w:color="auto"/>
        <w:left w:val="none" w:sz="0" w:space="0" w:color="auto"/>
        <w:bottom w:val="none" w:sz="0" w:space="0" w:color="auto"/>
        <w:right w:val="none" w:sz="0" w:space="0" w:color="auto"/>
      </w:divBdr>
    </w:div>
    <w:div w:id="1680934795">
      <w:bodyDiv w:val="1"/>
      <w:marLeft w:val="0"/>
      <w:marRight w:val="0"/>
      <w:marTop w:val="0"/>
      <w:marBottom w:val="0"/>
      <w:divBdr>
        <w:top w:val="none" w:sz="0" w:space="0" w:color="auto"/>
        <w:left w:val="none" w:sz="0" w:space="0" w:color="auto"/>
        <w:bottom w:val="none" w:sz="0" w:space="0" w:color="auto"/>
        <w:right w:val="none" w:sz="0" w:space="0" w:color="auto"/>
      </w:divBdr>
    </w:div>
    <w:div w:id="1682901077">
      <w:bodyDiv w:val="1"/>
      <w:marLeft w:val="0"/>
      <w:marRight w:val="0"/>
      <w:marTop w:val="0"/>
      <w:marBottom w:val="0"/>
      <w:divBdr>
        <w:top w:val="none" w:sz="0" w:space="0" w:color="auto"/>
        <w:left w:val="none" w:sz="0" w:space="0" w:color="auto"/>
        <w:bottom w:val="none" w:sz="0" w:space="0" w:color="auto"/>
        <w:right w:val="none" w:sz="0" w:space="0" w:color="auto"/>
      </w:divBdr>
    </w:div>
    <w:div w:id="1683169218">
      <w:bodyDiv w:val="1"/>
      <w:marLeft w:val="0"/>
      <w:marRight w:val="0"/>
      <w:marTop w:val="0"/>
      <w:marBottom w:val="0"/>
      <w:divBdr>
        <w:top w:val="none" w:sz="0" w:space="0" w:color="auto"/>
        <w:left w:val="none" w:sz="0" w:space="0" w:color="auto"/>
        <w:bottom w:val="none" w:sz="0" w:space="0" w:color="auto"/>
        <w:right w:val="none" w:sz="0" w:space="0" w:color="auto"/>
      </w:divBdr>
    </w:div>
    <w:div w:id="1683437509">
      <w:bodyDiv w:val="1"/>
      <w:marLeft w:val="0"/>
      <w:marRight w:val="0"/>
      <w:marTop w:val="0"/>
      <w:marBottom w:val="0"/>
      <w:divBdr>
        <w:top w:val="none" w:sz="0" w:space="0" w:color="auto"/>
        <w:left w:val="none" w:sz="0" w:space="0" w:color="auto"/>
        <w:bottom w:val="none" w:sz="0" w:space="0" w:color="auto"/>
        <w:right w:val="none" w:sz="0" w:space="0" w:color="auto"/>
      </w:divBdr>
    </w:div>
    <w:div w:id="1685782822">
      <w:bodyDiv w:val="1"/>
      <w:marLeft w:val="0"/>
      <w:marRight w:val="0"/>
      <w:marTop w:val="0"/>
      <w:marBottom w:val="0"/>
      <w:divBdr>
        <w:top w:val="none" w:sz="0" w:space="0" w:color="auto"/>
        <w:left w:val="none" w:sz="0" w:space="0" w:color="auto"/>
        <w:bottom w:val="none" w:sz="0" w:space="0" w:color="auto"/>
        <w:right w:val="none" w:sz="0" w:space="0" w:color="auto"/>
      </w:divBdr>
    </w:div>
    <w:div w:id="1689871329">
      <w:bodyDiv w:val="1"/>
      <w:marLeft w:val="0"/>
      <w:marRight w:val="0"/>
      <w:marTop w:val="0"/>
      <w:marBottom w:val="0"/>
      <w:divBdr>
        <w:top w:val="none" w:sz="0" w:space="0" w:color="auto"/>
        <w:left w:val="none" w:sz="0" w:space="0" w:color="auto"/>
        <w:bottom w:val="none" w:sz="0" w:space="0" w:color="auto"/>
        <w:right w:val="none" w:sz="0" w:space="0" w:color="auto"/>
      </w:divBdr>
      <w:divsChild>
        <w:div w:id="110711579">
          <w:marLeft w:val="806"/>
          <w:marRight w:val="0"/>
          <w:marTop w:val="120"/>
          <w:marBottom w:val="0"/>
          <w:divBdr>
            <w:top w:val="none" w:sz="0" w:space="0" w:color="auto"/>
            <w:left w:val="none" w:sz="0" w:space="0" w:color="auto"/>
            <w:bottom w:val="none" w:sz="0" w:space="0" w:color="auto"/>
            <w:right w:val="none" w:sz="0" w:space="0" w:color="auto"/>
          </w:divBdr>
        </w:div>
        <w:div w:id="665128193">
          <w:marLeft w:val="806"/>
          <w:marRight w:val="0"/>
          <w:marTop w:val="120"/>
          <w:marBottom w:val="0"/>
          <w:divBdr>
            <w:top w:val="none" w:sz="0" w:space="0" w:color="auto"/>
            <w:left w:val="none" w:sz="0" w:space="0" w:color="auto"/>
            <w:bottom w:val="none" w:sz="0" w:space="0" w:color="auto"/>
            <w:right w:val="none" w:sz="0" w:space="0" w:color="auto"/>
          </w:divBdr>
        </w:div>
        <w:div w:id="946350058">
          <w:marLeft w:val="806"/>
          <w:marRight w:val="0"/>
          <w:marTop w:val="120"/>
          <w:marBottom w:val="0"/>
          <w:divBdr>
            <w:top w:val="none" w:sz="0" w:space="0" w:color="auto"/>
            <w:left w:val="none" w:sz="0" w:space="0" w:color="auto"/>
            <w:bottom w:val="none" w:sz="0" w:space="0" w:color="auto"/>
            <w:right w:val="none" w:sz="0" w:space="0" w:color="auto"/>
          </w:divBdr>
        </w:div>
        <w:div w:id="1830829351">
          <w:marLeft w:val="806"/>
          <w:marRight w:val="0"/>
          <w:marTop w:val="120"/>
          <w:marBottom w:val="0"/>
          <w:divBdr>
            <w:top w:val="none" w:sz="0" w:space="0" w:color="auto"/>
            <w:left w:val="none" w:sz="0" w:space="0" w:color="auto"/>
            <w:bottom w:val="none" w:sz="0" w:space="0" w:color="auto"/>
            <w:right w:val="none" w:sz="0" w:space="0" w:color="auto"/>
          </w:divBdr>
        </w:div>
      </w:divsChild>
    </w:div>
    <w:div w:id="1689940525">
      <w:bodyDiv w:val="1"/>
      <w:marLeft w:val="0"/>
      <w:marRight w:val="0"/>
      <w:marTop w:val="0"/>
      <w:marBottom w:val="0"/>
      <w:divBdr>
        <w:top w:val="none" w:sz="0" w:space="0" w:color="auto"/>
        <w:left w:val="none" w:sz="0" w:space="0" w:color="auto"/>
        <w:bottom w:val="none" w:sz="0" w:space="0" w:color="auto"/>
        <w:right w:val="none" w:sz="0" w:space="0" w:color="auto"/>
      </w:divBdr>
    </w:div>
    <w:div w:id="1697806928">
      <w:bodyDiv w:val="1"/>
      <w:marLeft w:val="0"/>
      <w:marRight w:val="0"/>
      <w:marTop w:val="0"/>
      <w:marBottom w:val="0"/>
      <w:divBdr>
        <w:top w:val="none" w:sz="0" w:space="0" w:color="auto"/>
        <w:left w:val="none" w:sz="0" w:space="0" w:color="auto"/>
        <w:bottom w:val="none" w:sz="0" w:space="0" w:color="auto"/>
        <w:right w:val="none" w:sz="0" w:space="0" w:color="auto"/>
      </w:divBdr>
    </w:div>
    <w:div w:id="1700819024">
      <w:bodyDiv w:val="1"/>
      <w:marLeft w:val="0"/>
      <w:marRight w:val="0"/>
      <w:marTop w:val="0"/>
      <w:marBottom w:val="0"/>
      <w:divBdr>
        <w:top w:val="none" w:sz="0" w:space="0" w:color="auto"/>
        <w:left w:val="none" w:sz="0" w:space="0" w:color="auto"/>
        <w:bottom w:val="none" w:sz="0" w:space="0" w:color="auto"/>
        <w:right w:val="none" w:sz="0" w:space="0" w:color="auto"/>
      </w:divBdr>
    </w:div>
    <w:div w:id="1703281571">
      <w:bodyDiv w:val="1"/>
      <w:marLeft w:val="0"/>
      <w:marRight w:val="0"/>
      <w:marTop w:val="0"/>
      <w:marBottom w:val="0"/>
      <w:divBdr>
        <w:top w:val="none" w:sz="0" w:space="0" w:color="auto"/>
        <w:left w:val="none" w:sz="0" w:space="0" w:color="auto"/>
        <w:bottom w:val="none" w:sz="0" w:space="0" w:color="auto"/>
        <w:right w:val="none" w:sz="0" w:space="0" w:color="auto"/>
      </w:divBdr>
    </w:div>
    <w:div w:id="1711997730">
      <w:bodyDiv w:val="1"/>
      <w:marLeft w:val="0"/>
      <w:marRight w:val="0"/>
      <w:marTop w:val="0"/>
      <w:marBottom w:val="0"/>
      <w:divBdr>
        <w:top w:val="none" w:sz="0" w:space="0" w:color="auto"/>
        <w:left w:val="none" w:sz="0" w:space="0" w:color="auto"/>
        <w:bottom w:val="none" w:sz="0" w:space="0" w:color="auto"/>
        <w:right w:val="none" w:sz="0" w:space="0" w:color="auto"/>
      </w:divBdr>
    </w:div>
    <w:div w:id="1712224432">
      <w:bodyDiv w:val="1"/>
      <w:marLeft w:val="0"/>
      <w:marRight w:val="0"/>
      <w:marTop w:val="0"/>
      <w:marBottom w:val="0"/>
      <w:divBdr>
        <w:top w:val="none" w:sz="0" w:space="0" w:color="auto"/>
        <w:left w:val="none" w:sz="0" w:space="0" w:color="auto"/>
        <w:bottom w:val="none" w:sz="0" w:space="0" w:color="auto"/>
        <w:right w:val="none" w:sz="0" w:space="0" w:color="auto"/>
      </w:divBdr>
    </w:div>
    <w:div w:id="1712880971">
      <w:bodyDiv w:val="1"/>
      <w:marLeft w:val="0"/>
      <w:marRight w:val="0"/>
      <w:marTop w:val="0"/>
      <w:marBottom w:val="0"/>
      <w:divBdr>
        <w:top w:val="none" w:sz="0" w:space="0" w:color="auto"/>
        <w:left w:val="none" w:sz="0" w:space="0" w:color="auto"/>
        <w:bottom w:val="none" w:sz="0" w:space="0" w:color="auto"/>
        <w:right w:val="none" w:sz="0" w:space="0" w:color="auto"/>
      </w:divBdr>
    </w:div>
    <w:div w:id="1715420534">
      <w:bodyDiv w:val="1"/>
      <w:marLeft w:val="0"/>
      <w:marRight w:val="0"/>
      <w:marTop w:val="0"/>
      <w:marBottom w:val="0"/>
      <w:divBdr>
        <w:top w:val="none" w:sz="0" w:space="0" w:color="auto"/>
        <w:left w:val="none" w:sz="0" w:space="0" w:color="auto"/>
        <w:bottom w:val="none" w:sz="0" w:space="0" w:color="auto"/>
        <w:right w:val="none" w:sz="0" w:space="0" w:color="auto"/>
      </w:divBdr>
    </w:div>
    <w:div w:id="1718816274">
      <w:bodyDiv w:val="1"/>
      <w:marLeft w:val="0"/>
      <w:marRight w:val="0"/>
      <w:marTop w:val="0"/>
      <w:marBottom w:val="0"/>
      <w:divBdr>
        <w:top w:val="none" w:sz="0" w:space="0" w:color="auto"/>
        <w:left w:val="none" w:sz="0" w:space="0" w:color="auto"/>
        <w:bottom w:val="none" w:sz="0" w:space="0" w:color="auto"/>
        <w:right w:val="none" w:sz="0" w:space="0" w:color="auto"/>
      </w:divBdr>
    </w:div>
    <w:div w:id="1720788051">
      <w:bodyDiv w:val="1"/>
      <w:marLeft w:val="0"/>
      <w:marRight w:val="0"/>
      <w:marTop w:val="0"/>
      <w:marBottom w:val="0"/>
      <w:divBdr>
        <w:top w:val="none" w:sz="0" w:space="0" w:color="auto"/>
        <w:left w:val="none" w:sz="0" w:space="0" w:color="auto"/>
        <w:bottom w:val="none" w:sz="0" w:space="0" w:color="auto"/>
        <w:right w:val="none" w:sz="0" w:space="0" w:color="auto"/>
      </w:divBdr>
    </w:div>
    <w:div w:id="1724983712">
      <w:bodyDiv w:val="1"/>
      <w:marLeft w:val="0"/>
      <w:marRight w:val="0"/>
      <w:marTop w:val="0"/>
      <w:marBottom w:val="0"/>
      <w:divBdr>
        <w:top w:val="none" w:sz="0" w:space="0" w:color="auto"/>
        <w:left w:val="none" w:sz="0" w:space="0" w:color="auto"/>
        <w:bottom w:val="none" w:sz="0" w:space="0" w:color="auto"/>
        <w:right w:val="none" w:sz="0" w:space="0" w:color="auto"/>
      </w:divBdr>
    </w:div>
    <w:div w:id="1731885762">
      <w:bodyDiv w:val="1"/>
      <w:marLeft w:val="0"/>
      <w:marRight w:val="0"/>
      <w:marTop w:val="0"/>
      <w:marBottom w:val="0"/>
      <w:divBdr>
        <w:top w:val="none" w:sz="0" w:space="0" w:color="auto"/>
        <w:left w:val="none" w:sz="0" w:space="0" w:color="auto"/>
        <w:bottom w:val="none" w:sz="0" w:space="0" w:color="auto"/>
        <w:right w:val="none" w:sz="0" w:space="0" w:color="auto"/>
      </w:divBdr>
    </w:div>
    <w:div w:id="1745033344">
      <w:bodyDiv w:val="1"/>
      <w:marLeft w:val="0"/>
      <w:marRight w:val="0"/>
      <w:marTop w:val="0"/>
      <w:marBottom w:val="0"/>
      <w:divBdr>
        <w:top w:val="none" w:sz="0" w:space="0" w:color="auto"/>
        <w:left w:val="none" w:sz="0" w:space="0" w:color="auto"/>
        <w:bottom w:val="none" w:sz="0" w:space="0" w:color="auto"/>
        <w:right w:val="none" w:sz="0" w:space="0" w:color="auto"/>
      </w:divBdr>
    </w:div>
    <w:div w:id="1745301969">
      <w:bodyDiv w:val="1"/>
      <w:marLeft w:val="0"/>
      <w:marRight w:val="0"/>
      <w:marTop w:val="0"/>
      <w:marBottom w:val="0"/>
      <w:divBdr>
        <w:top w:val="none" w:sz="0" w:space="0" w:color="auto"/>
        <w:left w:val="none" w:sz="0" w:space="0" w:color="auto"/>
        <w:bottom w:val="none" w:sz="0" w:space="0" w:color="auto"/>
        <w:right w:val="none" w:sz="0" w:space="0" w:color="auto"/>
      </w:divBdr>
    </w:div>
    <w:div w:id="1745449395">
      <w:bodyDiv w:val="1"/>
      <w:marLeft w:val="0"/>
      <w:marRight w:val="0"/>
      <w:marTop w:val="0"/>
      <w:marBottom w:val="0"/>
      <w:divBdr>
        <w:top w:val="none" w:sz="0" w:space="0" w:color="auto"/>
        <w:left w:val="none" w:sz="0" w:space="0" w:color="auto"/>
        <w:bottom w:val="none" w:sz="0" w:space="0" w:color="auto"/>
        <w:right w:val="none" w:sz="0" w:space="0" w:color="auto"/>
      </w:divBdr>
    </w:div>
    <w:div w:id="1746762063">
      <w:bodyDiv w:val="1"/>
      <w:marLeft w:val="0"/>
      <w:marRight w:val="0"/>
      <w:marTop w:val="0"/>
      <w:marBottom w:val="0"/>
      <w:divBdr>
        <w:top w:val="none" w:sz="0" w:space="0" w:color="auto"/>
        <w:left w:val="none" w:sz="0" w:space="0" w:color="auto"/>
        <w:bottom w:val="none" w:sz="0" w:space="0" w:color="auto"/>
        <w:right w:val="none" w:sz="0" w:space="0" w:color="auto"/>
      </w:divBdr>
    </w:div>
    <w:div w:id="1750610630">
      <w:bodyDiv w:val="1"/>
      <w:marLeft w:val="0"/>
      <w:marRight w:val="0"/>
      <w:marTop w:val="0"/>
      <w:marBottom w:val="0"/>
      <w:divBdr>
        <w:top w:val="none" w:sz="0" w:space="0" w:color="auto"/>
        <w:left w:val="none" w:sz="0" w:space="0" w:color="auto"/>
        <w:bottom w:val="none" w:sz="0" w:space="0" w:color="auto"/>
        <w:right w:val="none" w:sz="0" w:space="0" w:color="auto"/>
      </w:divBdr>
    </w:div>
    <w:div w:id="1757744437">
      <w:bodyDiv w:val="1"/>
      <w:marLeft w:val="0"/>
      <w:marRight w:val="0"/>
      <w:marTop w:val="0"/>
      <w:marBottom w:val="0"/>
      <w:divBdr>
        <w:top w:val="none" w:sz="0" w:space="0" w:color="auto"/>
        <w:left w:val="none" w:sz="0" w:space="0" w:color="auto"/>
        <w:bottom w:val="none" w:sz="0" w:space="0" w:color="auto"/>
        <w:right w:val="none" w:sz="0" w:space="0" w:color="auto"/>
      </w:divBdr>
    </w:div>
    <w:div w:id="1759717770">
      <w:bodyDiv w:val="1"/>
      <w:marLeft w:val="0"/>
      <w:marRight w:val="0"/>
      <w:marTop w:val="0"/>
      <w:marBottom w:val="0"/>
      <w:divBdr>
        <w:top w:val="none" w:sz="0" w:space="0" w:color="auto"/>
        <w:left w:val="none" w:sz="0" w:space="0" w:color="auto"/>
        <w:bottom w:val="none" w:sz="0" w:space="0" w:color="auto"/>
        <w:right w:val="none" w:sz="0" w:space="0" w:color="auto"/>
      </w:divBdr>
    </w:div>
    <w:div w:id="1760559528">
      <w:bodyDiv w:val="1"/>
      <w:marLeft w:val="0"/>
      <w:marRight w:val="0"/>
      <w:marTop w:val="0"/>
      <w:marBottom w:val="0"/>
      <w:divBdr>
        <w:top w:val="none" w:sz="0" w:space="0" w:color="auto"/>
        <w:left w:val="none" w:sz="0" w:space="0" w:color="auto"/>
        <w:bottom w:val="none" w:sz="0" w:space="0" w:color="auto"/>
        <w:right w:val="none" w:sz="0" w:space="0" w:color="auto"/>
      </w:divBdr>
    </w:div>
    <w:div w:id="1761875943">
      <w:bodyDiv w:val="1"/>
      <w:marLeft w:val="0"/>
      <w:marRight w:val="0"/>
      <w:marTop w:val="0"/>
      <w:marBottom w:val="0"/>
      <w:divBdr>
        <w:top w:val="none" w:sz="0" w:space="0" w:color="auto"/>
        <w:left w:val="none" w:sz="0" w:space="0" w:color="auto"/>
        <w:bottom w:val="none" w:sz="0" w:space="0" w:color="auto"/>
        <w:right w:val="none" w:sz="0" w:space="0" w:color="auto"/>
      </w:divBdr>
    </w:div>
    <w:div w:id="1780636234">
      <w:bodyDiv w:val="1"/>
      <w:marLeft w:val="0"/>
      <w:marRight w:val="0"/>
      <w:marTop w:val="0"/>
      <w:marBottom w:val="0"/>
      <w:divBdr>
        <w:top w:val="none" w:sz="0" w:space="0" w:color="auto"/>
        <w:left w:val="none" w:sz="0" w:space="0" w:color="auto"/>
        <w:bottom w:val="none" w:sz="0" w:space="0" w:color="auto"/>
        <w:right w:val="none" w:sz="0" w:space="0" w:color="auto"/>
      </w:divBdr>
    </w:div>
    <w:div w:id="1788160538">
      <w:bodyDiv w:val="1"/>
      <w:marLeft w:val="0"/>
      <w:marRight w:val="0"/>
      <w:marTop w:val="0"/>
      <w:marBottom w:val="0"/>
      <w:divBdr>
        <w:top w:val="none" w:sz="0" w:space="0" w:color="auto"/>
        <w:left w:val="none" w:sz="0" w:space="0" w:color="auto"/>
        <w:bottom w:val="none" w:sz="0" w:space="0" w:color="auto"/>
        <w:right w:val="none" w:sz="0" w:space="0" w:color="auto"/>
      </w:divBdr>
    </w:div>
    <w:div w:id="1792243782">
      <w:bodyDiv w:val="1"/>
      <w:marLeft w:val="0"/>
      <w:marRight w:val="0"/>
      <w:marTop w:val="0"/>
      <w:marBottom w:val="0"/>
      <w:divBdr>
        <w:top w:val="none" w:sz="0" w:space="0" w:color="auto"/>
        <w:left w:val="none" w:sz="0" w:space="0" w:color="auto"/>
        <w:bottom w:val="none" w:sz="0" w:space="0" w:color="auto"/>
        <w:right w:val="none" w:sz="0" w:space="0" w:color="auto"/>
      </w:divBdr>
    </w:div>
    <w:div w:id="1798178630">
      <w:bodyDiv w:val="1"/>
      <w:marLeft w:val="0"/>
      <w:marRight w:val="0"/>
      <w:marTop w:val="0"/>
      <w:marBottom w:val="0"/>
      <w:divBdr>
        <w:top w:val="none" w:sz="0" w:space="0" w:color="auto"/>
        <w:left w:val="none" w:sz="0" w:space="0" w:color="auto"/>
        <w:bottom w:val="none" w:sz="0" w:space="0" w:color="auto"/>
        <w:right w:val="none" w:sz="0" w:space="0" w:color="auto"/>
      </w:divBdr>
    </w:div>
    <w:div w:id="1805075047">
      <w:bodyDiv w:val="1"/>
      <w:marLeft w:val="0"/>
      <w:marRight w:val="0"/>
      <w:marTop w:val="0"/>
      <w:marBottom w:val="0"/>
      <w:divBdr>
        <w:top w:val="none" w:sz="0" w:space="0" w:color="auto"/>
        <w:left w:val="none" w:sz="0" w:space="0" w:color="auto"/>
        <w:bottom w:val="none" w:sz="0" w:space="0" w:color="auto"/>
        <w:right w:val="none" w:sz="0" w:space="0" w:color="auto"/>
      </w:divBdr>
    </w:div>
    <w:div w:id="1807579792">
      <w:bodyDiv w:val="1"/>
      <w:marLeft w:val="0"/>
      <w:marRight w:val="0"/>
      <w:marTop w:val="0"/>
      <w:marBottom w:val="0"/>
      <w:divBdr>
        <w:top w:val="none" w:sz="0" w:space="0" w:color="auto"/>
        <w:left w:val="none" w:sz="0" w:space="0" w:color="auto"/>
        <w:bottom w:val="none" w:sz="0" w:space="0" w:color="auto"/>
        <w:right w:val="none" w:sz="0" w:space="0" w:color="auto"/>
      </w:divBdr>
    </w:div>
    <w:div w:id="1814328970">
      <w:bodyDiv w:val="1"/>
      <w:marLeft w:val="0"/>
      <w:marRight w:val="0"/>
      <w:marTop w:val="0"/>
      <w:marBottom w:val="0"/>
      <w:divBdr>
        <w:top w:val="none" w:sz="0" w:space="0" w:color="auto"/>
        <w:left w:val="none" w:sz="0" w:space="0" w:color="auto"/>
        <w:bottom w:val="none" w:sz="0" w:space="0" w:color="auto"/>
        <w:right w:val="none" w:sz="0" w:space="0" w:color="auto"/>
      </w:divBdr>
    </w:div>
    <w:div w:id="1817725057">
      <w:bodyDiv w:val="1"/>
      <w:marLeft w:val="0"/>
      <w:marRight w:val="0"/>
      <w:marTop w:val="0"/>
      <w:marBottom w:val="0"/>
      <w:divBdr>
        <w:top w:val="none" w:sz="0" w:space="0" w:color="auto"/>
        <w:left w:val="none" w:sz="0" w:space="0" w:color="auto"/>
        <w:bottom w:val="none" w:sz="0" w:space="0" w:color="auto"/>
        <w:right w:val="none" w:sz="0" w:space="0" w:color="auto"/>
      </w:divBdr>
    </w:div>
    <w:div w:id="1827284748">
      <w:bodyDiv w:val="1"/>
      <w:marLeft w:val="0"/>
      <w:marRight w:val="0"/>
      <w:marTop w:val="0"/>
      <w:marBottom w:val="0"/>
      <w:divBdr>
        <w:top w:val="none" w:sz="0" w:space="0" w:color="auto"/>
        <w:left w:val="none" w:sz="0" w:space="0" w:color="auto"/>
        <w:bottom w:val="none" w:sz="0" w:space="0" w:color="auto"/>
        <w:right w:val="none" w:sz="0" w:space="0" w:color="auto"/>
      </w:divBdr>
    </w:div>
    <w:div w:id="1831090670">
      <w:bodyDiv w:val="1"/>
      <w:marLeft w:val="0"/>
      <w:marRight w:val="0"/>
      <w:marTop w:val="0"/>
      <w:marBottom w:val="0"/>
      <w:divBdr>
        <w:top w:val="none" w:sz="0" w:space="0" w:color="auto"/>
        <w:left w:val="none" w:sz="0" w:space="0" w:color="auto"/>
        <w:bottom w:val="none" w:sz="0" w:space="0" w:color="auto"/>
        <w:right w:val="none" w:sz="0" w:space="0" w:color="auto"/>
      </w:divBdr>
    </w:div>
    <w:div w:id="1841966075">
      <w:bodyDiv w:val="1"/>
      <w:marLeft w:val="0"/>
      <w:marRight w:val="0"/>
      <w:marTop w:val="0"/>
      <w:marBottom w:val="0"/>
      <w:divBdr>
        <w:top w:val="none" w:sz="0" w:space="0" w:color="auto"/>
        <w:left w:val="none" w:sz="0" w:space="0" w:color="auto"/>
        <w:bottom w:val="none" w:sz="0" w:space="0" w:color="auto"/>
        <w:right w:val="none" w:sz="0" w:space="0" w:color="auto"/>
      </w:divBdr>
    </w:div>
    <w:div w:id="1846090368">
      <w:bodyDiv w:val="1"/>
      <w:marLeft w:val="0"/>
      <w:marRight w:val="0"/>
      <w:marTop w:val="0"/>
      <w:marBottom w:val="0"/>
      <w:divBdr>
        <w:top w:val="none" w:sz="0" w:space="0" w:color="auto"/>
        <w:left w:val="none" w:sz="0" w:space="0" w:color="auto"/>
        <w:bottom w:val="none" w:sz="0" w:space="0" w:color="auto"/>
        <w:right w:val="none" w:sz="0" w:space="0" w:color="auto"/>
      </w:divBdr>
    </w:div>
    <w:div w:id="1846245988">
      <w:bodyDiv w:val="1"/>
      <w:marLeft w:val="0"/>
      <w:marRight w:val="0"/>
      <w:marTop w:val="0"/>
      <w:marBottom w:val="0"/>
      <w:divBdr>
        <w:top w:val="none" w:sz="0" w:space="0" w:color="auto"/>
        <w:left w:val="none" w:sz="0" w:space="0" w:color="auto"/>
        <w:bottom w:val="none" w:sz="0" w:space="0" w:color="auto"/>
        <w:right w:val="none" w:sz="0" w:space="0" w:color="auto"/>
      </w:divBdr>
    </w:div>
    <w:div w:id="1851329578">
      <w:bodyDiv w:val="1"/>
      <w:marLeft w:val="0"/>
      <w:marRight w:val="0"/>
      <w:marTop w:val="0"/>
      <w:marBottom w:val="0"/>
      <w:divBdr>
        <w:top w:val="none" w:sz="0" w:space="0" w:color="auto"/>
        <w:left w:val="none" w:sz="0" w:space="0" w:color="auto"/>
        <w:bottom w:val="none" w:sz="0" w:space="0" w:color="auto"/>
        <w:right w:val="none" w:sz="0" w:space="0" w:color="auto"/>
      </w:divBdr>
      <w:divsChild>
        <w:div w:id="1437410399">
          <w:marLeft w:val="547"/>
          <w:marRight w:val="0"/>
          <w:marTop w:val="0"/>
          <w:marBottom w:val="0"/>
          <w:divBdr>
            <w:top w:val="none" w:sz="0" w:space="0" w:color="auto"/>
            <w:left w:val="none" w:sz="0" w:space="0" w:color="auto"/>
            <w:bottom w:val="none" w:sz="0" w:space="0" w:color="auto"/>
            <w:right w:val="none" w:sz="0" w:space="0" w:color="auto"/>
          </w:divBdr>
        </w:div>
      </w:divsChild>
    </w:div>
    <w:div w:id="1854568272">
      <w:bodyDiv w:val="1"/>
      <w:marLeft w:val="0"/>
      <w:marRight w:val="0"/>
      <w:marTop w:val="0"/>
      <w:marBottom w:val="0"/>
      <w:divBdr>
        <w:top w:val="none" w:sz="0" w:space="0" w:color="auto"/>
        <w:left w:val="none" w:sz="0" w:space="0" w:color="auto"/>
        <w:bottom w:val="none" w:sz="0" w:space="0" w:color="auto"/>
        <w:right w:val="none" w:sz="0" w:space="0" w:color="auto"/>
      </w:divBdr>
    </w:div>
    <w:div w:id="1856773104">
      <w:bodyDiv w:val="1"/>
      <w:marLeft w:val="0"/>
      <w:marRight w:val="0"/>
      <w:marTop w:val="0"/>
      <w:marBottom w:val="0"/>
      <w:divBdr>
        <w:top w:val="none" w:sz="0" w:space="0" w:color="auto"/>
        <w:left w:val="none" w:sz="0" w:space="0" w:color="auto"/>
        <w:bottom w:val="none" w:sz="0" w:space="0" w:color="auto"/>
        <w:right w:val="none" w:sz="0" w:space="0" w:color="auto"/>
      </w:divBdr>
    </w:div>
    <w:div w:id="1859151579">
      <w:bodyDiv w:val="1"/>
      <w:marLeft w:val="0"/>
      <w:marRight w:val="0"/>
      <w:marTop w:val="0"/>
      <w:marBottom w:val="0"/>
      <w:divBdr>
        <w:top w:val="none" w:sz="0" w:space="0" w:color="auto"/>
        <w:left w:val="none" w:sz="0" w:space="0" w:color="auto"/>
        <w:bottom w:val="none" w:sz="0" w:space="0" w:color="auto"/>
        <w:right w:val="none" w:sz="0" w:space="0" w:color="auto"/>
      </w:divBdr>
    </w:div>
    <w:div w:id="1870214654">
      <w:bodyDiv w:val="1"/>
      <w:marLeft w:val="0"/>
      <w:marRight w:val="0"/>
      <w:marTop w:val="0"/>
      <w:marBottom w:val="0"/>
      <w:divBdr>
        <w:top w:val="none" w:sz="0" w:space="0" w:color="auto"/>
        <w:left w:val="none" w:sz="0" w:space="0" w:color="auto"/>
        <w:bottom w:val="none" w:sz="0" w:space="0" w:color="auto"/>
        <w:right w:val="none" w:sz="0" w:space="0" w:color="auto"/>
      </w:divBdr>
    </w:div>
    <w:div w:id="1871870649">
      <w:bodyDiv w:val="1"/>
      <w:marLeft w:val="0"/>
      <w:marRight w:val="0"/>
      <w:marTop w:val="0"/>
      <w:marBottom w:val="0"/>
      <w:divBdr>
        <w:top w:val="none" w:sz="0" w:space="0" w:color="auto"/>
        <w:left w:val="none" w:sz="0" w:space="0" w:color="auto"/>
        <w:bottom w:val="none" w:sz="0" w:space="0" w:color="auto"/>
        <w:right w:val="none" w:sz="0" w:space="0" w:color="auto"/>
      </w:divBdr>
    </w:div>
    <w:div w:id="1877815216">
      <w:bodyDiv w:val="1"/>
      <w:marLeft w:val="0"/>
      <w:marRight w:val="0"/>
      <w:marTop w:val="0"/>
      <w:marBottom w:val="0"/>
      <w:divBdr>
        <w:top w:val="none" w:sz="0" w:space="0" w:color="auto"/>
        <w:left w:val="none" w:sz="0" w:space="0" w:color="auto"/>
        <w:bottom w:val="none" w:sz="0" w:space="0" w:color="auto"/>
        <w:right w:val="none" w:sz="0" w:space="0" w:color="auto"/>
      </w:divBdr>
    </w:div>
    <w:div w:id="1883442415">
      <w:bodyDiv w:val="1"/>
      <w:marLeft w:val="0"/>
      <w:marRight w:val="0"/>
      <w:marTop w:val="0"/>
      <w:marBottom w:val="0"/>
      <w:divBdr>
        <w:top w:val="none" w:sz="0" w:space="0" w:color="auto"/>
        <w:left w:val="none" w:sz="0" w:space="0" w:color="auto"/>
        <w:bottom w:val="none" w:sz="0" w:space="0" w:color="auto"/>
        <w:right w:val="none" w:sz="0" w:space="0" w:color="auto"/>
      </w:divBdr>
    </w:div>
    <w:div w:id="1885486794">
      <w:bodyDiv w:val="1"/>
      <w:marLeft w:val="0"/>
      <w:marRight w:val="0"/>
      <w:marTop w:val="0"/>
      <w:marBottom w:val="0"/>
      <w:divBdr>
        <w:top w:val="none" w:sz="0" w:space="0" w:color="auto"/>
        <w:left w:val="none" w:sz="0" w:space="0" w:color="auto"/>
        <w:bottom w:val="none" w:sz="0" w:space="0" w:color="auto"/>
        <w:right w:val="none" w:sz="0" w:space="0" w:color="auto"/>
      </w:divBdr>
    </w:div>
    <w:div w:id="1886214647">
      <w:bodyDiv w:val="1"/>
      <w:marLeft w:val="0"/>
      <w:marRight w:val="0"/>
      <w:marTop w:val="0"/>
      <w:marBottom w:val="0"/>
      <w:divBdr>
        <w:top w:val="none" w:sz="0" w:space="0" w:color="auto"/>
        <w:left w:val="none" w:sz="0" w:space="0" w:color="auto"/>
        <w:bottom w:val="none" w:sz="0" w:space="0" w:color="auto"/>
        <w:right w:val="none" w:sz="0" w:space="0" w:color="auto"/>
      </w:divBdr>
    </w:div>
    <w:div w:id="1892692323">
      <w:bodyDiv w:val="1"/>
      <w:marLeft w:val="0"/>
      <w:marRight w:val="0"/>
      <w:marTop w:val="0"/>
      <w:marBottom w:val="0"/>
      <w:divBdr>
        <w:top w:val="none" w:sz="0" w:space="0" w:color="auto"/>
        <w:left w:val="none" w:sz="0" w:space="0" w:color="auto"/>
        <w:bottom w:val="none" w:sz="0" w:space="0" w:color="auto"/>
        <w:right w:val="none" w:sz="0" w:space="0" w:color="auto"/>
      </w:divBdr>
    </w:div>
    <w:div w:id="1896314862">
      <w:bodyDiv w:val="1"/>
      <w:marLeft w:val="0"/>
      <w:marRight w:val="0"/>
      <w:marTop w:val="0"/>
      <w:marBottom w:val="0"/>
      <w:divBdr>
        <w:top w:val="none" w:sz="0" w:space="0" w:color="auto"/>
        <w:left w:val="none" w:sz="0" w:space="0" w:color="auto"/>
        <w:bottom w:val="none" w:sz="0" w:space="0" w:color="auto"/>
        <w:right w:val="none" w:sz="0" w:space="0" w:color="auto"/>
      </w:divBdr>
    </w:div>
    <w:div w:id="1901281825">
      <w:bodyDiv w:val="1"/>
      <w:marLeft w:val="0"/>
      <w:marRight w:val="0"/>
      <w:marTop w:val="0"/>
      <w:marBottom w:val="0"/>
      <w:divBdr>
        <w:top w:val="none" w:sz="0" w:space="0" w:color="auto"/>
        <w:left w:val="none" w:sz="0" w:space="0" w:color="auto"/>
        <w:bottom w:val="none" w:sz="0" w:space="0" w:color="auto"/>
        <w:right w:val="none" w:sz="0" w:space="0" w:color="auto"/>
      </w:divBdr>
    </w:div>
    <w:div w:id="1903952107">
      <w:bodyDiv w:val="1"/>
      <w:marLeft w:val="0"/>
      <w:marRight w:val="0"/>
      <w:marTop w:val="0"/>
      <w:marBottom w:val="0"/>
      <w:divBdr>
        <w:top w:val="none" w:sz="0" w:space="0" w:color="auto"/>
        <w:left w:val="none" w:sz="0" w:space="0" w:color="auto"/>
        <w:bottom w:val="none" w:sz="0" w:space="0" w:color="auto"/>
        <w:right w:val="none" w:sz="0" w:space="0" w:color="auto"/>
      </w:divBdr>
    </w:div>
    <w:div w:id="1904100820">
      <w:bodyDiv w:val="1"/>
      <w:marLeft w:val="0"/>
      <w:marRight w:val="0"/>
      <w:marTop w:val="0"/>
      <w:marBottom w:val="0"/>
      <w:divBdr>
        <w:top w:val="none" w:sz="0" w:space="0" w:color="auto"/>
        <w:left w:val="none" w:sz="0" w:space="0" w:color="auto"/>
        <w:bottom w:val="none" w:sz="0" w:space="0" w:color="auto"/>
        <w:right w:val="none" w:sz="0" w:space="0" w:color="auto"/>
      </w:divBdr>
    </w:div>
    <w:div w:id="1904218928">
      <w:bodyDiv w:val="1"/>
      <w:marLeft w:val="0"/>
      <w:marRight w:val="0"/>
      <w:marTop w:val="0"/>
      <w:marBottom w:val="0"/>
      <w:divBdr>
        <w:top w:val="none" w:sz="0" w:space="0" w:color="auto"/>
        <w:left w:val="none" w:sz="0" w:space="0" w:color="auto"/>
        <w:bottom w:val="none" w:sz="0" w:space="0" w:color="auto"/>
        <w:right w:val="none" w:sz="0" w:space="0" w:color="auto"/>
      </w:divBdr>
    </w:div>
    <w:div w:id="1909025906">
      <w:bodyDiv w:val="1"/>
      <w:marLeft w:val="0"/>
      <w:marRight w:val="0"/>
      <w:marTop w:val="0"/>
      <w:marBottom w:val="0"/>
      <w:divBdr>
        <w:top w:val="none" w:sz="0" w:space="0" w:color="auto"/>
        <w:left w:val="none" w:sz="0" w:space="0" w:color="auto"/>
        <w:bottom w:val="none" w:sz="0" w:space="0" w:color="auto"/>
        <w:right w:val="none" w:sz="0" w:space="0" w:color="auto"/>
      </w:divBdr>
    </w:div>
    <w:div w:id="1910728996">
      <w:bodyDiv w:val="1"/>
      <w:marLeft w:val="0"/>
      <w:marRight w:val="0"/>
      <w:marTop w:val="0"/>
      <w:marBottom w:val="0"/>
      <w:divBdr>
        <w:top w:val="none" w:sz="0" w:space="0" w:color="auto"/>
        <w:left w:val="none" w:sz="0" w:space="0" w:color="auto"/>
        <w:bottom w:val="none" w:sz="0" w:space="0" w:color="auto"/>
        <w:right w:val="none" w:sz="0" w:space="0" w:color="auto"/>
      </w:divBdr>
    </w:div>
    <w:div w:id="1917323562">
      <w:bodyDiv w:val="1"/>
      <w:marLeft w:val="0"/>
      <w:marRight w:val="0"/>
      <w:marTop w:val="0"/>
      <w:marBottom w:val="0"/>
      <w:divBdr>
        <w:top w:val="none" w:sz="0" w:space="0" w:color="auto"/>
        <w:left w:val="none" w:sz="0" w:space="0" w:color="auto"/>
        <w:bottom w:val="none" w:sz="0" w:space="0" w:color="auto"/>
        <w:right w:val="none" w:sz="0" w:space="0" w:color="auto"/>
      </w:divBdr>
    </w:div>
    <w:div w:id="1921400199">
      <w:bodyDiv w:val="1"/>
      <w:marLeft w:val="0"/>
      <w:marRight w:val="0"/>
      <w:marTop w:val="0"/>
      <w:marBottom w:val="0"/>
      <w:divBdr>
        <w:top w:val="none" w:sz="0" w:space="0" w:color="auto"/>
        <w:left w:val="none" w:sz="0" w:space="0" w:color="auto"/>
        <w:bottom w:val="none" w:sz="0" w:space="0" w:color="auto"/>
        <w:right w:val="none" w:sz="0" w:space="0" w:color="auto"/>
      </w:divBdr>
    </w:div>
    <w:div w:id="1928876853">
      <w:bodyDiv w:val="1"/>
      <w:marLeft w:val="0"/>
      <w:marRight w:val="0"/>
      <w:marTop w:val="0"/>
      <w:marBottom w:val="0"/>
      <w:divBdr>
        <w:top w:val="none" w:sz="0" w:space="0" w:color="auto"/>
        <w:left w:val="none" w:sz="0" w:space="0" w:color="auto"/>
        <w:bottom w:val="none" w:sz="0" w:space="0" w:color="auto"/>
        <w:right w:val="none" w:sz="0" w:space="0" w:color="auto"/>
      </w:divBdr>
    </w:div>
    <w:div w:id="1932736183">
      <w:bodyDiv w:val="1"/>
      <w:marLeft w:val="0"/>
      <w:marRight w:val="0"/>
      <w:marTop w:val="0"/>
      <w:marBottom w:val="0"/>
      <w:divBdr>
        <w:top w:val="none" w:sz="0" w:space="0" w:color="auto"/>
        <w:left w:val="none" w:sz="0" w:space="0" w:color="auto"/>
        <w:bottom w:val="none" w:sz="0" w:space="0" w:color="auto"/>
        <w:right w:val="none" w:sz="0" w:space="0" w:color="auto"/>
      </w:divBdr>
    </w:div>
    <w:div w:id="1940484043">
      <w:bodyDiv w:val="1"/>
      <w:marLeft w:val="0"/>
      <w:marRight w:val="0"/>
      <w:marTop w:val="0"/>
      <w:marBottom w:val="0"/>
      <w:divBdr>
        <w:top w:val="none" w:sz="0" w:space="0" w:color="auto"/>
        <w:left w:val="none" w:sz="0" w:space="0" w:color="auto"/>
        <w:bottom w:val="none" w:sz="0" w:space="0" w:color="auto"/>
        <w:right w:val="none" w:sz="0" w:space="0" w:color="auto"/>
      </w:divBdr>
    </w:div>
    <w:div w:id="1941258192">
      <w:bodyDiv w:val="1"/>
      <w:marLeft w:val="0"/>
      <w:marRight w:val="0"/>
      <w:marTop w:val="0"/>
      <w:marBottom w:val="0"/>
      <w:divBdr>
        <w:top w:val="none" w:sz="0" w:space="0" w:color="auto"/>
        <w:left w:val="none" w:sz="0" w:space="0" w:color="auto"/>
        <w:bottom w:val="none" w:sz="0" w:space="0" w:color="auto"/>
        <w:right w:val="none" w:sz="0" w:space="0" w:color="auto"/>
      </w:divBdr>
    </w:div>
    <w:div w:id="1947076624">
      <w:bodyDiv w:val="1"/>
      <w:marLeft w:val="0"/>
      <w:marRight w:val="0"/>
      <w:marTop w:val="0"/>
      <w:marBottom w:val="0"/>
      <w:divBdr>
        <w:top w:val="none" w:sz="0" w:space="0" w:color="auto"/>
        <w:left w:val="none" w:sz="0" w:space="0" w:color="auto"/>
        <w:bottom w:val="none" w:sz="0" w:space="0" w:color="auto"/>
        <w:right w:val="none" w:sz="0" w:space="0" w:color="auto"/>
      </w:divBdr>
    </w:div>
    <w:div w:id="1953394435">
      <w:bodyDiv w:val="1"/>
      <w:marLeft w:val="0"/>
      <w:marRight w:val="0"/>
      <w:marTop w:val="0"/>
      <w:marBottom w:val="0"/>
      <w:divBdr>
        <w:top w:val="none" w:sz="0" w:space="0" w:color="auto"/>
        <w:left w:val="none" w:sz="0" w:space="0" w:color="auto"/>
        <w:bottom w:val="none" w:sz="0" w:space="0" w:color="auto"/>
        <w:right w:val="none" w:sz="0" w:space="0" w:color="auto"/>
      </w:divBdr>
    </w:div>
    <w:div w:id="1965235360">
      <w:bodyDiv w:val="1"/>
      <w:marLeft w:val="0"/>
      <w:marRight w:val="0"/>
      <w:marTop w:val="0"/>
      <w:marBottom w:val="0"/>
      <w:divBdr>
        <w:top w:val="none" w:sz="0" w:space="0" w:color="auto"/>
        <w:left w:val="none" w:sz="0" w:space="0" w:color="auto"/>
        <w:bottom w:val="none" w:sz="0" w:space="0" w:color="auto"/>
        <w:right w:val="none" w:sz="0" w:space="0" w:color="auto"/>
      </w:divBdr>
    </w:div>
    <w:div w:id="1967080820">
      <w:bodyDiv w:val="1"/>
      <w:marLeft w:val="0"/>
      <w:marRight w:val="0"/>
      <w:marTop w:val="0"/>
      <w:marBottom w:val="0"/>
      <w:divBdr>
        <w:top w:val="none" w:sz="0" w:space="0" w:color="auto"/>
        <w:left w:val="none" w:sz="0" w:space="0" w:color="auto"/>
        <w:bottom w:val="none" w:sz="0" w:space="0" w:color="auto"/>
        <w:right w:val="none" w:sz="0" w:space="0" w:color="auto"/>
      </w:divBdr>
    </w:div>
    <w:div w:id="1977880366">
      <w:bodyDiv w:val="1"/>
      <w:marLeft w:val="0"/>
      <w:marRight w:val="0"/>
      <w:marTop w:val="0"/>
      <w:marBottom w:val="0"/>
      <w:divBdr>
        <w:top w:val="none" w:sz="0" w:space="0" w:color="auto"/>
        <w:left w:val="none" w:sz="0" w:space="0" w:color="auto"/>
        <w:bottom w:val="none" w:sz="0" w:space="0" w:color="auto"/>
        <w:right w:val="none" w:sz="0" w:space="0" w:color="auto"/>
      </w:divBdr>
    </w:div>
    <w:div w:id="1980642903">
      <w:bodyDiv w:val="1"/>
      <w:marLeft w:val="0"/>
      <w:marRight w:val="0"/>
      <w:marTop w:val="0"/>
      <w:marBottom w:val="0"/>
      <w:divBdr>
        <w:top w:val="none" w:sz="0" w:space="0" w:color="auto"/>
        <w:left w:val="none" w:sz="0" w:space="0" w:color="auto"/>
        <w:bottom w:val="none" w:sz="0" w:space="0" w:color="auto"/>
        <w:right w:val="none" w:sz="0" w:space="0" w:color="auto"/>
      </w:divBdr>
    </w:div>
    <w:div w:id="1981420895">
      <w:bodyDiv w:val="1"/>
      <w:marLeft w:val="0"/>
      <w:marRight w:val="0"/>
      <w:marTop w:val="0"/>
      <w:marBottom w:val="0"/>
      <w:divBdr>
        <w:top w:val="none" w:sz="0" w:space="0" w:color="auto"/>
        <w:left w:val="none" w:sz="0" w:space="0" w:color="auto"/>
        <w:bottom w:val="none" w:sz="0" w:space="0" w:color="auto"/>
        <w:right w:val="none" w:sz="0" w:space="0" w:color="auto"/>
      </w:divBdr>
    </w:div>
    <w:div w:id="1987391262">
      <w:bodyDiv w:val="1"/>
      <w:marLeft w:val="0"/>
      <w:marRight w:val="0"/>
      <w:marTop w:val="0"/>
      <w:marBottom w:val="0"/>
      <w:divBdr>
        <w:top w:val="none" w:sz="0" w:space="0" w:color="auto"/>
        <w:left w:val="none" w:sz="0" w:space="0" w:color="auto"/>
        <w:bottom w:val="none" w:sz="0" w:space="0" w:color="auto"/>
        <w:right w:val="none" w:sz="0" w:space="0" w:color="auto"/>
      </w:divBdr>
    </w:div>
    <w:div w:id="1988167705">
      <w:bodyDiv w:val="1"/>
      <w:marLeft w:val="0"/>
      <w:marRight w:val="0"/>
      <w:marTop w:val="0"/>
      <w:marBottom w:val="0"/>
      <w:divBdr>
        <w:top w:val="none" w:sz="0" w:space="0" w:color="auto"/>
        <w:left w:val="none" w:sz="0" w:space="0" w:color="auto"/>
        <w:bottom w:val="none" w:sz="0" w:space="0" w:color="auto"/>
        <w:right w:val="none" w:sz="0" w:space="0" w:color="auto"/>
      </w:divBdr>
    </w:div>
    <w:div w:id="1988391487">
      <w:bodyDiv w:val="1"/>
      <w:marLeft w:val="0"/>
      <w:marRight w:val="0"/>
      <w:marTop w:val="0"/>
      <w:marBottom w:val="0"/>
      <w:divBdr>
        <w:top w:val="none" w:sz="0" w:space="0" w:color="auto"/>
        <w:left w:val="none" w:sz="0" w:space="0" w:color="auto"/>
        <w:bottom w:val="none" w:sz="0" w:space="0" w:color="auto"/>
        <w:right w:val="none" w:sz="0" w:space="0" w:color="auto"/>
      </w:divBdr>
    </w:div>
    <w:div w:id="1988433569">
      <w:bodyDiv w:val="1"/>
      <w:marLeft w:val="0"/>
      <w:marRight w:val="0"/>
      <w:marTop w:val="0"/>
      <w:marBottom w:val="0"/>
      <w:divBdr>
        <w:top w:val="none" w:sz="0" w:space="0" w:color="auto"/>
        <w:left w:val="none" w:sz="0" w:space="0" w:color="auto"/>
        <w:bottom w:val="none" w:sz="0" w:space="0" w:color="auto"/>
        <w:right w:val="none" w:sz="0" w:space="0" w:color="auto"/>
      </w:divBdr>
    </w:div>
    <w:div w:id="1993831979">
      <w:bodyDiv w:val="1"/>
      <w:marLeft w:val="0"/>
      <w:marRight w:val="0"/>
      <w:marTop w:val="0"/>
      <w:marBottom w:val="0"/>
      <w:divBdr>
        <w:top w:val="none" w:sz="0" w:space="0" w:color="auto"/>
        <w:left w:val="none" w:sz="0" w:space="0" w:color="auto"/>
        <w:bottom w:val="none" w:sz="0" w:space="0" w:color="auto"/>
        <w:right w:val="none" w:sz="0" w:space="0" w:color="auto"/>
      </w:divBdr>
    </w:div>
    <w:div w:id="1994681087">
      <w:bodyDiv w:val="1"/>
      <w:marLeft w:val="0"/>
      <w:marRight w:val="0"/>
      <w:marTop w:val="0"/>
      <w:marBottom w:val="0"/>
      <w:divBdr>
        <w:top w:val="none" w:sz="0" w:space="0" w:color="auto"/>
        <w:left w:val="none" w:sz="0" w:space="0" w:color="auto"/>
        <w:bottom w:val="none" w:sz="0" w:space="0" w:color="auto"/>
        <w:right w:val="none" w:sz="0" w:space="0" w:color="auto"/>
      </w:divBdr>
    </w:div>
    <w:div w:id="1997806541">
      <w:bodyDiv w:val="1"/>
      <w:marLeft w:val="0"/>
      <w:marRight w:val="0"/>
      <w:marTop w:val="0"/>
      <w:marBottom w:val="0"/>
      <w:divBdr>
        <w:top w:val="none" w:sz="0" w:space="0" w:color="auto"/>
        <w:left w:val="none" w:sz="0" w:space="0" w:color="auto"/>
        <w:bottom w:val="none" w:sz="0" w:space="0" w:color="auto"/>
        <w:right w:val="none" w:sz="0" w:space="0" w:color="auto"/>
      </w:divBdr>
    </w:div>
    <w:div w:id="1999840097">
      <w:bodyDiv w:val="1"/>
      <w:marLeft w:val="0"/>
      <w:marRight w:val="0"/>
      <w:marTop w:val="0"/>
      <w:marBottom w:val="0"/>
      <w:divBdr>
        <w:top w:val="none" w:sz="0" w:space="0" w:color="auto"/>
        <w:left w:val="none" w:sz="0" w:space="0" w:color="auto"/>
        <w:bottom w:val="none" w:sz="0" w:space="0" w:color="auto"/>
        <w:right w:val="none" w:sz="0" w:space="0" w:color="auto"/>
      </w:divBdr>
    </w:div>
    <w:div w:id="2009207581">
      <w:bodyDiv w:val="1"/>
      <w:marLeft w:val="0"/>
      <w:marRight w:val="0"/>
      <w:marTop w:val="0"/>
      <w:marBottom w:val="0"/>
      <w:divBdr>
        <w:top w:val="none" w:sz="0" w:space="0" w:color="auto"/>
        <w:left w:val="none" w:sz="0" w:space="0" w:color="auto"/>
        <w:bottom w:val="none" w:sz="0" w:space="0" w:color="auto"/>
        <w:right w:val="none" w:sz="0" w:space="0" w:color="auto"/>
      </w:divBdr>
    </w:div>
    <w:div w:id="2011520281">
      <w:bodyDiv w:val="1"/>
      <w:marLeft w:val="0"/>
      <w:marRight w:val="0"/>
      <w:marTop w:val="0"/>
      <w:marBottom w:val="0"/>
      <w:divBdr>
        <w:top w:val="none" w:sz="0" w:space="0" w:color="auto"/>
        <w:left w:val="none" w:sz="0" w:space="0" w:color="auto"/>
        <w:bottom w:val="none" w:sz="0" w:space="0" w:color="auto"/>
        <w:right w:val="none" w:sz="0" w:space="0" w:color="auto"/>
      </w:divBdr>
    </w:div>
    <w:div w:id="2012103145">
      <w:bodyDiv w:val="1"/>
      <w:marLeft w:val="0"/>
      <w:marRight w:val="0"/>
      <w:marTop w:val="0"/>
      <w:marBottom w:val="0"/>
      <w:divBdr>
        <w:top w:val="none" w:sz="0" w:space="0" w:color="auto"/>
        <w:left w:val="none" w:sz="0" w:space="0" w:color="auto"/>
        <w:bottom w:val="none" w:sz="0" w:space="0" w:color="auto"/>
        <w:right w:val="none" w:sz="0" w:space="0" w:color="auto"/>
      </w:divBdr>
    </w:div>
    <w:div w:id="2013946649">
      <w:bodyDiv w:val="1"/>
      <w:marLeft w:val="0"/>
      <w:marRight w:val="0"/>
      <w:marTop w:val="0"/>
      <w:marBottom w:val="0"/>
      <w:divBdr>
        <w:top w:val="none" w:sz="0" w:space="0" w:color="auto"/>
        <w:left w:val="none" w:sz="0" w:space="0" w:color="auto"/>
        <w:bottom w:val="none" w:sz="0" w:space="0" w:color="auto"/>
        <w:right w:val="none" w:sz="0" w:space="0" w:color="auto"/>
      </w:divBdr>
    </w:div>
    <w:div w:id="2014259780">
      <w:bodyDiv w:val="1"/>
      <w:marLeft w:val="0"/>
      <w:marRight w:val="0"/>
      <w:marTop w:val="0"/>
      <w:marBottom w:val="0"/>
      <w:divBdr>
        <w:top w:val="none" w:sz="0" w:space="0" w:color="auto"/>
        <w:left w:val="none" w:sz="0" w:space="0" w:color="auto"/>
        <w:bottom w:val="none" w:sz="0" w:space="0" w:color="auto"/>
        <w:right w:val="none" w:sz="0" w:space="0" w:color="auto"/>
      </w:divBdr>
    </w:div>
    <w:div w:id="2014796610">
      <w:bodyDiv w:val="1"/>
      <w:marLeft w:val="0"/>
      <w:marRight w:val="0"/>
      <w:marTop w:val="0"/>
      <w:marBottom w:val="0"/>
      <w:divBdr>
        <w:top w:val="none" w:sz="0" w:space="0" w:color="auto"/>
        <w:left w:val="none" w:sz="0" w:space="0" w:color="auto"/>
        <w:bottom w:val="none" w:sz="0" w:space="0" w:color="auto"/>
        <w:right w:val="none" w:sz="0" w:space="0" w:color="auto"/>
      </w:divBdr>
    </w:div>
    <w:div w:id="2022387646">
      <w:bodyDiv w:val="1"/>
      <w:marLeft w:val="0"/>
      <w:marRight w:val="0"/>
      <w:marTop w:val="0"/>
      <w:marBottom w:val="0"/>
      <w:divBdr>
        <w:top w:val="none" w:sz="0" w:space="0" w:color="auto"/>
        <w:left w:val="none" w:sz="0" w:space="0" w:color="auto"/>
        <w:bottom w:val="none" w:sz="0" w:space="0" w:color="auto"/>
        <w:right w:val="none" w:sz="0" w:space="0" w:color="auto"/>
      </w:divBdr>
    </w:div>
    <w:div w:id="2024741829">
      <w:bodyDiv w:val="1"/>
      <w:marLeft w:val="0"/>
      <w:marRight w:val="0"/>
      <w:marTop w:val="0"/>
      <w:marBottom w:val="0"/>
      <w:divBdr>
        <w:top w:val="none" w:sz="0" w:space="0" w:color="auto"/>
        <w:left w:val="none" w:sz="0" w:space="0" w:color="auto"/>
        <w:bottom w:val="none" w:sz="0" w:space="0" w:color="auto"/>
        <w:right w:val="none" w:sz="0" w:space="0" w:color="auto"/>
      </w:divBdr>
    </w:div>
    <w:div w:id="2037271826">
      <w:bodyDiv w:val="1"/>
      <w:marLeft w:val="0"/>
      <w:marRight w:val="0"/>
      <w:marTop w:val="0"/>
      <w:marBottom w:val="0"/>
      <w:divBdr>
        <w:top w:val="none" w:sz="0" w:space="0" w:color="auto"/>
        <w:left w:val="none" w:sz="0" w:space="0" w:color="auto"/>
        <w:bottom w:val="none" w:sz="0" w:space="0" w:color="auto"/>
        <w:right w:val="none" w:sz="0" w:space="0" w:color="auto"/>
      </w:divBdr>
    </w:div>
    <w:div w:id="2041394494">
      <w:bodyDiv w:val="1"/>
      <w:marLeft w:val="0"/>
      <w:marRight w:val="0"/>
      <w:marTop w:val="0"/>
      <w:marBottom w:val="0"/>
      <w:divBdr>
        <w:top w:val="none" w:sz="0" w:space="0" w:color="auto"/>
        <w:left w:val="none" w:sz="0" w:space="0" w:color="auto"/>
        <w:bottom w:val="none" w:sz="0" w:space="0" w:color="auto"/>
        <w:right w:val="none" w:sz="0" w:space="0" w:color="auto"/>
      </w:divBdr>
    </w:div>
    <w:div w:id="2043747986">
      <w:bodyDiv w:val="1"/>
      <w:marLeft w:val="0"/>
      <w:marRight w:val="0"/>
      <w:marTop w:val="0"/>
      <w:marBottom w:val="0"/>
      <w:divBdr>
        <w:top w:val="none" w:sz="0" w:space="0" w:color="auto"/>
        <w:left w:val="none" w:sz="0" w:space="0" w:color="auto"/>
        <w:bottom w:val="none" w:sz="0" w:space="0" w:color="auto"/>
        <w:right w:val="none" w:sz="0" w:space="0" w:color="auto"/>
      </w:divBdr>
    </w:div>
    <w:div w:id="2044598479">
      <w:bodyDiv w:val="1"/>
      <w:marLeft w:val="0"/>
      <w:marRight w:val="0"/>
      <w:marTop w:val="0"/>
      <w:marBottom w:val="0"/>
      <w:divBdr>
        <w:top w:val="none" w:sz="0" w:space="0" w:color="auto"/>
        <w:left w:val="none" w:sz="0" w:space="0" w:color="auto"/>
        <w:bottom w:val="none" w:sz="0" w:space="0" w:color="auto"/>
        <w:right w:val="none" w:sz="0" w:space="0" w:color="auto"/>
      </w:divBdr>
    </w:div>
    <w:div w:id="2049988519">
      <w:bodyDiv w:val="1"/>
      <w:marLeft w:val="0"/>
      <w:marRight w:val="0"/>
      <w:marTop w:val="0"/>
      <w:marBottom w:val="0"/>
      <w:divBdr>
        <w:top w:val="none" w:sz="0" w:space="0" w:color="auto"/>
        <w:left w:val="none" w:sz="0" w:space="0" w:color="auto"/>
        <w:bottom w:val="none" w:sz="0" w:space="0" w:color="auto"/>
        <w:right w:val="none" w:sz="0" w:space="0" w:color="auto"/>
      </w:divBdr>
    </w:div>
    <w:div w:id="2050714672">
      <w:bodyDiv w:val="1"/>
      <w:marLeft w:val="0"/>
      <w:marRight w:val="0"/>
      <w:marTop w:val="0"/>
      <w:marBottom w:val="0"/>
      <w:divBdr>
        <w:top w:val="none" w:sz="0" w:space="0" w:color="auto"/>
        <w:left w:val="none" w:sz="0" w:space="0" w:color="auto"/>
        <w:bottom w:val="none" w:sz="0" w:space="0" w:color="auto"/>
        <w:right w:val="none" w:sz="0" w:space="0" w:color="auto"/>
      </w:divBdr>
    </w:div>
    <w:div w:id="2054301803">
      <w:bodyDiv w:val="1"/>
      <w:marLeft w:val="0"/>
      <w:marRight w:val="0"/>
      <w:marTop w:val="0"/>
      <w:marBottom w:val="0"/>
      <w:divBdr>
        <w:top w:val="none" w:sz="0" w:space="0" w:color="auto"/>
        <w:left w:val="none" w:sz="0" w:space="0" w:color="auto"/>
        <w:bottom w:val="none" w:sz="0" w:space="0" w:color="auto"/>
        <w:right w:val="none" w:sz="0" w:space="0" w:color="auto"/>
      </w:divBdr>
    </w:div>
    <w:div w:id="2055998825">
      <w:bodyDiv w:val="1"/>
      <w:marLeft w:val="0"/>
      <w:marRight w:val="0"/>
      <w:marTop w:val="0"/>
      <w:marBottom w:val="0"/>
      <w:divBdr>
        <w:top w:val="none" w:sz="0" w:space="0" w:color="auto"/>
        <w:left w:val="none" w:sz="0" w:space="0" w:color="auto"/>
        <w:bottom w:val="none" w:sz="0" w:space="0" w:color="auto"/>
        <w:right w:val="none" w:sz="0" w:space="0" w:color="auto"/>
      </w:divBdr>
    </w:div>
    <w:div w:id="2056808431">
      <w:bodyDiv w:val="1"/>
      <w:marLeft w:val="0"/>
      <w:marRight w:val="0"/>
      <w:marTop w:val="0"/>
      <w:marBottom w:val="0"/>
      <w:divBdr>
        <w:top w:val="none" w:sz="0" w:space="0" w:color="auto"/>
        <w:left w:val="none" w:sz="0" w:space="0" w:color="auto"/>
        <w:bottom w:val="none" w:sz="0" w:space="0" w:color="auto"/>
        <w:right w:val="none" w:sz="0" w:space="0" w:color="auto"/>
      </w:divBdr>
    </w:div>
    <w:div w:id="2057046694">
      <w:bodyDiv w:val="1"/>
      <w:marLeft w:val="0"/>
      <w:marRight w:val="0"/>
      <w:marTop w:val="0"/>
      <w:marBottom w:val="0"/>
      <w:divBdr>
        <w:top w:val="none" w:sz="0" w:space="0" w:color="auto"/>
        <w:left w:val="none" w:sz="0" w:space="0" w:color="auto"/>
        <w:bottom w:val="none" w:sz="0" w:space="0" w:color="auto"/>
        <w:right w:val="none" w:sz="0" w:space="0" w:color="auto"/>
      </w:divBdr>
    </w:div>
    <w:div w:id="2059209137">
      <w:bodyDiv w:val="1"/>
      <w:marLeft w:val="0"/>
      <w:marRight w:val="0"/>
      <w:marTop w:val="0"/>
      <w:marBottom w:val="0"/>
      <w:divBdr>
        <w:top w:val="none" w:sz="0" w:space="0" w:color="auto"/>
        <w:left w:val="none" w:sz="0" w:space="0" w:color="auto"/>
        <w:bottom w:val="none" w:sz="0" w:space="0" w:color="auto"/>
        <w:right w:val="none" w:sz="0" w:space="0" w:color="auto"/>
      </w:divBdr>
    </w:div>
    <w:div w:id="2064056985">
      <w:bodyDiv w:val="1"/>
      <w:marLeft w:val="0"/>
      <w:marRight w:val="0"/>
      <w:marTop w:val="0"/>
      <w:marBottom w:val="0"/>
      <w:divBdr>
        <w:top w:val="none" w:sz="0" w:space="0" w:color="auto"/>
        <w:left w:val="none" w:sz="0" w:space="0" w:color="auto"/>
        <w:bottom w:val="none" w:sz="0" w:space="0" w:color="auto"/>
        <w:right w:val="none" w:sz="0" w:space="0" w:color="auto"/>
      </w:divBdr>
    </w:div>
    <w:div w:id="2065134821">
      <w:bodyDiv w:val="1"/>
      <w:marLeft w:val="0"/>
      <w:marRight w:val="0"/>
      <w:marTop w:val="0"/>
      <w:marBottom w:val="0"/>
      <w:divBdr>
        <w:top w:val="none" w:sz="0" w:space="0" w:color="auto"/>
        <w:left w:val="none" w:sz="0" w:space="0" w:color="auto"/>
        <w:bottom w:val="none" w:sz="0" w:space="0" w:color="auto"/>
        <w:right w:val="none" w:sz="0" w:space="0" w:color="auto"/>
      </w:divBdr>
      <w:divsChild>
        <w:div w:id="1341741015">
          <w:marLeft w:val="0"/>
          <w:marRight w:val="0"/>
          <w:marTop w:val="0"/>
          <w:marBottom w:val="0"/>
          <w:divBdr>
            <w:top w:val="none" w:sz="0" w:space="0" w:color="auto"/>
            <w:left w:val="none" w:sz="0" w:space="0" w:color="auto"/>
            <w:bottom w:val="none" w:sz="0" w:space="0" w:color="auto"/>
            <w:right w:val="none" w:sz="0" w:space="0" w:color="auto"/>
          </w:divBdr>
          <w:divsChild>
            <w:div w:id="1359087261">
              <w:marLeft w:val="0"/>
              <w:marRight w:val="0"/>
              <w:marTop w:val="0"/>
              <w:marBottom w:val="0"/>
              <w:divBdr>
                <w:top w:val="none" w:sz="0" w:space="0" w:color="auto"/>
                <w:left w:val="none" w:sz="0" w:space="0" w:color="auto"/>
                <w:bottom w:val="none" w:sz="0" w:space="0" w:color="auto"/>
                <w:right w:val="none" w:sz="0" w:space="0" w:color="auto"/>
              </w:divBdr>
              <w:divsChild>
                <w:div w:id="227689369">
                  <w:marLeft w:val="0"/>
                  <w:marRight w:val="0"/>
                  <w:marTop w:val="0"/>
                  <w:marBottom w:val="0"/>
                  <w:divBdr>
                    <w:top w:val="none" w:sz="0" w:space="0" w:color="auto"/>
                    <w:left w:val="none" w:sz="0" w:space="0" w:color="auto"/>
                    <w:bottom w:val="none" w:sz="0" w:space="0" w:color="auto"/>
                    <w:right w:val="none" w:sz="0" w:space="0" w:color="auto"/>
                  </w:divBdr>
                  <w:divsChild>
                    <w:div w:id="2054889438">
                      <w:marLeft w:val="0"/>
                      <w:marRight w:val="0"/>
                      <w:marTop w:val="0"/>
                      <w:marBottom w:val="0"/>
                      <w:divBdr>
                        <w:top w:val="none" w:sz="0" w:space="0" w:color="auto"/>
                        <w:left w:val="none" w:sz="0" w:space="0" w:color="auto"/>
                        <w:bottom w:val="none" w:sz="0" w:space="0" w:color="auto"/>
                        <w:right w:val="none" w:sz="0" w:space="0" w:color="auto"/>
                      </w:divBdr>
                      <w:divsChild>
                        <w:div w:id="17689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292810">
      <w:bodyDiv w:val="1"/>
      <w:marLeft w:val="0"/>
      <w:marRight w:val="0"/>
      <w:marTop w:val="0"/>
      <w:marBottom w:val="0"/>
      <w:divBdr>
        <w:top w:val="none" w:sz="0" w:space="0" w:color="auto"/>
        <w:left w:val="none" w:sz="0" w:space="0" w:color="auto"/>
        <w:bottom w:val="none" w:sz="0" w:space="0" w:color="auto"/>
        <w:right w:val="none" w:sz="0" w:space="0" w:color="auto"/>
      </w:divBdr>
    </w:div>
    <w:div w:id="2066639511">
      <w:bodyDiv w:val="1"/>
      <w:marLeft w:val="0"/>
      <w:marRight w:val="0"/>
      <w:marTop w:val="0"/>
      <w:marBottom w:val="0"/>
      <w:divBdr>
        <w:top w:val="none" w:sz="0" w:space="0" w:color="auto"/>
        <w:left w:val="none" w:sz="0" w:space="0" w:color="auto"/>
        <w:bottom w:val="none" w:sz="0" w:space="0" w:color="auto"/>
        <w:right w:val="none" w:sz="0" w:space="0" w:color="auto"/>
      </w:divBdr>
    </w:div>
    <w:div w:id="2067681407">
      <w:bodyDiv w:val="1"/>
      <w:marLeft w:val="0"/>
      <w:marRight w:val="0"/>
      <w:marTop w:val="0"/>
      <w:marBottom w:val="0"/>
      <w:divBdr>
        <w:top w:val="none" w:sz="0" w:space="0" w:color="auto"/>
        <w:left w:val="none" w:sz="0" w:space="0" w:color="auto"/>
        <w:bottom w:val="none" w:sz="0" w:space="0" w:color="auto"/>
        <w:right w:val="none" w:sz="0" w:space="0" w:color="auto"/>
      </w:divBdr>
    </w:div>
    <w:div w:id="2071807213">
      <w:bodyDiv w:val="1"/>
      <w:marLeft w:val="0"/>
      <w:marRight w:val="0"/>
      <w:marTop w:val="0"/>
      <w:marBottom w:val="0"/>
      <w:divBdr>
        <w:top w:val="none" w:sz="0" w:space="0" w:color="auto"/>
        <w:left w:val="none" w:sz="0" w:space="0" w:color="auto"/>
        <w:bottom w:val="none" w:sz="0" w:space="0" w:color="auto"/>
        <w:right w:val="none" w:sz="0" w:space="0" w:color="auto"/>
      </w:divBdr>
    </w:div>
    <w:div w:id="2073768314">
      <w:bodyDiv w:val="1"/>
      <w:marLeft w:val="0"/>
      <w:marRight w:val="0"/>
      <w:marTop w:val="0"/>
      <w:marBottom w:val="0"/>
      <w:divBdr>
        <w:top w:val="none" w:sz="0" w:space="0" w:color="auto"/>
        <w:left w:val="none" w:sz="0" w:space="0" w:color="auto"/>
        <w:bottom w:val="none" w:sz="0" w:space="0" w:color="auto"/>
        <w:right w:val="none" w:sz="0" w:space="0" w:color="auto"/>
      </w:divBdr>
    </w:div>
    <w:div w:id="2075735742">
      <w:bodyDiv w:val="1"/>
      <w:marLeft w:val="0"/>
      <w:marRight w:val="0"/>
      <w:marTop w:val="0"/>
      <w:marBottom w:val="0"/>
      <w:divBdr>
        <w:top w:val="none" w:sz="0" w:space="0" w:color="auto"/>
        <w:left w:val="none" w:sz="0" w:space="0" w:color="auto"/>
        <w:bottom w:val="none" w:sz="0" w:space="0" w:color="auto"/>
        <w:right w:val="none" w:sz="0" w:space="0" w:color="auto"/>
      </w:divBdr>
    </w:div>
    <w:div w:id="2076973310">
      <w:bodyDiv w:val="1"/>
      <w:marLeft w:val="0"/>
      <w:marRight w:val="0"/>
      <w:marTop w:val="0"/>
      <w:marBottom w:val="0"/>
      <w:divBdr>
        <w:top w:val="none" w:sz="0" w:space="0" w:color="auto"/>
        <w:left w:val="none" w:sz="0" w:space="0" w:color="auto"/>
        <w:bottom w:val="none" w:sz="0" w:space="0" w:color="auto"/>
        <w:right w:val="none" w:sz="0" w:space="0" w:color="auto"/>
      </w:divBdr>
    </w:div>
    <w:div w:id="2081319732">
      <w:bodyDiv w:val="1"/>
      <w:marLeft w:val="0"/>
      <w:marRight w:val="0"/>
      <w:marTop w:val="0"/>
      <w:marBottom w:val="0"/>
      <w:divBdr>
        <w:top w:val="none" w:sz="0" w:space="0" w:color="auto"/>
        <w:left w:val="none" w:sz="0" w:space="0" w:color="auto"/>
        <w:bottom w:val="none" w:sz="0" w:space="0" w:color="auto"/>
        <w:right w:val="none" w:sz="0" w:space="0" w:color="auto"/>
      </w:divBdr>
    </w:div>
    <w:div w:id="2083482705">
      <w:bodyDiv w:val="1"/>
      <w:marLeft w:val="0"/>
      <w:marRight w:val="0"/>
      <w:marTop w:val="0"/>
      <w:marBottom w:val="0"/>
      <w:divBdr>
        <w:top w:val="none" w:sz="0" w:space="0" w:color="auto"/>
        <w:left w:val="none" w:sz="0" w:space="0" w:color="auto"/>
        <w:bottom w:val="none" w:sz="0" w:space="0" w:color="auto"/>
        <w:right w:val="none" w:sz="0" w:space="0" w:color="auto"/>
      </w:divBdr>
    </w:div>
    <w:div w:id="2083521406">
      <w:bodyDiv w:val="1"/>
      <w:marLeft w:val="0"/>
      <w:marRight w:val="0"/>
      <w:marTop w:val="0"/>
      <w:marBottom w:val="0"/>
      <w:divBdr>
        <w:top w:val="none" w:sz="0" w:space="0" w:color="auto"/>
        <w:left w:val="none" w:sz="0" w:space="0" w:color="auto"/>
        <w:bottom w:val="none" w:sz="0" w:space="0" w:color="auto"/>
        <w:right w:val="none" w:sz="0" w:space="0" w:color="auto"/>
      </w:divBdr>
    </w:div>
    <w:div w:id="2083525742">
      <w:bodyDiv w:val="1"/>
      <w:marLeft w:val="0"/>
      <w:marRight w:val="0"/>
      <w:marTop w:val="0"/>
      <w:marBottom w:val="0"/>
      <w:divBdr>
        <w:top w:val="none" w:sz="0" w:space="0" w:color="auto"/>
        <w:left w:val="none" w:sz="0" w:space="0" w:color="auto"/>
        <w:bottom w:val="none" w:sz="0" w:space="0" w:color="auto"/>
        <w:right w:val="none" w:sz="0" w:space="0" w:color="auto"/>
      </w:divBdr>
    </w:div>
    <w:div w:id="2083872104">
      <w:bodyDiv w:val="1"/>
      <w:marLeft w:val="0"/>
      <w:marRight w:val="0"/>
      <w:marTop w:val="0"/>
      <w:marBottom w:val="0"/>
      <w:divBdr>
        <w:top w:val="none" w:sz="0" w:space="0" w:color="auto"/>
        <w:left w:val="none" w:sz="0" w:space="0" w:color="auto"/>
        <w:bottom w:val="none" w:sz="0" w:space="0" w:color="auto"/>
        <w:right w:val="none" w:sz="0" w:space="0" w:color="auto"/>
      </w:divBdr>
    </w:div>
    <w:div w:id="2084988223">
      <w:bodyDiv w:val="1"/>
      <w:marLeft w:val="0"/>
      <w:marRight w:val="0"/>
      <w:marTop w:val="0"/>
      <w:marBottom w:val="0"/>
      <w:divBdr>
        <w:top w:val="none" w:sz="0" w:space="0" w:color="auto"/>
        <w:left w:val="none" w:sz="0" w:space="0" w:color="auto"/>
        <w:bottom w:val="none" w:sz="0" w:space="0" w:color="auto"/>
        <w:right w:val="none" w:sz="0" w:space="0" w:color="auto"/>
      </w:divBdr>
    </w:div>
    <w:div w:id="2089495720">
      <w:bodyDiv w:val="1"/>
      <w:marLeft w:val="0"/>
      <w:marRight w:val="0"/>
      <w:marTop w:val="0"/>
      <w:marBottom w:val="0"/>
      <w:divBdr>
        <w:top w:val="none" w:sz="0" w:space="0" w:color="auto"/>
        <w:left w:val="none" w:sz="0" w:space="0" w:color="auto"/>
        <w:bottom w:val="none" w:sz="0" w:space="0" w:color="auto"/>
        <w:right w:val="none" w:sz="0" w:space="0" w:color="auto"/>
      </w:divBdr>
    </w:div>
    <w:div w:id="2089888572">
      <w:bodyDiv w:val="1"/>
      <w:marLeft w:val="0"/>
      <w:marRight w:val="0"/>
      <w:marTop w:val="0"/>
      <w:marBottom w:val="0"/>
      <w:divBdr>
        <w:top w:val="none" w:sz="0" w:space="0" w:color="auto"/>
        <w:left w:val="none" w:sz="0" w:space="0" w:color="auto"/>
        <w:bottom w:val="none" w:sz="0" w:space="0" w:color="auto"/>
        <w:right w:val="none" w:sz="0" w:space="0" w:color="auto"/>
      </w:divBdr>
    </w:div>
    <w:div w:id="2093625920">
      <w:bodyDiv w:val="1"/>
      <w:marLeft w:val="0"/>
      <w:marRight w:val="0"/>
      <w:marTop w:val="0"/>
      <w:marBottom w:val="0"/>
      <w:divBdr>
        <w:top w:val="none" w:sz="0" w:space="0" w:color="auto"/>
        <w:left w:val="none" w:sz="0" w:space="0" w:color="auto"/>
        <w:bottom w:val="none" w:sz="0" w:space="0" w:color="auto"/>
        <w:right w:val="none" w:sz="0" w:space="0" w:color="auto"/>
      </w:divBdr>
    </w:div>
    <w:div w:id="2093813524">
      <w:bodyDiv w:val="1"/>
      <w:marLeft w:val="0"/>
      <w:marRight w:val="0"/>
      <w:marTop w:val="0"/>
      <w:marBottom w:val="0"/>
      <w:divBdr>
        <w:top w:val="none" w:sz="0" w:space="0" w:color="auto"/>
        <w:left w:val="none" w:sz="0" w:space="0" w:color="auto"/>
        <w:bottom w:val="none" w:sz="0" w:space="0" w:color="auto"/>
        <w:right w:val="none" w:sz="0" w:space="0" w:color="auto"/>
      </w:divBdr>
    </w:div>
    <w:div w:id="2094735445">
      <w:bodyDiv w:val="1"/>
      <w:marLeft w:val="0"/>
      <w:marRight w:val="0"/>
      <w:marTop w:val="0"/>
      <w:marBottom w:val="0"/>
      <w:divBdr>
        <w:top w:val="none" w:sz="0" w:space="0" w:color="auto"/>
        <w:left w:val="none" w:sz="0" w:space="0" w:color="auto"/>
        <w:bottom w:val="none" w:sz="0" w:space="0" w:color="auto"/>
        <w:right w:val="none" w:sz="0" w:space="0" w:color="auto"/>
      </w:divBdr>
    </w:div>
    <w:div w:id="2097283801">
      <w:bodyDiv w:val="1"/>
      <w:marLeft w:val="0"/>
      <w:marRight w:val="0"/>
      <w:marTop w:val="0"/>
      <w:marBottom w:val="0"/>
      <w:divBdr>
        <w:top w:val="none" w:sz="0" w:space="0" w:color="auto"/>
        <w:left w:val="none" w:sz="0" w:space="0" w:color="auto"/>
        <w:bottom w:val="none" w:sz="0" w:space="0" w:color="auto"/>
        <w:right w:val="none" w:sz="0" w:space="0" w:color="auto"/>
      </w:divBdr>
    </w:div>
    <w:div w:id="2100979429">
      <w:bodyDiv w:val="1"/>
      <w:marLeft w:val="0"/>
      <w:marRight w:val="0"/>
      <w:marTop w:val="0"/>
      <w:marBottom w:val="0"/>
      <w:divBdr>
        <w:top w:val="none" w:sz="0" w:space="0" w:color="auto"/>
        <w:left w:val="none" w:sz="0" w:space="0" w:color="auto"/>
        <w:bottom w:val="none" w:sz="0" w:space="0" w:color="auto"/>
        <w:right w:val="none" w:sz="0" w:space="0" w:color="auto"/>
      </w:divBdr>
    </w:div>
    <w:div w:id="2102529942">
      <w:bodyDiv w:val="1"/>
      <w:marLeft w:val="0"/>
      <w:marRight w:val="0"/>
      <w:marTop w:val="0"/>
      <w:marBottom w:val="0"/>
      <w:divBdr>
        <w:top w:val="none" w:sz="0" w:space="0" w:color="auto"/>
        <w:left w:val="none" w:sz="0" w:space="0" w:color="auto"/>
        <w:bottom w:val="none" w:sz="0" w:space="0" w:color="auto"/>
        <w:right w:val="none" w:sz="0" w:space="0" w:color="auto"/>
      </w:divBdr>
    </w:div>
    <w:div w:id="2103140819">
      <w:bodyDiv w:val="1"/>
      <w:marLeft w:val="0"/>
      <w:marRight w:val="0"/>
      <w:marTop w:val="0"/>
      <w:marBottom w:val="0"/>
      <w:divBdr>
        <w:top w:val="none" w:sz="0" w:space="0" w:color="auto"/>
        <w:left w:val="none" w:sz="0" w:space="0" w:color="auto"/>
        <w:bottom w:val="none" w:sz="0" w:space="0" w:color="auto"/>
        <w:right w:val="none" w:sz="0" w:space="0" w:color="auto"/>
      </w:divBdr>
    </w:div>
    <w:div w:id="2112775498">
      <w:bodyDiv w:val="1"/>
      <w:marLeft w:val="0"/>
      <w:marRight w:val="0"/>
      <w:marTop w:val="0"/>
      <w:marBottom w:val="0"/>
      <w:divBdr>
        <w:top w:val="none" w:sz="0" w:space="0" w:color="auto"/>
        <w:left w:val="none" w:sz="0" w:space="0" w:color="auto"/>
        <w:bottom w:val="none" w:sz="0" w:space="0" w:color="auto"/>
        <w:right w:val="none" w:sz="0" w:space="0" w:color="auto"/>
      </w:divBdr>
    </w:div>
    <w:div w:id="2115248725">
      <w:bodyDiv w:val="1"/>
      <w:marLeft w:val="0"/>
      <w:marRight w:val="0"/>
      <w:marTop w:val="0"/>
      <w:marBottom w:val="0"/>
      <w:divBdr>
        <w:top w:val="none" w:sz="0" w:space="0" w:color="auto"/>
        <w:left w:val="none" w:sz="0" w:space="0" w:color="auto"/>
        <w:bottom w:val="none" w:sz="0" w:space="0" w:color="auto"/>
        <w:right w:val="none" w:sz="0" w:space="0" w:color="auto"/>
      </w:divBdr>
    </w:div>
    <w:div w:id="2119713631">
      <w:bodyDiv w:val="1"/>
      <w:marLeft w:val="0"/>
      <w:marRight w:val="0"/>
      <w:marTop w:val="0"/>
      <w:marBottom w:val="0"/>
      <w:divBdr>
        <w:top w:val="none" w:sz="0" w:space="0" w:color="auto"/>
        <w:left w:val="none" w:sz="0" w:space="0" w:color="auto"/>
        <w:bottom w:val="none" w:sz="0" w:space="0" w:color="auto"/>
        <w:right w:val="none" w:sz="0" w:space="0" w:color="auto"/>
      </w:divBdr>
    </w:div>
    <w:div w:id="2120834977">
      <w:bodyDiv w:val="1"/>
      <w:marLeft w:val="0"/>
      <w:marRight w:val="0"/>
      <w:marTop w:val="0"/>
      <w:marBottom w:val="0"/>
      <w:divBdr>
        <w:top w:val="none" w:sz="0" w:space="0" w:color="auto"/>
        <w:left w:val="none" w:sz="0" w:space="0" w:color="auto"/>
        <w:bottom w:val="none" w:sz="0" w:space="0" w:color="auto"/>
        <w:right w:val="none" w:sz="0" w:space="0" w:color="auto"/>
      </w:divBdr>
    </w:div>
    <w:div w:id="2124156062">
      <w:bodyDiv w:val="1"/>
      <w:marLeft w:val="0"/>
      <w:marRight w:val="0"/>
      <w:marTop w:val="0"/>
      <w:marBottom w:val="0"/>
      <w:divBdr>
        <w:top w:val="none" w:sz="0" w:space="0" w:color="auto"/>
        <w:left w:val="none" w:sz="0" w:space="0" w:color="auto"/>
        <w:bottom w:val="none" w:sz="0" w:space="0" w:color="auto"/>
        <w:right w:val="none" w:sz="0" w:space="0" w:color="auto"/>
      </w:divBdr>
    </w:div>
    <w:div w:id="2128347906">
      <w:bodyDiv w:val="1"/>
      <w:marLeft w:val="0"/>
      <w:marRight w:val="0"/>
      <w:marTop w:val="0"/>
      <w:marBottom w:val="0"/>
      <w:divBdr>
        <w:top w:val="none" w:sz="0" w:space="0" w:color="auto"/>
        <w:left w:val="none" w:sz="0" w:space="0" w:color="auto"/>
        <w:bottom w:val="none" w:sz="0" w:space="0" w:color="auto"/>
        <w:right w:val="none" w:sz="0" w:space="0" w:color="auto"/>
      </w:divBdr>
    </w:div>
    <w:div w:id="2132044647">
      <w:bodyDiv w:val="1"/>
      <w:marLeft w:val="0"/>
      <w:marRight w:val="0"/>
      <w:marTop w:val="0"/>
      <w:marBottom w:val="0"/>
      <w:divBdr>
        <w:top w:val="none" w:sz="0" w:space="0" w:color="auto"/>
        <w:left w:val="none" w:sz="0" w:space="0" w:color="auto"/>
        <w:bottom w:val="none" w:sz="0" w:space="0" w:color="auto"/>
        <w:right w:val="none" w:sz="0" w:space="0" w:color="auto"/>
      </w:divBdr>
    </w:div>
    <w:div w:id="2136831414">
      <w:bodyDiv w:val="1"/>
      <w:marLeft w:val="0"/>
      <w:marRight w:val="0"/>
      <w:marTop w:val="0"/>
      <w:marBottom w:val="0"/>
      <w:divBdr>
        <w:top w:val="none" w:sz="0" w:space="0" w:color="auto"/>
        <w:left w:val="none" w:sz="0" w:space="0" w:color="auto"/>
        <w:bottom w:val="none" w:sz="0" w:space="0" w:color="auto"/>
        <w:right w:val="none" w:sz="0" w:space="0" w:color="auto"/>
      </w:divBdr>
    </w:div>
    <w:div w:id="213949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lvents.net.au/contact.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nvironment.act.gov.a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r.wa.gov.au/our-work/licences-and-works-approvals/current-licences/item/download/2097_5f248dbeb873d9eff5179e081a5c38d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59724343E44409709E3E0688EC116" ma:contentTypeVersion="0" ma:contentTypeDescription="Create a new document." ma:contentTypeScope="" ma:versionID="1abf6ca61c3394be8d858dc785d2f4e3">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Zer13</b:Tag>
    <b:SourceType>Book</b:SourceType>
    <b:Guid>{B7614B18-8A7E-4D28-8D37-BD17D07DA703}</b:Guid>
    <b:Author>
      <b:Author>
        <b:Corporate>Zero Waste SA</b:Corporate>
      </b:Author>
    </b:Author>
    <b:Title>Recycle Activity Survey for South Australia</b:Title>
    <b:Year>2013</b:Year>
    <b:City>Adelaide, South Australia</b:City>
    <b:RefOrder>4</b:RefOrder>
  </b:Source>
  <b:Source>
    <b:Tag>Zer12</b:Tag>
    <b:SourceType>Report</b:SourceType>
    <b:Guid>{C7F40CE3-6FEB-4509-A810-030CF82E4EA8}</b:Guid>
    <b:Title>Industry Insight UpClose</b:Title>
    <b:Year>2012</b:Year>
    <b:City>Adelaide, South Australia</b:City>
    <b:Author>
      <b:Author>
        <b:Corporate>Zero Waste SA</b:Corporate>
      </b:Author>
    </b:Author>
    <b:RefOrder>5</b:RefOrder>
  </b:Source>
  <b:Source>
    <b:Tag>Zer131</b:Tag>
    <b:SourceType>Report</b:SourceType>
    <b:Guid>{874965B4-C58E-4DBE-930A-8BB5BEC51C42}</b:Guid>
    <b:Author>
      <b:Author>
        <b:Corporate>Zero Waste SA</b:Corporate>
      </b:Author>
    </b:Author>
    <b:Title>South Australia's Recycling Activity Survey, 2011-12 Financial Year Report</b:Title>
    <b:Year>2013</b:Year>
    <b:City>Adelaide, South Australia</b:City>
    <b:RefOrder>6</b:RefOrder>
  </b:Source>
  <b:Source>
    <b:Tag>Aus11</b:Tag>
    <b:SourceType>Misc</b:SourceType>
    <b:Guid>{46B4F33D-C7E9-41B5-A653-8756345AB8E0}</b:Guid>
    <b:Author>
      <b:Author>
        <b:Corporate>Australian Bureau of Statistics</b:Corporate>
      </b:Author>
    </b:Author>
    <b:Title>Waste Management Services Australia, 2009-10</b:Title>
    <b:Year>2011</b:Year>
    <b:RefOrder>2</b:RefOrder>
  </b:Source>
  <b:Source>
    <b:Tag>Aus98</b:Tag>
    <b:SourceType>Misc</b:SourceType>
    <b:Guid>{8560168A-A0EE-457C-A11D-B003C4444004}</b:Guid>
    <b:Author>
      <b:Author>
        <b:Corporate>Australian Bureau of Statistics</b:Corporate>
      </b:Author>
    </b:Author>
    <b:Title>Waste Management Industry, Australia, 1996-97</b:Title>
    <b:Year>1998</b:Year>
    <b:Publisher>Commonwealth of Australia</b:Publisher>
    <b:RefOrder>3</b:RefOrder>
  </b:Source>
  <b:Source>
    <b:Tag>Acc09</b:Tag>
    <b:SourceType>Report</b:SourceType>
    <b:Guid>{8EA458C3-95E2-40BF-B943-252394F3758A}</b:Guid>
    <b:Author>
      <b:Author>
        <b:Corporate>Access Economics</b:Corporate>
      </b:Author>
    </b:Author>
    <b:Title>Employment in waste management and recycling</b:Title>
    <b:Year>2009</b:Year>
    <b:RefOrder>1</b:RefOrder>
  </b:Source>
  <b:Source>
    <b:Tag>Aus12</b:Tag>
    <b:SourceType>Report</b:SourceType>
    <b:Guid>{F5815D4F-0CC8-4805-BA1E-59EEDD765D08}</b:Guid>
    <b:Author>
      <b:Author>
        <b:Corporate>Australian Bureau of Statistics</b:Corporate>
      </b:Author>
    </b:Author>
    <b:Title>2012 Year Book Australia</b:Title>
    <b:Year>2012</b:Year>
    <b:Publisher>Commonwealth of Australia</b:Publisher>
    <b:RefOrder>7</b:RefOrder>
  </b:Source>
  <b:Source>
    <b:Tag>Zer121</b:Tag>
    <b:SourceType>Report</b:SourceType>
    <b:Guid>{4F8D66D7-A520-4033-921E-7781B0F368EE}</b:Guid>
    <b:Author>
      <b:Author>
        <b:Corporate>Zero Waste SA</b:Corporate>
      </b:Author>
    </b:Author>
    <b:Title>SA Recycling Activity Report 2010-11</b:Title>
    <b:Year>2012</b:Year>
    <b:City>Adelaide, South Australia</b:City>
    <b:RefOrder>8</b:RefOrder>
  </b:Source>
  <b:Source>
    <b:Tag>Loc13</b:Tag>
    <b:SourceType>InternetSite</b:SourceType>
    <b:Guid>{1D360D6F-8D83-45EC-9C38-F34FFC0CE440}</b:Guid>
    <b:Title>Local Government Association of South Australia</b:Title>
    <b:Year>2013</b:Year>
    <b:Author>
      <b:Author>
        <b:Corporate>Local Government Association</b:Corporate>
      </b:Author>
    </b:Author>
    <b:URL>http://www.lga.sa.gov.au</b:URL>
    <b:RefOrder>9</b:RefOrder>
  </b:Source>
  <b:Source>
    <b:Tag>Ausng</b:Tag>
    <b:SourceType>Report</b:SourceType>
    <b:Guid>{70510142-8173-4AA4-A903-67BFA6C005EA}</b:Guid>
    <b:Title>National Waste Report 2013</b:Title>
    <b:Year>Forthcoming </b:Year>
    <b:Author>
      <b:Author>
        <b:Corporate>Australian Government, Department of the Environment, Water, Heritage and the Arts</b:Corporate>
      </b:Author>
    </b:Author>
    <b:Publisher>The Commonwealth of Australia</b:Publisher>
    <b:RefOrder>10</b:RefOrder>
  </b:Source>
  <b:Source>
    <b:Tag>Loc11</b:Tag>
    <b:SourceType>Misc</b:SourceType>
    <b:Guid>{973FF3B0-552F-4025-9DE1-B4E81F9AB4FB}</b:Guid>
    <b:Author>
      <b:Author>
        <b:Corporate>Local Government Association</b:Corporate>
      </b:Author>
    </b:Author>
    <b:Title>Comparative Performance Management Data 2010-11</b:Title>
    <b:Year>2011</b:Year>
    <b:RefOrder>11</b:RefOrder>
  </b:Source>
  <b:Source>
    <b:Tag>Loc111</b:Tag>
    <b:SourceType>Misc</b:SourceType>
    <b:Guid>{D613D4C8-37D7-44BB-AE7C-C68E6D21EFB7}</b:Guid>
    <b:Author>
      <b:Author>
        <b:Corporate>Local Government Association</b:Corporate>
      </b:Author>
    </b:Author>
    <b:Title>Waste Data Reformatted 2010-11</b:Title>
    <b:Year>2011</b:Year>
    <b:RefOrder>12</b:RefOrder>
  </b:Source>
  <b:Source>
    <b:Tag>Sou13</b:Tag>
    <b:SourceType>Misc</b:SourceType>
    <b:Guid>{8CB428F8-C324-4CB4-AFD8-3B741A9F347C}</b:Guid>
    <b:Author>
      <b:Author>
        <b:Corporate>South Australian Local Government Grants Commission</b:Corporate>
      </b:Author>
    </b:Author>
    <b:Title>South Australian Local Government Grants Commission Database Reports 2011-12</b:Title>
    <b:Year>2013</b:Year>
    <b:RefOrder>13</b:RefOrder>
  </b:Source>
  <b:Source>
    <b:Tag>Zer11</b:Tag>
    <b:SourceType>Report</b:SourceType>
    <b:Guid>{EAC185DB-AD01-48F4-9576-B1F4AD91904B}</b:Guid>
    <b:Title>South Australia's Waste Strategy 2011-2015</b:Title>
    <b:Year>2011</b:Year>
    <b:City>Adelaide</b:City>
    <b:Publisher>Zero Waste SA</b:Publisher>
    <b:Author>
      <b:Author>
        <b:Corporate>Zero Waste SA</b:Corporate>
      </b:Author>
    </b:Author>
    <b:RefOrder>14</b:RefOrder>
  </b:Source>
  <b:Source>
    <b:Tag>Nat98</b:Tag>
    <b:SourceType>Report</b:SourceType>
    <b:Guid>{E2F90FE7-DA7B-4079-9E16-B6ADB31A2EF3}</b:Guid>
    <b:Author>
      <b:Author>
        <b:Corporate>National Appliance and Equipment Energy Efficiency Committee</b:Corporate>
      </b:Author>
    </b:Author>
    <b:Title>Household Energy Use in Australia: End Uses, Greenhouse Gas Emissions and Energy Efficiency Program Coverage</b:Title>
    <b:Year>1998</b:Year>
    <b:RefOrder>15</b:RefOrder>
  </b:Source>
  <b:Source>
    <b:Tag>Sou09</b:Tag>
    <b:SourceType>Misc</b:SourceType>
    <b:Guid>{11260E68-533E-4C40-816F-8CCAFAD33A39}</b:Guid>
    <b:Author>
      <b:Author>
        <b:Corporate>South Australian Government</b:Corporate>
      </b:Author>
    </b:Author>
    <b:Title>New Water Prices for 2010-11</b:Title>
    <b:PublicationTitle>News Release</b:PublicationTitle>
    <b:Year>2009</b:Year>
    <b:Month>December</b:Month>
    <b:Day>3</b:Day>
    <b:Publisher>Released by: Hon. Karlene Maywald, Minister for Water Security, and Hon Kevin Foley, Treasurer</b:Publisher>
    <b:RefOrder>16</b:RefOrder>
  </b:Source>
  <b:Source>
    <b:Tag>Zer10</b:Tag>
    <b:SourceType>Report</b:SourceType>
    <b:Guid>{22C77C9E-A023-493C-B8D2-397F365A69A3}</b:Guid>
    <b:Title>Recycling Activity in South Australia, 2008-09 Financial Year</b:Title>
    <b:Year>2010</b:Year>
    <b:Author>
      <b:Author>
        <b:Corporate>Zero Waste SA</b:Corporate>
      </b:Author>
    </b:Author>
    <b:RefOrder>17</b:RefOrder>
  </b:Source>
  <b:Source>
    <b:Tag>Dep11</b:Tag>
    <b:SourceType>Report</b:SourceType>
    <b:Guid>{F8CBF3D9-44DC-4333-820E-ADD53590125C}</b:Guid>
    <b:Author>
      <b:Author>
        <b:Corporate>Department of Environment and Natural Resources</b:Corporate>
      </b:Author>
    </b:Author>
    <b:Title>Report on the Operation of the Cilmate Change and Greenhouse Emissions Reductions Act 2007</b:Title>
    <b:Year>2011</b:Year>
    <b:RefOrder>18</b:RefOrder>
  </b:Source>
  <b:Source>
    <b:Tag>Shu11</b:Tag>
    <b:SourceType>Report</b:SourceType>
    <b:Guid>{43F1316B-FD78-469D-9B5E-5E8EB0A3C5C7}</b:Guid>
    <b:Author>
      <b:Author>
        <b:NameList>
          <b:Person>
            <b:Last>Schultz</b:Last>
            <b:First>A</b:First>
            <b:Middle>and Petchey, R</b:Middle>
          </b:Person>
        </b:NameList>
      </b:Author>
    </b:Author>
    <b:Title>Energy Update 2011</b:Title>
    <b:Year>2011</b:Year>
    <b:Publisher>Australian Bureau of Agricultural and Resource Economics and Science</b:Publisher>
    <b:City>Canberra</b:City>
    <b:RefOrder>19</b:RefOrder>
  </b:Source>
  <b:Source>
    <b:Tag>SAW12</b:Tag>
    <b:SourceType>Report</b:SourceType>
    <b:Guid>{CBACE0A6-1E46-4135-9671-DFE03DFB26FD}</b:Guid>
    <b:Author>
      <b:Author>
        <b:Corporate>SA Water</b:Corporate>
      </b:Author>
    </b:Author>
    <b:Title>South Australian Water Corporation Annual Report, for the Year Ending 2012</b:Title>
    <b:Year>2012</b:Year>
    <b:RefOrder>20</b:RefOrder>
  </b:Source>
  <b:Source>
    <b:Tag>Loc112</b:Tag>
    <b:SourceType>Misc</b:SourceType>
    <b:Guid>{D459B7CD-88ED-4038-9B97-7D7A7A6C6AEA}</b:Guid>
    <b:Author>
      <b:Author>
        <b:Corporate>Local Government Association</b:Corporate>
      </b:Author>
    </b:Author>
    <b:Title>Waste Management Facilities</b:Title>
    <b:Year>2011</b:Year>
    <b:RefOrder>21</b:RefOrder>
  </b:Source>
</b:Sources>
</file>

<file path=customXml/itemProps1.xml><?xml version="1.0" encoding="utf-8"?>
<ds:datastoreItem xmlns:ds="http://schemas.openxmlformats.org/officeDocument/2006/customXml" ds:itemID="{0960E3F7-CC98-4EB4-B451-EDC85CD0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F4167D-3CE0-4E34-A808-024157E91C22}">
  <ds:schemaRef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B99ACC87-6AAD-4815-B9A4-79F64BEB8F5C}">
  <ds:schemaRefs>
    <ds:schemaRef ds:uri="http://schemas.microsoft.com/sharepoint/v3/contenttype/forms"/>
  </ds:schemaRefs>
</ds:datastoreItem>
</file>

<file path=customXml/itemProps4.xml><?xml version="1.0" encoding="utf-8"?>
<ds:datastoreItem xmlns:ds="http://schemas.openxmlformats.org/officeDocument/2006/customXml" ds:itemID="{8E27D8D9-DAB6-44AF-955D-5351F750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4964</Words>
  <Characters>33587</Characters>
  <Application>Microsoft Office Word</Application>
  <DocSecurity>0</DocSecurity>
  <Lines>279</Lines>
  <Paragraphs>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hazardous waste infrastructure</dc:title>
  <dc:creator>user</dc:creator>
  <cp:lastModifiedBy>A00870</cp:lastModifiedBy>
  <cp:revision>12</cp:revision>
  <cp:lastPrinted>2014-08-01T07:06:00Z</cp:lastPrinted>
  <dcterms:created xsi:type="dcterms:W3CDTF">2014-08-01T06:35:00Z</dcterms:created>
  <dcterms:modified xsi:type="dcterms:W3CDTF">2014-10-28T21:15:00Z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0x010100A0F59724343E44409709E3E0688EC116</vt:lpwstr>
  </property>
</Properties>
</file>