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43D5D" w14:textId="79DCF262"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bookmarkStart w:id="0" w:name="_GoBack"/>
      <w:r>
        <w:rPr>
          <w:rFonts w:ascii="Arial" w:hAnsi="Arial" w:cs="Arial"/>
          <w:b/>
          <w:bCs/>
          <w:noProof/>
          <w:color w:val="000000"/>
          <w:lang w:eastAsia="en-AU"/>
        </w:rPr>
        <w:drawing>
          <wp:anchor distT="0" distB="0" distL="114300" distR="114300" simplePos="0" relativeHeight="251659264" behindDoc="1" locked="0" layoutInCell="1" allowOverlap="1" wp14:anchorId="3B5070C8" wp14:editId="337E175F">
            <wp:simplePos x="0" y="0"/>
            <wp:positionH relativeFrom="column">
              <wp:posOffset>-907416</wp:posOffset>
            </wp:positionH>
            <wp:positionV relativeFrom="paragraph">
              <wp:posOffset>-718158</wp:posOffset>
            </wp:positionV>
            <wp:extent cx="7612697" cy="10704443"/>
            <wp:effectExtent l="0" t="0" r="0" b="1905"/>
            <wp:wrapNone/>
            <wp:docPr id="1" name="Picture 1" title="&#10;Healthy rivers healthy communities: a pocket guide to water for the envi-ronment &#10;Healthy Rivers Healthy communities: a pocket guide to water for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 Version_03_art.png"/>
                    <pic:cNvPicPr/>
                  </pic:nvPicPr>
                  <pic:blipFill>
                    <a:blip r:embed="rId7" cstate="email">
                      <a:extLst>
                        <a:ext uri="{28A0092B-C50C-407E-A947-70E740481C1C}">
                          <a14:useLocalDpi xmlns:a14="http://schemas.microsoft.com/office/drawing/2010/main"/>
                        </a:ext>
                      </a:extLst>
                    </a:blip>
                    <a:stretch>
                      <a:fillRect/>
                    </a:stretch>
                  </pic:blipFill>
                  <pic:spPr>
                    <a:xfrm>
                      <a:off x="0" y="0"/>
                      <a:ext cx="7625808" cy="10722878"/>
                    </a:xfrm>
                    <a:prstGeom prst="rect">
                      <a:avLst/>
                    </a:prstGeom>
                  </pic:spPr>
                </pic:pic>
              </a:graphicData>
            </a:graphic>
            <wp14:sizeRelH relativeFrom="margin">
              <wp14:pctWidth>0</wp14:pctWidth>
            </wp14:sizeRelH>
            <wp14:sizeRelV relativeFrom="margin">
              <wp14:pctHeight>0</wp14:pctHeight>
            </wp14:sizeRelV>
          </wp:anchor>
        </w:drawing>
      </w:r>
      <w:bookmarkEnd w:id="0"/>
    </w:p>
    <w:p w14:paraId="0DEAD2F5" w14:textId="797D2C3A"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4B2BF95D" w14:textId="339DDF83"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303F7B3D"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396D75CB"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18B8AB2A" w14:textId="59614F03"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1A08A40E"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4F904705"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689F1CCA"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630F0310"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509921D5"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16569730" w14:textId="30DC9B26"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07CFEDA1"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662A10E2"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2260153D" w14:textId="289BCD26"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4976C54C"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66D98A5C"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3A7FE32F"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1A3F3D52"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7B2EA4EB" w14:textId="5B7E2AB2"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25E85F22"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4CEF8C69"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6C961A83" w14:textId="136CF44E"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470683C5" w14:textId="17502D0C"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1606C795"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7024AA78"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7FAFD2D2"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502D591B"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471569CC"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602AD796"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448AB619"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69731463"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41DC4343"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264E4049"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0F942954"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673F2A0D"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2A8CBA2D"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6A9B6740"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111198C0"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70E4E48B"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3895A588"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691D5457" w14:textId="77777777" w:rsidR="00F32CE9" w:rsidRDefault="00F32CE9" w:rsidP="00CF202A">
      <w:pPr>
        <w:autoSpaceDE w:val="0"/>
        <w:autoSpaceDN w:val="0"/>
        <w:adjustRightInd w:val="0"/>
        <w:spacing w:line="288" w:lineRule="auto"/>
        <w:ind w:right="594"/>
        <w:textAlignment w:val="center"/>
        <w:rPr>
          <w:rFonts w:ascii="Arial" w:hAnsi="Arial" w:cs="Arial"/>
          <w:b/>
          <w:bCs/>
          <w:color w:val="000000"/>
          <w:lang w:val="en-US"/>
        </w:rPr>
      </w:pPr>
    </w:p>
    <w:p w14:paraId="11AD4C1A" w14:textId="77777777" w:rsidR="00CF202A" w:rsidRPr="00495F81" w:rsidRDefault="00CF202A" w:rsidP="00CF202A">
      <w:pPr>
        <w:autoSpaceDE w:val="0"/>
        <w:autoSpaceDN w:val="0"/>
        <w:adjustRightInd w:val="0"/>
        <w:spacing w:line="288" w:lineRule="auto"/>
        <w:ind w:right="594"/>
        <w:textAlignment w:val="center"/>
        <w:rPr>
          <w:rFonts w:ascii="Arial" w:hAnsi="Arial" w:cs="Arial"/>
          <w:b/>
          <w:bCs/>
          <w:color w:val="000000"/>
          <w:lang w:val="en-US"/>
        </w:rPr>
      </w:pPr>
    </w:p>
    <w:p w14:paraId="75C317B3" w14:textId="77777777" w:rsidR="00CF202A" w:rsidRDefault="00CF202A" w:rsidP="00CF202A">
      <w:pPr>
        <w:suppressAutoHyphens/>
        <w:autoSpaceDE w:val="0"/>
        <w:autoSpaceDN w:val="0"/>
        <w:adjustRightInd w:val="0"/>
        <w:spacing w:after="112" w:line="259" w:lineRule="auto"/>
        <w:ind w:right="594"/>
        <w:textAlignment w:val="center"/>
        <w:rPr>
          <w:rFonts w:ascii="Arial" w:hAnsi="Arial" w:cs="Arial"/>
          <w:b/>
          <w:bCs/>
          <w:color w:val="000000"/>
          <w:sz w:val="10"/>
          <w:szCs w:val="10"/>
          <w:lang w:val="en-US"/>
        </w:rPr>
      </w:pPr>
    </w:p>
    <w:p w14:paraId="0926FDD6" w14:textId="77777777" w:rsidR="00CF202A" w:rsidRDefault="00CF202A">
      <w:pPr>
        <w:rPr>
          <w:rFonts w:ascii="Arial" w:hAnsi="Arial" w:cs="Arial"/>
          <w:b/>
          <w:bCs/>
          <w:color w:val="000000"/>
          <w:sz w:val="10"/>
          <w:szCs w:val="10"/>
          <w:lang w:val="en-US"/>
        </w:rPr>
      </w:pPr>
      <w:r>
        <w:rPr>
          <w:rFonts w:ascii="Arial" w:hAnsi="Arial" w:cs="Arial"/>
          <w:b/>
          <w:bCs/>
          <w:color w:val="000000"/>
          <w:sz w:val="10"/>
          <w:szCs w:val="10"/>
          <w:lang w:val="en-US"/>
        </w:rPr>
        <w:br w:type="page"/>
      </w:r>
    </w:p>
    <w:p w14:paraId="5E92D804"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4373EF87"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3C2C0BB7"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6B2B4873"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411C6807"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2E03070D"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37DFFAC7"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0E907B26"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0C5150D4"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7B073886"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1416ECE3"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30B9D449"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16917A5A"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7D7A32B6"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7C7E3105"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6F8C04A1"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69F3BFDF"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012728F6"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01A3B353"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601BB4AD"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7365BFF6"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1B75A410"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7667B743"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6FB9E059"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6D913111"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02E9F044"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68AF73A8"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294D5357"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3B8530FA"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51AC6375"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3B79471F"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3E7952A7"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61BAA83F"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2312B866"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42D60DB2"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08CFE325"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6A5038F8"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67C7BBF4"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4AA67337"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5DBA8846"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306C7F53"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124DF36B"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7004CAE6" w14:textId="77777777" w:rsidR="002D5F53" w:rsidRDefault="002D5F53" w:rsidP="00CF202A">
      <w:pPr>
        <w:suppressAutoHyphens/>
        <w:autoSpaceDE w:val="0"/>
        <w:autoSpaceDN w:val="0"/>
        <w:adjustRightInd w:val="0"/>
        <w:spacing w:after="112" w:line="259" w:lineRule="auto"/>
        <w:ind w:right="594"/>
        <w:textAlignment w:val="center"/>
        <w:rPr>
          <w:rFonts w:ascii="Arial" w:hAnsi="Arial" w:cs="Arial"/>
          <w:b/>
          <w:bCs/>
          <w:color w:val="000000"/>
          <w:sz w:val="13"/>
          <w:szCs w:val="13"/>
          <w:lang w:val="en-US"/>
        </w:rPr>
      </w:pPr>
    </w:p>
    <w:p w14:paraId="404D354C" w14:textId="537FFC74" w:rsidR="00CF202A" w:rsidRPr="002D5F53" w:rsidRDefault="00CF202A" w:rsidP="00CF202A">
      <w:pPr>
        <w:suppressAutoHyphens/>
        <w:autoSpaceDE w:val="0"/>
        <w:autoSpaceDN w:val="0"/>
        <w:adjustRightInd w:val="0"/>
        <w:spacing w:after="112" w:line="259" w:lineRule="auto"/>
        <w:ind w:right="594"/>
        <w:textAlignment w:val="center"/>
        <w:rPr>
          <w:rFonts w:ascii="Arial" w:hAnsi="Arial" w:cs="Arial"/>
          <w:color w:val="000000"/>
          <w:sz w:val="13"/>
          <w:szCs w:val="13"/>
          <w:lang w:val="en-US"/>
        </w:rPr>
      </w:pPr>
      <w:r w:rsidRPr="002D5F53">
        <w:rPr>
          <w:rFonts w:ascii="Arial" w:hAnsi="Arial" w:cs="Arial"/>
          <w:b/>
          <w:bCs/>
          <w:color w:val="000000"/>
          <w:sz w:val="13"/>
          <w:szCs w:val="13"/>
          <w:lang w:val="en-US"/>
        </w:rPr>
        <w:t xml:space="preserve">Front cover: </w:t>
      </w:r>
      <w:r w:rsidRPr="002D5F53">
        <w:rPr>
          <w:rFonts w:ascii="Arial" w:hAnsi="Arial" w:cs="Arial"/>
          <w:b/>
          <w:bCs/>
          <w:color w:val="000000"/>
          <w:sz w:val="13"/>
          <w:szCs w:val="13"/>
          <w:lang w:val="en-US"/>
        </w:rPr>
        <w:br/>
      </w:r>
      <w:r w:rsidRPr="002D5F53">
        <w:rPr>
          <w:rFonts w:ascii="Arial" w:hAnsi="Arial" w:cs="Arial"/>
          <w:color w:val="000000"/>
          <w:sz w:val="13"/>
          <w:szCs w:val="13"/>
          <w:lang w:val="en-US"/>
        </w:rPr>
        <w:t>Fishing on the River Murray (CEWO)</w:t>
      </w:r>
    </w:p>
    <w:p w14:paraId="6D0272C2" w14:textId="77777777" w:rsidR="00CF202A" w:rsidRPr="002D5F53" w:rsidRDefault="00CF202A" w:rsidP="00CF202A">
      <w:pPr>
        <w:suppressAutoHyphens/>
        <w:autoSpaceDE w:val="0"/>
        <w:autoSpaceDN w:val="0"/>
        <w:adjustRightInd w:val="0"/>
        <w:spacing w:after="112" w:line="259" w:lineRule="auto"/>
        <w:ind w:right="594"/>
        <w:textAlignment w:val="center"/>
        <w:rPr>
          <w:rFonts w:ascii="Arial" w:hAnsi="Arial" w:cs="Arial"/>
          <w:color w:val="000000"/>
          <w:sz w:val="13"/>
          <w:szCs w:val="13"/>
          <w:lang w:val="en-US"/>
        </w:rPr>
      </w:pPr>
      <w:r w:rsidRPr="002D5F53">
        <w:rPr>
          <w:rFonts w:ascii="Arial" w:hAnsi="Arial" w:cs="Arial"/>
          <w:b/>
          <w:bCs/>
          <w:color w:val="000000"/>
          <w:sz w:val="13"/>
          <w:szCs w:val="13"/>
          <w:lang w:val="en-US"/>
        </w:rPr>
        <w:t xml:space="preserve">Back cover: </w:t>
      </w:r>
      <w:r w:rsidRPr="002D5F53">
        <w:rPr>
          <w:rFonts w:ascii="Arial" w:hAnsi="Arial" w:cs="Arial"/>
          <w:b/>
          <w:bCs/>
          <w:color w:val="000000"/>
          <w:sz w:val="13"/>
          <w:szCs w:val="13"/>
          <w:lang w:val="en-US"/>
        </w:rPr>
        <w:br/>
      </w:r>
      <w:r w:rsidRPr="002D5F53">
        <w:rPr>
          <w:rFonts w:ascii="Arial" w:hAnsi="Arial" w:cs="Arial"/>
          <w:color w:val="000000"/>
          <w:sz w:val="13"/>
          <w:szCs w:val="13"/>
          <w:lang w:val="en-US"/>
        </w:rPr>
        <w:t xml:space="preserve">Sunset over </w:t>
      </w:r>
      <w:proofErr w:type="spellStart"/>
      <w:r w:rsidRPr="002D5F53">
        <w:rPr>
          <w:rFonts w:ascii="Arial" w:hAnsi="Arial" w:cs="Arial"/>
          <w:color w:val="000000"/>
          <w:sz w:val="13"/>
          <w:szCs w:val="13"/>
          <w:lang w:val="en-US"/>
        </w:rPr>
        <w:t>Warrego</w:t>
      </w:r>
      <w:proofErr w:type="spellEnd"/>
      <w:r w:rsidRPr="002D5F53">
        <w:rPr>
          <w:rFonts w:ascii="Arial" w:hAnsi="Arial" w:cs="Arial"/>
          <w:color w:val="000000"/>
          <w:sz w:val="13"/>
          <w:szCs w:val="13"/>
          <w:lang w:val="en-US"/>
        </w:rPr>
        <w:t xml:space="preserve"> River, NSW (CEWO)</w:t>
      </w:r>
    </w:p>
    <w:p w14:paraId="11F967A1" w14:textId="77777777" w:rsidR="00CF202A" w:rsidRPr="002D5F53" w:rsidRDefault="00CF202A" w:rsidP="00CF202A">
      <w:pPr>
        <w:suppressAutoHyphens/>
        <w:autoSpaceDE w:val="0"/>
        <w:autoSpaceDN w:val="0"/>
        <w:adjustRightInd w:val="0"/>
        <w:spacing w:after="112" w:line="259" w:lineRule="auto"/>
        <w:ind w:right="594"/>
        <w:textAlignment w:val="center"/>
        <w:rPr>
          <w:rFonts w:ascii="Arial" w:hAnsi="Arial" w:cs="Arial"/>
          <w:color w:val="000000"/>
          <w:sz w:val="13"/>
          <w:szCs w:val="13"/>
          <w:rtl/>
          <w:lang w:val="en-US" w:bidi="ar-YE"/>
        </w:rPr>
      </w:pPr>
      <w:r w:rsidRPr="002D5F53">
        <w:rPr>
          <w:rFonts w:ascii="Arial" w:hAnsi="Arial" w:cs="Arial"/>
          <w:color w:val="000000"/>
          <w:sz w:val="13"/>
          <w:szCs w:val="13"/>
          <w:rtl/>
          <w:lang w:val="en-US" w:bidi="ar-YE"/>
        </w:rPr>
        <w:t xml:space="preserve">© </w:t>
      </w:r>
      <w:r w:rsidRPr="002D5F53">
        <w:rPr>
          <w:rFonts w:ascii="Arial" w:hAnsi="Arial" w:cs="Arial"/>
          <w:color w:val="000000"/>
          <w:sz w:val="13"/>
          <w:szCs w:val="13"/>
          <w:lang w:val="en-US" w:bidi="ar-YE"/>
        </w:rPr>
        <w:t>Commonwealth of Australia, 2020</w:t>
      </w:r>
      <w:r w:rsidRPr="002D5F53">
        <w:rPr>
          <w:rFonts w:ascii="Arial" w:hAnsi="Arial" w:cs="Arial"/>
          <w:color w:val="000000"/>
          <w:sz w:val="13"/>
          <w:szCs w:val="13"/>
          <w:rtl/>
          <w:lang w:val="en-US" w:bidi="ar-YE"/>
        </w:rPr>
        <w:t>.</w:t>
      </w:r>
    </w:p>
    <w:p w14:paraId="28093560" w14:textId="77777777" w:rsidR="00CF202A" w:rsidRPr="002D5F53" w:rsidRDefault="00CF202A" w:rsidP="00CF202A">
      <w:pPr>
        <w:suppressAutoHyphens/>
        <w:autoSpaceDE w:val="0"/>
        <w:autoSpaceDN w:val="0"/>
        <w:adjustRightInd w:val="0"/>
        <w:spacing w:after="112" w:line="259" w:lineRule="auto"/>
        <w:ind w:right="594"/>
        <w:textAlignment w:val="center"/>
        <w:rPr>
          <w:rFonts w:ascii="Arial" w:hAnsi="Arial" w:cs="Arial"/>
          <w:color w:val="000000"/>
          <w:sz w:val="13"/>
          <w:szCs w:val="13"/>
          <w:lang w:val="en-US"/>
        </w:rPr>
      </w:pPr>
      <w:r w:rsidRPr="002D5F53">
        <w:rPr>
          <w:rFonts w:ascii="Arial" w:hAnsi="Arial" w:cs="Arial"/>
          <w:color w:val="000000"/>
          <w:sz w:val="13"/>
          <w:szCs w:val="13"/>
          <w:lang w:val="en-US"/>
        </w:rPr>
        <w:t xml:space="preserve">This publication is licensed by Commonwealth of Australia under a Creative Commons Attribution 4.0 International </w:t>
      </w:r>
      <w:proofErr w:type="spellStart"/>
      <w:r w:rsidRPr="002D5F53">
        <w:rPr>
          <w:rFonts w:ascii="Arial" w:hAnsi="Arial" w:cs="Arial"/>
          <w:color w:val="000000"/>
          <w:sz w:val="13"/>
          <w:szCs w:val="13"/>
          <w:lang w:val="en-US"/>
        </w:rPr>
        <w:t>licence</w:t>
      </w:r>
      <w:proofErr w:type="spellEnd"/>
      <w:r w:rsidRPr="002D5F53">
        <w:rPr>
          <w:rFonts w:ascii="Arial" w:hAnsi="Arial" w:cs="Arial"/>
          <w:color w:val="000000"/>
          <w:sz w:val="13"/>
          <w:szCs w:val="13"/>
          <w:lang w:val="en-US"/>
        </w:rPr>
        <w:t>. The views and opinions expressed in this publication are those of the authors and do not necessarily reflect those of the Australian Government or the Portfolio Ministers for the Department of Agriculture, Water and the Environment.</w:t>
      </w:r>
    </w:p>
    <w:p w14:paraId="04516BF6" w14:textId="77777777" w:rsidR="00CF202A" w:rsidRPr="002D5F53" w:rsidRDefault="00CF202A" w:rsidP="00CF202A">
      <w:pPr>
        <w:suppressAutoHyphens/>
        <w:autoSpaceDE w:val="0"/>
        <w:autoSpaceDN w:val="0"/>
        <w:adjustRightInd w:val="0"/>
        <w:spacing w:after="112" w:line="259" w:lineRule="auto"/>
        <w:ind w:right="594"/>
        <w:textAlignment w:val="center"/>
        <w:rPr>
          <w:rFonts w:ascii="Arial" w:hAnsi="Arial" w:cs="Arial"/>
          <w:color w:val="000000"/>
          <w:sz w:val="13"/>
          <w:szCs w:val="13"/>
          <w:lang w:val="en-US"/>
        </w:rPr>
      </w:pPr>
      <w:r w:rsidRPr="002D5F53">
        <w:rPr>
          <w:rFonts w:ascii="Arial" w:hAnsi="Arial" w:cs="Arial"/>
          <w:b/>
          <w:bCs/>
          <w:color w:val="000000"/>
          <w:sz w:val="13"/>
          <w:szCs w:val="13"/>
          <w:lang w:val="en-US"/>
        </w:rPr>
        <w:t>Image right:</w:t>
      </w:r>
      <w:r w:rsidRPr="002D5F53">
        <w:rPr>
          <w:rFonts w:ascii="Arial" w:hAnsi="Arial" w:cs="Arial"/>
          <w:color w:val="000000"/>
          <w:sz w:val="13"/>
          <w:szCs w:val="13"/>
          <w:lang w:val="en-US"/>
        </w:rPr>
        <w:t xml:space="preserve"> Smoking ceremony celebrating partnerships with First Nations to deliver environmental flows (Nature Foundation of South Australia, M. Turner)</w:t>
      </w:r>
    </w:p>
    <w:p w14:paraId="42A765CD" w14:textId="77777777" w:rsidR="00CF202A" w:rsidRPr="00495F81" w:rsidRDefault="00CF202A" w:rsidP="00CF202A">
      <w:pPr>
        <w:suppressAutoHyphens/>
        <w:autoSpaceDE w:val="0"/>
        <w:autoSpaceDN w:val="0"/>
        <w:adjustRightInd w:val="0"/>
        <w:spacing w:after="112" w:line="259" w:lineRule="auto"/>
        <w:ind w:right="594"/>
        <w:textAlignment w:val="center"/>
        <w:rPr>
          <w:rFonts w:ascii="Arial" w:hAnsi="Arial" w:cs="Arial"/>
          <w:b/>
          <w:bCs/>
          <w:color w:val="000000"/>
          <w:sz w:val="10"/>
          <w:szCs w:val="10"/>
          <w:lang w:val="en-US"/>
        </w:rPr>
      </w:pPr>
    </w:p>
    <w:p w14:paraId="393901C2" w14:textId="77777777" w:rsidR="002D5F53" w:rsidRDefault="002D5F53">
      <w:pPr>
        <w:rPr>
          <w:rFonts w:asciiTheme="majorHAnsi" w:eastAsiaTheme="majorEastAsia" w:hAnsiTheme="majorHAnsi" w:cstheme="majorBidi"/>
          <w:b/>
          <w:color w:val="2F5496" w:themeColor="accent1" w:themeShade="BF"/>
          <w:sz w:val="36"/>
          <w:szCs w:val="32"/>
          <w:lang w:val="en-US"/>
        </w:rPr>
      </w:pPr>
      <w:r>
        <w:rPr>
          <w:lang w:val="en-US"/>
        </w:rPr>
        <w:br w:type="page"/>
      </w:r>
    </w:p>
    <w:p w14:paraId="2AF95479" w14:textId="02E8D4D1" w:rsidR="00CF202A" w:rsidRDefault="00CF202A" w:rsidP="00CF202A">
      <w:pPr>
        <w:pStyle w:val="Heading1"/>
        <w:rPr>
          <w:lang w:val="en-US"/>
        </w:rPr>
      </w:pPr>
      <w:r w:rsidRPr="00495F81">
        <w:rPr>
          <w:lang w:val="en-US"/>
        </w:rPr>
        <w:lastRenderedPageBreak/>
        <w:t>Respect</w:t>
      </w:r>
    </w:p>
    <w:p w14:paraId="48D31BDC" w14:textId="77777777" w:rsidR="00CF202A" w:rsidRPr="00CF202A" w:rsidRDefault="00CF202A" w:rsidP="00CF202A">
      <w:pPr>
        <w:rPr>
          <w:lang w:val="en-US"/>
        </w:rPr>
      </w:pPr>
    </w:p>
    <w:p w14:paraId="3A2A681F" w14:textId="744C2015" w:rsidR="00CF202A" w:rsidRDefault="00CF202A" w:rsidP="00CF202A">
      <w:pPr>
        <w:rPr>
          <w:lang w:val="en-US"/>
        </w:rPr>
      </w:pPr>
      <w:r w:rsidRPr="00495F81">
        <w:rPr>
          <w:lang w:val="en-US"/>
        </w:rPr>
        <w:t xml:space="preserve">The Commonwealth Environmental Water Office pays respect to the Traditional Owners and </w:t>
      </w:r>
      <w:r w:rsidR="00225E8F">
        <w:rPr>
          <w:lang w:val="en-US"/>
        </w:rPr>
        <w:t>First</w:t>
      </w:r>
      <w:r w:rsidRPr="00495F81">
        <w:rPr>
          <w:lang w:val="en-US"/>
        </w:rPr>
        <w:t xml:space="preserve"> Nations of the Murray-Darling Basin. </w:t>
      </w:r>
    </w:p>
    <w:p w14:paraId="6CD7A455" w14:textId="77777777" w:rsidR="00CF202A" w:rsidRPr="00495F81" w:rsidRDefault="00CF202A" w:rsidP="00CF202A">
      <w:pPr>
        <w:rPr>
          <w:lang w:val="en-US"/>
        </w:rPr>
      </w:pPr>
    </w:p>
    <w:p w14:paraId="07E92FA7" w14:textId="39DDCFED" w:rsidR="00CF202A" w:rsidRPr="00495F81" w:rsidRDefault="00CF202A" w:rsidP="00CF202A">
      <w:pPr>
        <w:rPr>
          <w:lang w:val="en-US"/>
        </w:rPr>
      </w:pPr>
      <w:r w:rsidRPr="00495F81">
        <w:rPr>
          <w:lang w:val="en-US"/>
        </w:rPr>
        <w:t>We acknowledge their enduring cultural, social, environmental, spiritual and economic connection to the rivers, wetlands and floodplains of the Basin.</w:t>
      </w:r>
    </w:p>
    <w:p w14:paraId="17D5CA99" w14:textId="77777777" w:rsidR="00CF202A" w:rsidRPr="00495F81" w:rsidRDefault="00CF202A" w:rsidP="00CF202A">
      <w:pPr>
        <w:suppressAutoHyphens/>
        <w:autoSpaceDE w:val="0"/>
        <w:autoSpaceDN w:val="0"/>
        <w:adjustRightInd w:val="0"/>
        <w:spacing w:after="112" w:line="259" w:lineRule="auto"/>
        <w:ind w:right="594"/>
        <w:textAlignment w:val="center"/>
        <w:rPr>
          <w:rFonts w:ascii="Arial" w:hAnsi="Arial" w:cs="Arial"/>
          <w:color w:val="000000"/>
          <w:sz w:val="16"/>
          <w:szCs w:val="16"/>
          <w:lang w:val="en-US"/>
        </w:rPr>
      </w:pPr>
    </w:p>
    <w:p w14:paraId="4A3F8768" w14:textId="7658DFE6" w:rsidR="00A47DB4" w:rsidRDefault="002D5F53">
      <w:pPr>
        <w:rPr>
          <w:rFonts w:asciiTheme="majorHAnsi" w:eastAsiaTheme="majorEastAsia" w:hAnsiTheme="majorHAnsi" w:cstheme="majorBidi"/>
          <w:b/>
          <w:color w:val="2F5496" w:themeColor="accent1" w:themeShade="BF"/>
          <w:sz w:val="36"/>
          <w:szCs w:val="32"/>
        </w:rPr>
      </w:pPr>
      <w:r>
        <w:rPr>
          <w:noProof/>
          <w:lang w:eastAsia="en-AU"/>
        </w:rPr>
        <w:drawing>
          <wp:inline distT="0" distB="0" distL="0" distR="0" wp14:anchorId="4A92663A" wp14:editId="1AE51655">
            <wp:extent cx="5533395" cy="368741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2 &amp; 3.jpg"/>
                    <pic:cNvPicPr/>
                  </pic:nvPicPr>
                  <pic:blipFill>
                    <a:blip r:embed="rId8" cstate="email">
                      <a:extLst>
                        <a:ext uri="{28A0092B-C50C-407E-A947-70E740481C1C}">
                          <a14:useLocalDpi xmlns:a14="http://schemas.microsoft.com/office/drawing/2010/main"/>
                        </a:ext>
                      </a:extLst>
                    </a:blip>
                    <a:stretch>
                      <a:fillRect/>
                    </a:stretch>
                  </pic:blipFill>
                  <pic:spPr>
                    <a:xfrm>
                      <a:off x="0" y="0"/>
                      <a:ext cx="5544267" cy="3694662"/>
                    </a:xfrm>
                    <a:prstGeom prst="rect">
                      <a:avLst/>
                    </a:prstGeom>
                  </pic:spPr>
                </pic:pic>
              </a:graphicData>
            </a:graphic>
          </wp:inline>
        </w:drawing>
      </w:r>
      <w:r w:rsidR="00A47DB4">
        <w:br w:type="page"/>
      </w:r>
    </w:p>
    <w:p w14:paraId="7FCA1A82" w14:textId="05CDFBBF" w:rsidR="00CF202A" w:rsidRPr="00CF202A" w:rsidRDefault="00CF202A" w:rsidP="00CF202A">
      <w:pPr>
        <w:pStyle w:val="Heading1"/>
      </w:pPr>
      <w:r w:rsidRPr="00CF202A">
        <w:lastRenderedPageBreak/>
        <w:t>Murray-darling basin Map</w:t>
      </w:r>
    </w:p>
    <w:p w14:paraId="0767DFA5" w14:textId="77777777" w:rsidR="00CF202A" w:rsidRPr="00495F81" w:rsidRDefault="00CF202A" w:rsidP="00CF202A">
      <w:pPr>
        <w:autoSpaceDE w:val="0"/>
        <w:autoSpaceDN w:val="0"/>
        <w:adjustRightInd w:val="0"/>
        <w:spacing w:line="288" w:lineRule="auto"/>
        <w:ind w:right="594"/>
        <w:textAlignment w:val="center"/>
        <w:rPr>
          <w:rFonts w:ascii="Arial" w:hAnsi="Arial" w:cs="Arial"/>
          <w:b/>
          <w:bCs/>
          <w:color w:val="000000"/>
          <w:lang w:val="en-US"/>
        </w:rPr>
      </w:pPr>
    </w:p>
    <w:p w14:paraId="19CF484E" w14:textId="676FB88D" w:rsidR="00A47DB4" w:rsidRDefault="002D5F53">
      <w:pPr>
        <w:rPr>
          <w:rFonts w:asciiTheme="majorHAnsi" w:eastAsiaTheme="majorEastAsia" w:hAnsiTheme="majorHAnsi" w:cstheme="majorBidi"/>
          <w:b/>
          <w:color w:val="2F5496" w:themeColor="accent1" w:themeShade="BF"/>
          <w:sz w:val="36"/>
          <w:szCs w:val="32"/>
        </w:rPr>
      </w:pPr>
      <w:r>
        <w:rPr>
          <w:noProof/>
          <w:lang w:eastAsia="en-AU"/>
        </w:rPr>
        <w:drawing>
          <wp:inline distT="0" distB="0" distL="0" distR="0" wp14:anchorId="4407DEE7" wp14:editId="51EADAEE">
            <wp:extent cx="6191885" cy="4354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2-25 at 1.04.20 pm.png"/>
                    <pic:cNvPicPr/>
                  </pic:nvPicPr>
                  <pic:blipFill>
                    <a:blip r:embed="rId9" cstate="email">
                      <a:extLst>
                        <a:ext uri="{28A0092B-C50C-407E-A947-70E740481C1C}">
                          <a14:useLocalDpi xmlns:a14="http://schemas.microsoft.com/office/drawing/2010/main"/>
                        </a:ext>
                      </a:extLst>
                    </a:blip>
                    <a:stretch>
                      <a:fillRect/>
                    </a:stretch>
                  </pic:blipFill>
                  <pic:spPr>
                    <a:xfrm>
                      <a:off x="0" y="0"/>
                      <a:ext cx="6191885" cy="4354195"/>
                    </a:xfrm>
                    <a:prstGeom prst="rect">
                      <a:avLst/>
                    </a:prstGeom>
                  </pic:spPr>
                </pic:pic>
              </a:graphicData>
            </a:graphic>
          </wp:inline>
        </w:drawing>
      </w:r>
      <w:r w:rsidR="00A47DB4">
        <w:br w:type="page"/>
      </w:r>
    </w:p>
    <w:p w14:paraId="36FB7E81" w14:textId="023A8364" w:rsidR="00CF202A" w:rsidRDefault="00CF202A" w:rsidP="00CF202A">
      <w:pPr>
        <w:pStyle w:val="Heading1"/>
      </w:pPr>
      <w:r w:rsidRPr="00CF202A">
        <w:lastRenderedPageBreak/>
        <w:t>Healthy rivers healthy communities</w:t>
      </w:r>
    </w:p>
    <w:p w14:paraId="74565817" w14:textId="77777777" w:rsidR="00CF202A" w:rsidRPr="00CF202A" w:rsidRDefault="00CF202A" w:rsidP="00CF202A"/>
    <w:p w14:paraId="6930F23A" w14:textId="2F7E4E76" w:rsidR="00CF202A" w:rsidRDefault="00CF202A" w:rsidP="00CF202A">
      <w:pPr>
        <w:rPr>
          <w:lang w:val="en-US"/>
        </w:rPr>
      </w:pPr>
      <w:r w:rsidRPr="00495F81">
        <w:rPr>
          <w:lang w:val="en-US"/>
        </w:rPr>
        <w:t>The Murray-Darling Basin’s rivers, floodplains and wetlands are vital for sustaining healthy communities and economies.</w:t>
      </w:r>
    </w:p>
    <w:p w14:paraId="1B94D21F" w14:textId="77777777" w:rsidR="00CF202A" w:rsidRPr="00495F81" w:rsidRDefault="00CF202A" w:rsidP="00CF202A">
      <w:pPr>
        <w:rPr>
          <w:lang w:val="en-US"/>
        </w:rPr>
      </w:pPr>
    </w:p>
    <w:p w14:paraId="7125EBCF" w14:textId="374DAD27" w:rsidR="00CF202A" w:rsidRPr="00495F81" w:rsidRDefault="00CF202A" w:rsidP="00CF202A">
      <w:pPr>
        <w:rPr>
          <w:lang w:val="en-US"/>
        </w:rPr>
      </w:pPr>
      <w:r w:rsidRPr="00495F81">
        <w:rPr>
          <w:lang w:val="en-US"/>
        </w:rPr>
        <w:t>More than 2.6 million people call the Basin home and 3 million people access drinking water from its rivers. The government’s world-leading investment in water for the environment is critical to ensuring our rivers are able to support future generations.</w:t>
      </w:r>
    </w:p>
    <w:p w14:paraId="56D44C6C" w14:textId="77777777" w:rsidR="00CF202A" w:rsidRPr="00495F81" w:rsidRDefault="00CF202A" w:rsidP="00CF202A">
      <w:pPr>
        <w:suppressAutoHyphens/>
        <w:autoSpaceDE w:val="0"/>
        <w:autoSpaceDN w:val="0"/>
        <w:adjustRightInd w:val="0"/>
        <w:spacing w:after="112" w:line="259" w:lineRule="auto"/>
        <w:ind w:right="594"/>
        <w:textAlignment w:val="center"/>
        <w:rPr>
          <w:rFonts w:ascii="Arial" w:hAnsi="Arial" w:cs="Arial"/>
          <w:color w:val="000000"/>
          <w:sz w:val="16"/>
          <w:szCs w:val="16"/>
          <w:lang w:val="en-US"/>
        </w:rPr>
      </w:pPr>
    </w:p>
    <w:p w14:paraId="180B976F" w14:textId="4B03FEF0" w:rsidR="00A47DB4" w:rsidRDefault="002D5F53">
      <w:pPr>
        <w:rPr>
          <w:rFonts w:asciiTheme="majorHAnsi" w:eastAsiaTheme="majorEastAsia" w:hAnsiTheme="majorHAnsi" w:cstheme="majorBidi"/>
          <w:b/>
          <w:color w:val="2F5496" w:themeColor="accent1" w:themeShade="BF"/>
          <w:sz w:val="36"/>
          <w:szCs w:val="32"/>
          <w:lang w:val="en-US"/>
        </w:rPr>
      </w:pPr>
      <w:r>
        <w:rPr>
          <w:noProof/>
          <w:lang w:eastAsia="en-AU"/>
        </w:rPr>
        <w:drawing>
          <wp:inline distT="0" distB="0" distL="0" distR="0" wp14:anchorId="73581873" wp14:editId="7654FA75">
            <wp:extent cx="5581015" cy="3138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ddle boarding on the River Murray near Berri, SA.jpg"/>
                    <pic:cNvPicPr/>
                  </pic:nvPicPr>
                  <pic:blipFill>
                    <a:blip r:embed="rId10" cstate="email">
                      <a:extLst>
                        <a:ext uri="{28A0092B-C50C-407E-A947-70E740481C1C}">
                          <a14:useLocalDpi xmlns:a14="http://schemas.microsoft.com/office/drawing/2010/main"/>
                        </a:ext>
                      </a:extLst>
                    </a:blip>
                    <a:stretch>
                      <a:fillRect/>
                    </a:stretch>
                  </pic:blipFill>
                  <pic:spPr>
                    <a:xfrm>
                      <a:off x="0" y="0"/>
                      <a:ext cx="5581015" cy="3138170"/>
                    </a:xfrm>
                    <a:prstGeom prst="rect">
                      <a:avLst/>
                    </a:prstGeom>
                  </pic:spPr>
                </pic:pic>
              </a:graphicData>
            </a:graphic>
          </wp:inline>
        </w:drawing>
      </w:r>
      <w:r w:rsidR="00A47DB4">
        <w:rPr>
          <w:lang w:val="en-US"/>
        </w:rPr>
        <w:br w:type="page"/>
      </w:r>
    </w:p>
    <w:p w14:paraId="2984BE8D" w14:textId="40159BED" w:rsidR="00CF202A" w:rsidRPr="00495F81" w:rsidRDefault="00CF202A" w:rsidP="00CF202A">
      <w:pPr>
        <w:pStyle w:val="Heading1"/>
        <w:rPr>
          <w:lang w:val="en-US"/>
        </w:rPr>
      </w:pPr>
      <w:r w:rsidRPr="00495F81">
        <w:rPr>
          <w:lang w:val="en-US"/>
        </w:rPr>
        <w:lastRenderedPageBreak/>
        <w:t>What is water for the environment?</w:t>
      </w:r>
    </w:p>
    <w:p w14:paraId="35AFF661" w14:textId="77777777" w:rsidR="002D5F53" w:rsidRDefault="002D5F53" w:rsidP="00CF202A">
      <w:pPr>
        <w:rPr>
          <w:lang w:val="en-US"/>
        </w:rPr>
      </w:pPr>
    </w:p>
    <w:p w14:paraId="0F2D5B13" w14:textId="76B916E3" w:rsidR="00CF202A" w:rsidRDefault="00CF202A" w:rsidP="00CF202A">
      <w:pPr>
        <w:rPr>
          <w:lang w:val="en-US"/>
        </w:rPr>
      </w:pPr>
      <w:r w:rsidRPr="00495F81">
        <w:rPr>
          <w:lang w:val="en-US"/>
        </w:rPr>
        <w:t>Rivers and wetlands have been changed to provide water for towns, industry and food production.</w:t>
      </w:r>
    </w:p>
    <w:p w14:paraId="648EEF9A" w14:textId="39F88C5B" w:rsidR="00CF202A" w:rsidRPr="00495F81" w:rsidRDefault="00CF202A" w:rsidP="00CF202A">
      <w:pPr>
        <w:rPr>
          <w:lang w:val="en-US"/>
        </w:rPr>
      </w:pPr>
      <w:r w:rsidRPr="00495F81">
        <w:rPr>
          <w:lang w:val="en-US"/>
        </w:rPr>
        <w:t xml:space="preserve"> </w:t>
      </w:r>
    </w:p>
    <w:p w14:paraId="5A8AD29E" w14:textId="4F61D7CF" w:rsidR="00CF202A" w:rsidRDefault="00CF202A" w:rsidP="00CF202A">
      <w:pPr>
        <w:rPr>
          <w:lang w:val="en-US"/>
        </w:rPr>
      </w:pPr>
      <w:r w:rsidRPr="00495F81">
        <w:rPr>
          <w:lang w:val="en-US"/>
        </w:rPr>
        <w:t>This has interrupted the natural flow of water that plants and animals need to survive. With natural runoff from rainfall now captured in dams, rivers need to be actively managed to keep them healthy.</w:t>
      </w:r>
    </w:p>
    <w:p w14:paraId="77A1013A" w14:textId="77777777" w:rsidR="002D5F53" w:rsidRPr="00495F81" w:rsidRDefault="002D5F53" w:rsidP="00CF202A">
      <w:pPr>
        <w:rPr>
          <w:lang w:val="en-US"/>
        </w:rPr>
      </w:pPr>
    </w:p>
    <w:p w14:paraId="1ABED1EA" w14:textId="77777777" w:rsidR="00CF202A" w:rsidRPr="00495F81" w:rsidRDefault="00CF202A" w:rsidP="00CF202A">
      <w:pPr>
        <w:rPr>
          <w:lang w:val="en-US"/>
        </w:rPr>
      </w:pPr>
      <w:r w:rsidRPr="00495F81">
        <w:rPr>
          <w:lang w:val="en-US"/>
        </w:rPr>
        <w:t xml:space="preserve">Water allocated to keep the river healthy is known as water for the environment. This water is carefully managed to ensure it delivers the best environmental outcomes, while benefitting river communities. </w:t>
      </w:r>
    </w:p>
    <w:p w14:paraId="0AA5264B" w14:textId="77777777" w:rsidR="00CF202A" w:rsidRDefault="00CF202A" w:rsidP="00CF202A">
      <w:pPr>
        <w:rPr>
          <w:lang w:val="en-US"/>
        </w:rPr>
      </w:pPr>
    </w:p>
    <w:p w14:paraId="68535B2F" w14:textId="03BE71E5" w:rsidR="00CF202A" w:rsidRDefault="002D5F53" w:rsidP="00CF202A">
      <w:pPr>
        <w:rPr>
          <w:lang w:val="en-US"/>
        </w:rPr>
      </w:pPr>
      <w:r>
        <w:rPr>
          <w:noProof/>
          <w:lang w:eastAsia="en-AU"/>
        </w:rPr>
        <w:drawing>
          <wp:inline distT="0" distB="0" distL="0" distR="0" wp14:anchorId="35F3F21B" wp14:editId="405B259B">
            <wp:extent cx="5581015" cy="14719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2-25 at 1.04.04 pm.png"/>
                    <pic:cNvPicPr/>
                  </pic:nvPicPr>
                  <pic:blipFill>
                    <a:blip r:embed="rId11" cstate="email">
                      <a:extLst>
                        <a:ext uri="{28A0092B-C50C-407E-A947-70E740481C1C}">
                          <a14:useLocalDpi xmlns:a14="http://schemas.microsoft.com/office/drawing/2010/main"/>
                        </a:ext>
                      </a:extLst>
                    </a:blip>
                    <a:stretch>
                      <a:fillRect/>
                    </a:stretch>
                  </pic:blipFill>
                  <pic:spPr>
                    <a:xfrm>
                      <a:off x="0" y="0"/>
                      <a:ext cx="5581015" cy="1471930"/>
                    </a:xfrm>
                    <a:prstGeom prst="rect">
                      <a:avLst/>
                    </a:prstGeom>
                  </pic:spPr>
                </pic:pic>
              </a:graphicData>
            </a:graphic>
          </wp:inline>
        </w:drawing>
      </w:r>
    </w:p>
    <w:p w14:paraId="3C2415B7" w14:textId="77777777" w:rsidR="002D5F53" w:rsidRPr="00495F81" w:rsidRDefault="002D5F53" w:rsidP="00CF202A">
      <w:pPr>
        <w:rPr>
          <w:lang w:val="en-US"/>
        </w:rPr>
      </w:pPr>
    </w:p>
    <w:p w14:paraId="5E54CB9D" w14:textId="410DC536" w:rsidR="00CF202A" w:rsidRDefault="00CF202A" w:rsidP="00CF202A">
      <w:pPr>
        <w:rPr>
          <w:lang w:val="en-US"/>
        </w:rPr>
      </w:pPr>
      <w:proofErr w:type="spellStart"/>
      <w:r w:rsidRPr="00495F81">
        <w:rPr>
          <w:lang w:val="en-US"/>
        </w:rPr>
        <w:t>Banrock</w:t>
      </w:r>
      <w:proofErr w:type="spellEnd"/>
      <w:r w:rsidRPr="00495F81">
        <w:rPr>
          <w:lang w:val="en-US"/>
        </w:rPr>
        <w:t xml:space="preserve"> Station, South Australia, before and after receiving environmental flows </w:t>
      </w:r>
      <w:r>
        <w:rPr>
          <w:lang w:val="en-US"/>
        </w:rPr>
        <w:br/>
      </w:r>
      <w:r w:rsidRPr="00495F81">
        <w:rPr>
          <w:lang w:val="en-US"/>
        </w:rPr>
        <w:t>(Tim Field, Accolade Wines)</w:t>
      </w:r>
    </w:p>
    <w:p w14:paraId="485376C4" w14:textId="4500285A" w:rsidR="00CF202A" w:rsidRDefault="00CF202A" w:rsidP="00CF202A">
      <w:pPr>
        <w:rPr>
          <w:lang w:val="en-US"/>
        </w:rPr>
      </w:pPr>
    </w:p>
    <w:p w14:paraId="6BCBCEB0" w14:textId="77777777" w:rsidR="00A47DB4" w:rsidRDefault="00A47DB4">
      <w:pPr>
        <w:rPr>
          <w:rFonts w:asciiTheme="majorHAnsi" w:eastAsiaTheme="majorEastAsia" w:hAnsiTheme="majorHAnsi" w:cstheme="majorBidi"/>
          <w:b/>
          <w:color w:val="2F5496" w:themeColor="accent1" w:themeShade="BF"/>
          <w:sz w:val="36"/>
          <w:szCs w:val="32"/>
        </w:rPr>
      </w:pPr>
      <w:r>
        <w:br w:type="page"/>
      </w:r>
    </w:p>
    <w:p w14:paraId="68AEE1FD" w14:textId="0FBD49FB" w:rsidR="00CF202A" w:rsidRDefault="00CF202A" w:rsidP="00CF202A">
      <w:pPr>
        <w:pStyle w:val="Heading1"/>
      </w:pPr>
      <w:r w:rsidRPr="00CF202A">
        <w:lastRenderedPageBreak/>
        <w:t>Keeping the environment healthy when its dry</w:t>
      </w:r>
    </w:p>
    <w:p w14:paraId="494CE1C6" w14:textId="77777777" w:rsidR="00CF202A" w:rsidRPr="00CF202A" w:rsidRDefault="00CF202A" w:rsidP="00CF202A"/>
    <w:p w14:paraId="18209D73" w14:textId="257E3FEC" w:rsidR="00CF202A" w:rsidRDefault="00CF202A" w:rsidP="00CF202A">
      <w:pPr>
        <w:rPr>
          <w:rFonts w:eastAsiaTheme="minorHAnsi"/>
          <w:lang w:val="en-US"/>
        </w:rPr>
      </w:pPr>
      <w:r w:rsidRPr="00CF202A">
        <w:rPr>
          <w:rFonts w:eastAsiaTheme="minorHAnsi"/>
          <w:lang w:val="en-US"/>
        </w:rPr>
        <w:t xml:space="preserve">Droughts are tough on everyone, including the environment. </w:t>
      </w:r>
      <w:proofErr w:type="gramStart"/>
      <w:r w:rsidRPr="00CF202A">
        <w:rPr>
          <w:rFonts w:eastAsiaTheme="minorHAnsi"/>
          <w:lang w:val="en-US"/>
        </w:rPr>
        <w:t>Just  like</w:t>
      </w:r>
      <w:proofErr w:type="gramEnd"/>
      <w:r w:rsidRPr="00CF202A">
        <w:rPr>
          <w:rFonts w:eastAsiaTheme="minorHAnsi"/>
          <w:lang w:val="en-US"/>
        </w:rPr>
        <w:t xml:space="preserve"> other water users, the environment receives less water during dry times.</w:t>
      </w:r>
    </w:p>
    <w:p w14:paraId="77671626" w14:textId="77777777" w:rsidR="00CF202A" w:rsidRPr="00CF202A" w:rsidRDefault="00CF202A" w:rsidP="00CF202A">
      <w:pPr>
        <w:rPr>
          <w:rFonts w:eastAsiaTheme="minorHAnsi"/>
          <w:lang w:val="en-US"/>
        </w:rPr>
      </w:pPr>
    </w:p>
    <w:p w14:paraId="3218D4CB" w14:textId="48C9B2B4" w:rsidR="00CF202A" w:rsidRDefault="00CF202A" w:rsidP="00CF202A">
      <w:pPr>
        <w:rPr>
          <w:rFonts w:eastAsiaTheme="minorHAnsi"/>
          <w:lang w:val="en-US"/>
        </w:rPr>
      </w:pPr>
      <w:r w:rsidRPr="00CF202A">
        <w:rPr>
          <w:rFonts w:eastAsiaTheme="minorHAnsi"/>
          <w:lang w:val="en-US"/>
        </w:rPr>
        <w:t>When water allocations are low, only the highest priority sites receive environmental flows. These refuge areas help our native plants and animals bounce back when the drought breaks - a bit like a farmer maintaining breeding stock for better times.</w:t>
      </w:r>
    </w:p>
    <w:p w14:paraId="7CD989D0" w14:textId="4088FC61" w:rsidR="00CF202A" w:rsidRDefault="00CF202A" w:rsidP="00CF202A">
      <w:pPr>
        <w:rPr>
          <w:lang w:val="en-US"/>
        </w:rPr>
      </w:pPr>
    </w:p>
    <w:p w14:paraId="1C1F9BD0" w14:textId="1E7AEDF1" w:rsidR="00A47DB4" w:rsidRDefault="002D5F53">
      <w:pPr>
        <w:rPr>
          <w:rFonts w:asciiTheme="majorHAnsi" w:eastAsiaTheme="minorHAnsi" w:hAnsiTheme="majorHAnsi" w:cstheme="majorBidi"/>
          <w:b/>
          <w:color w:val="2F5496" w:themeColor="accent1" w:themeShade="BF"/>
          <w:sz w:val="36"/>
          <w:szCs w:val="32"/>
          <w:lang w:val="en-US"/>
        </w:rPr>
      </w:pPr>
      <w:r>
        <w:rPr>
          <w:rFonts w:eastAsiaTheme="minorHAnsi"/>
          <w:noProof/>
          <w:lang w:eastAsia="en-AU"/>
        </w:rPr>
        <w:drawing>
          <wp:inline distT="0" distB="0" distL="0" distR="0" wp14:anchorId="6D06E993" wp14:editId="02206486">
            <wp:extent cx="5581015" cy="3661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us_credit Dan Hutton.JPG"/>
                    <pic:cNvPicPr/>
                  </pic:nvPicPr>
                  <pic:blipFill>
                    <a:blip r:embed="rId12" cstate="email">
                      <a:extLst>
                        <a:ext uri="{28A0092B-C50C-407E-A947-70E740481C1C}">
                          <a14:useLocalDpi xmlns:a14="http://schemas.microsoft.com/office/drawing/2010/main"/>
                        </a:ext>
                      </a:extLst>
                    </a:blip>
                    <a:stretch>
                      <a:fillRect/>
                    </a:stretch>
                  </pic:blipFill>
                  <pic:spPr>
                    <a:xfrm>
                      <a:off x="0" y="0"/>
                      <a:ext cx="5581015" cy="3661410"/>
                    </a:xfrm>
                    <a:prstGeom prst="rect">
                      <a:avLst/>
                    </a:prstGeom>
                  </pic:spPr>
                </pic:pic>
              </a:graphicData>
            </a:graphic>
          </wp:inline>
        </w:drawing>
      </w:r>
      <w:r w:rsidR="00A47DB4">
        <w:rPr>
          <w:rFonts w:eastAsiaTheme="minorHAnsi"/>
          <w:lang w:val="en-US"/>
        </w:rPr>
        <w:br w:type="page"/>
      </w:r>
    </w:p>
    <w:p w14:paraId="6C1F3488" w14:textId="04C53219" w:rsidR="00CF202A" w:rsidRPr="00CF202A" w:rsidRDefault="00CF202A" w:rsidP="00CF202A">
      <w:pPr>
        <w:pStyle w:val="Heading1"/>
        <w:rPr>
          <w:rFonts w:eastAsiaTheme="minorHAnsi"/>
          <w:lang w:val="en-US"/>
        </w:rPr>
      </w:pPr>
      <w:r w:rsidRPr="00CF202A">
        <w:rPr>
          <w:rFonts w:eastAsiaTheme="minorHAnsi"/>
          <w:lang w:val="en-US"/>
        </w:rPr>
        <w:lastRenderedPageBreak/>
        <w:t>How much water</w:t>
      </w:r>
      <w:r>
        <w:rPr>
          <w:rFonts w:eastAsiaTheme="minorHAnsi"/>
          <w:lang w:val="en-US"/>
        </w:rPr>
        <w:t xml:space="preserve"> </w:t>
      </w:r>
      <w:r w:rsidRPr="00CF202A">
        <w:rPr>
          <w:rFonts w:eastAsiaTheme="minorHAnsi"/>
          <w:lang w:val="en-US"/>
        </w:rPr>
        <w:t>is for the environment?</w:t>
      </w:r>
    </w:p>
    <w:p w14:paraId="042F489C" w14:textId="77777777" w:rsidR="00CF202A" w:rsidRPr="00CF202A" w:rsidRDefault="00CF202A" w:rsidP="00CF202A">
      <w:pPr>
        <w:autoSpaceDE w:val="0"/>
        <w:autoSpaceDN w:val="0"/>
        <w:adjustRightInd w:val="0"/>
        <w:spacing w:line="288" w:lineRule="auto"/>
        <w:textAlignment w:val="center"/>
        <w:rPr>
          <w:rFonts w:ascii="Arial" w:eastAsiaTheme="minorHAnsi" w:hAnsi="Arial" w:cs="Arial"/>
          <w:b/>
          <w:bCs/>
          <w:color w:val="000000"/>
          <w:lang w:val="en-US"/>
        </w:rPr>
      </w:pPr>
    </w:p>
    <w:p w14:paraId="25013E3F" w14:textId="023F332C" w:rsidR="00CF202A" w:rsidRDefault="00CF202A" w:rsidP="00CF202A">
      <w:pPr>
        <w:rPr>
          <w:rFonts w:eastAsiaTheme="minorHAnsi"/>
          <w:lang w:val="en-US"/>
        </w:rPr>
      </w:pPr>
      <w:r w:rsidRPr="00CF202A">
        <w:rPr>
          <w:rFonts w:eastAsiaTheme="minorHAnsi"/>
          <w:lang w:val="en-US"/>
        </w:rPr>
        <w:t>The Murray-Darling Basin Plan sets the amount of water each year that can be used for irrigation and other uses, while leaving enough to keep the environment healthy.</w:t>
      </w:r>
    </w:p>
    <w:p w14:paraId="4D9ADEE6" w14:textId="77777777" w:rsidR="00CF202A" w:rsidRPr="00CF202A" w:rsidRDefault="00CF202A" w:rsidP="00CF202A">
      <w:pPr>
        <w:rPr>
          <w:rFonts w:eastAsiaTheme="minorHAnsi"/>
          <w:lang w:val="en-US"/>
        </w:rPr>
      </w:pPr>
    </w:p>
    <w:p w14:paraId="7F1D0E5B" w14:textId="77777777" w:rsidR="00225E8F" w:rsidRPr="00225E8F" w:rsidRDefault="00225E8F" w:rsidP="00225E8F">
      <w:r w:rsidRPr="00225E8F">
        <w:t>The environmental water entitlements held under the Basin Plan on average yield almost 2,100 GL a year.  This is 15% of the water entitlements issued by states for use in the Basin.</w:t>
      </w:r>
    </w:p>
    <w:p w14:paraId="6777AA60" w14:textId="77777777" w:rsidR="00CF202A" w:rsidRPr="00CF202A" w:rsidRDefault="00CF202A" w:rsidP="00CF202A">
      <w:pPr>
        <w:rPr>
          <w:rFonts w:eastAsiaTheme="minorHAnsi"/>
          <w:lang w:val="en-US"/>
        </w:rPr>
      </w:pPr>
    </w:p>
    <w:p w14:paraId="7B4269A5" w14:textId="74D001DC" w:rsidR="00CF202A" w:rsidRDefault="00CF202A" w:rsidP="00CF202A">
      <w:pPr>
        <w:rPr>
          <w:rFonts w:eastAsiaTheme="minorHAnsi"/>
          <w:lang w:val="en-US"/>
        </w:rPr>
      </w:pPr>
      <w:r w:rsidRPr="00CF202A">
        <w:rPr>
          <w:rFonts w:eastAsiaTheme="minorHAnsi"/>
          <w:lang w:val="en-US"/>
        </w:rPr>
        <w:t>The amount of water available through entitlements varies each year, depending on how much is allocated by state governments. In times of drought, allocations to entitlements are reduced the same way for all water users—including environmental water holders.</w:t>
      </w:r>
    </w:p>
    <w:p w14:paraId="6AE43EB8" w14:textId="77777777" w:rsidR="00CF202A" w:rsidRPr="00CF202A" w:rsidRDefault="00CF202A" w:rsidP="00CF202A">
      <w:pPr>
        <w:rPr>
          <w:rFonts w:eastAsiaTheme="minorHAnsi"/>
          <w:lang w:val="en-US"/>
        </w:rPr>
      </w:pPr>
    </w:p>
    <w:p w14:paraId="6246ECFA" w14:textId="462A8D2B" w:rsidR="00CF202A" w:rsidRDefault="00CF202A" w:rsidP="00CF202A">
      <w:pPr>
        <w:rPr>
          <w:rFonts w:eastAsiaTheme="minorHAnsi"/>
          <w:lang w:val="en-US"/>
        </w:rPr>
      </w:pPr>
      <w:r w:rsidRPr="00CF202A">
        <w:rPr>
          <w:rFonts w:eastAsiaTheme="minorHAnsi"/>
          <w:lang w:val="en-US"/>
        </w:rPr>
        <w:t>Water entitlements for the environment are subject to the same allocations, fees, rules and carryover arrangements as all other uses.</w:t>
      </w:r>
    </w:p>
    <w:p w14:paraId="697676BF" w14:textId="00B66C36" w:rsidR="00CF202A" w:rsidRDefault="00CF202A" w:rsidP="00CF202A">
      <w:pPr>
        <w:rPr>
          <w:rFonts w:eastAsiaTheme="minorHAnsi"/>
          <w:lang w:val="en-US"/>
        </w:rPr>
      </w:pPr>
    </w:p>
    <w:p w14:paraId="0F0069CB" w14:textId="3AE5EEE8" w:rsidR="00CF202A" w:rsidRDefault="002D5F53" w:rsidP="00CF202A">
      <w:pPr>
        <w:suppressAutoHyphens/>
        <w:autoSpaceDE w:val="0"/>
        <w:autoSpaceDN w:val="0"/>
        <w:adjustRightInd w:val="0"/>
        <w:spacing w:after="112" w:line="259" w:lineRule="auto"/>
        <w:textAlignment w:val="center"/>
        <w:rPr>
          <w:rFonts w:ascii="Arial" w:eastAsiaTheme="minorHAnsi" w:hAnsi="Arial" w:cs="Arial"/>
          <w:color w:val="000000"/>
          <w:sz w:val="16"/>
          <w:szCs w:val="16"/>
          <w:lang w:val="en-US"/>
        </w:rPr>
      </w:pPr>
      <w:r>
        <w:rPr>
          <w:rFonts w:ascii="Arial" w:eastAsiaTheme="minorHAnsi" w:hAnsi="Arial" w:cs="Arial"/>
          <w:noProof/>
          <w:color w:val="000000"/>
          <w:sz w:val="16"/>
          <w:szCs w:val="16"/>
          <w:lang w:eastAsia="en-AU"/>
        </w:rPr>
        <w:drawing>
          <wp:inline distT="0" distB="0" distL="0" distR="0" wp14:anchorId="220B134C" wp14:editId="6D22190E">
            <wp:extent cx="5581015" cy="4887595"/>
            <wp:effectExtent l="0" t="0" r="0" b="1905"/>
            <wp:docPr id="7" name="Picture 7" descr="15% of the managed water resource outside of flood times is our environmental water.&#10;&#10;85% is water for all other uses&#10;" title="what water is for the environment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2-25 at 1.15.45 pm.png"/>
                    <pic:cNvPicPr/>
                  </pic:nvPicPr>
                  <pic:blipFill>
                    <a:blip r:embed="rId13" cstate="email">
                      <a:extLst>
                        <a:ext uri="{28A0092B-C50C-407E-A947-70E740481C1C}">
                          <a14:useLocalDpi xmlns:a14="http://schemas.microsoft.com/office/drawing/2010/main"/>
                        </a:ext>
                      </a:extLst>
                    </a:blip>
                    <a:stretch>
                      <a:fillRect/>
                    </a:stretch>
                  </pic:blipFill>
                  <pic:spPr>
                    <a:xfrm>
                      <a:off x="0" y="0"/>
                      <a:ext cx="5581015" cy="4887595"/>
                    </a:xfrm>
                    <a:prstGeom prst="rect">
                      <a:avLst/>
                    </a:prstGeom>
                  </pic:spPr>
                </pic:pic>
              </a:graphicData>
            </a:graphic>
          </wp:inline>
        </w:drawing>
      </w:r>
    </w:p>
    <w:p w14:paraId="6EB73736" w14:textId="77777777" w:rsidR="00A47DB4" w:rsidRDefault="00A47DB4">
      <w:pPr>
        <w:rPr>
          <w:rFonts w:asciiTheme="majorHAnsi" w:eastAsiaTheme="minorHAnsi" w:hAnsiTheme="majorHAnsi" w:cstheme="majorBidi"/>
          <w:b/>
          <w:color w:val="2F5496" w:themeColor="accent1" w:themeShade="BF"/>
          <w:sz w:val="36"/>
          <w:szCs w:val="32"/>
          <w:lang w:val="en-US"/>
        </w:rPr>
      </w:pPr>
      <w:r>
        <w:rPr>
          <w:rFonts w:eastAsiaTheme="minorHAnsi"/>
          <w:lang w:val="en-US"/>
        </w:rPr>
        <w:br w:type="page"/>
      </w:r>
    </w:p>
    <w:p w14:paraId="595AA1C3" w14:textId="18F1B02F" w:rsidR="00CF202A" w:rsidRPr="00CF202A" w:rsidRDefault="00225E8F" w:rsidP="00CF202A">
      <w:pPr>
        <w:pStyle w:val="Heading1"/>
        <w:rPr>
          <w:rFonts w:eastAsiaTheme="minorHAnsi"/>
          <w:lang w:val="en-US"/>
        </w:rPr>
      </w:pPr>
      <w:r>
        <w:rPr>
          <w:rFonts w:eastAsiaTheme="minorHAnsi"/>
          <w:lang w:val="en-US"/>
        </w:rPr>
        <w:lastRenderedPageBreak/>
        <w:t>People</w:t>
      </w:r>
      <w:r w:rsidR="00CF202A" w:rsidRPr="00CF202A">
        <w:rPr>
          <w:rFonts w:eastAsiaTheme="minorHAnsi"/>
          <w:lang w:val="en-US"/>
        </w:rPr>
        <w:t xml:space="preserve"> come first</w:t>
      </w:r>
    </w:p>
    <w:p w14:paraId="04FCACC1" w14:textId="77777777" w:rsidR="00CF202A" w:rsidRPr="00CF202A" w:rsidRDefault="00CF202A" w:rsidP="00CF202A">
      <w:pPr>
        <w:rPr>
          <w:rFonts w:eastAsiaTheme="minorHAnsi"/>
          <w:lang w:val="en-US"/>
        </w:rPr>
      </w:pPr>
    </w:p>
    <w:p w14:paraId="26BC3642" w14:textId="77777777" w:rsidR="00225E8F" w:rsidRPr="00225E8F" w:rsidRDefault="00225E8F" w:rsidP="00225E8F">
      <w:r w:rsidRPr="00225E8F">
        <w:t>People are always looked after first. Water is allocated by state governments for critical human needs- for drinking, household and stock water supplies – before being allocated for any other use.</w:t>
      </w:r>
    </w:p>
    <w:p w14:paraId="12872A90" w14:textId="66789613" w:rsidR="00CF202A" w:rsidRDefault="00CF202A" w:rsidP="00CF202A">
      <w:pPr>
        <w:rPr>
          <w:rFonts w:eastAsiaTheme="minorHAnsi"/>
          <w:lang w:val="en-US"/>
        </w:rPr>
      </w:pPr>
    </w:p>
    <w:p w14:paraId="12812B75" w14:textId="27D1B31C" w:rsidR="00A47DB4" w:rsidRDefault="00225E8F">
      <w:pPr>
        <w:rPr>
          <w:rFonts w:asciiTheme="majorHAnsi" w:eastAsiaTheme="minorHAnsi" w:hAnsiTheme="majorHAnsi" w:cstheme="majorBidi"/>
          <w:b/>
          <w:color w:val="2F5496" w:themeColor="accent1" w:themeShade="BF"/>
          <w:sz w:val="36"/>
          <w:szCs w:val="32"/>
          <w:lang w:val="en-US"/>
        </w:rPr>
      </w:pPr>
      <w:r>
        <w:rPr>
          <w:rFonts w:ascii="Arial" w:eastAsiaTheme="minorHAnsi" w:hAnsi="Arial" w:cs="Arial"/>
          <w:noProof/>
          <w:color w:val="000000"/>
          <w:sz w:val="16"/>
          <w:szCs w:val="16"/>
          <w:lang w:eastAsia="en-AU"/>
        </w:rPr>
        <w:drawing>
          <wp:inline distT="0" distB="0" distL="0" distR="0" wp14:anchorId="32D0F86A" wp14:editId="6DC3F806">
            <wp:extent cx="5581015" cy="3704639"/>
            <wp:effectExtent l="0" t="0" r="0" b="3810"/>
            <wp:docPr id="18" name="Picture 18" descr="Yanga wetlands, NSW" title="Yanga wetland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2-25 at 1.15.45 pm.png"/>
                    <pic:cNvPicPr/>
                  </pic:nvPicPr>
                  <pic:blipFill>
                    <a:blip r:embed="rId14" cstate="email">
                      <a:extLst>
                        <a:ext uri="{28A0092B-C50C-407E-A947-70E740481C1C}">
                          <a14:useLocalDpi xmlns:a14="http://schemas.microsoft.com/office/drawing/2010/main"/>
                        </a:ext>
                      </a:extLst>
                    </a:blip>
                    <a:stretch>
                      <a:fillRect/>
                    </a:stretch>
                  </pic:blipFill>
                  <pic:spPr>
                    <a:xfrm>
                      <a:off x="0" y="0"/>
                      <a:ext cx="5581015" cy="3704639"/>
                    </a:xfrm>
                    <a:prstGeom prst="rect">
                      <a:avLst/>
                    </a:prstGeom>
                  </pic:spPr>
                </pic:pic>
              </a:graphicData>
            </a:graphic>
          </wp:inline>
        </w:drawing>
      </w:r>
      <w:r w:rsidR="00A47DB4">
        <w:rPr>
          <w:rFonts w:eastAsiaTheme="minorHAnsi"/>
          <w:lang w:val="en-US"/>
        </w:rPr>
        <w:br w:type="page"/>
      </w:r>
    </w:p>
    <w:p w14:paraId="7AE27746" w14:textId="6F3655A9" w:rsidR="00CF202A" w:rsidRPr="00CF202A" w:rsidRDefault="00CF202A" w:rsidP="00CF202A">
      <w:pPr>
        <w:pStyle w:val="Heading1"/>
        <w:rPr>
          <w:rFonts w:eastAsiaTheme="minorHAnsi"/>
          <w:lang w:val="en-US"/>
        </w:rPr>
      </w:pPr>
      <w:r w:rsidRPr="00CF202A">
        <w:rPr>
          <w:rFonts w:eastAsiaTheme="minorHAnsi"/>
          <w:lang w:val="en-US"/>
        </w:rPr>
        <w:lastRenderedPageBreak/>
        <w:t>Who does what?</w:t>
      </w:r>
    </w:p>
    <w:p w14:paraId="5D06B303" w14:textId="77777777" w:rsidR="00CF202A" w:rsidRPr="00CF202A" w:rsidRDefault="00CF202A" w:rsidP="00CF202A">
      <w:pPr>
        <w:autoSpaceDE w:val="0"/>
        <w:autoSpaceDN w:val="0"/>
        <w:adjustRightInd w:val="0"/>
        <w:spacing w:line="288" w:lineRule="auto"/>
        <w:textAlignment w:val="center"/>
        <w:rPr>
          <w:rFonts w:ascii="Arial" w:eastAsiaTheme="minorHAnsi" w:hAnsi="Arial" w:cs="Arial"/>
          <w:color w:val="000000"/>
          <w:sz w:val="16"/>
          <w:szCs w:val="16"/>
          <w:lang w:val="en-US"/>
        </w:rPr>
      </w:pPr>
    </w:p>
    <w:p w14:paraId="650E5A39" w14:textId="013F12AE" w:rsidR="00CF202A" w:rsidRDefault="00CF202A" w:rsidP="00CF202A">
      <w:pPr>
        <w:pStyle w:val="Heading2"/>
        <w:rPr>
          <w:rFonts w:eastAsiaTheme="minorHAnsi"/>
          <w:lang w:val="en-US"/>
        </w:rPr>
      </w:pPr>
      <w:r w:rsidRPr="00CF202A">
        <w:rPr>
          <w:rFonts w:eastAsiaTheme="minorHAnsi"/>
          <w:lang w:val="en-US"/>
        </w:rPr>
        <w:t>Public</w:t>
      </w:r>
    </w:p>
    <w:p w14:paraId="6BBC58A0" w14:textId="77777777" w:rsidR="00CF202A" w:rsidRPr="00CF202A" w:rsidRDefault="00CF202A" w:rsidP="00CF202A">
      <w:pPr>
        <w:rPr>
          <w:lang w:val="en-US"/>
        </w:rPr>
      </w:pPr>
    </w:p>
    <w:p w14:paraId="72A81844" w14:textId="402BE493" w:rsidR="00CF202A" w:rsidRDefault="00CF202A" w:rsidP="00CF202A">
      <w:pPr>
        <w:rPr>
          <w:rFonts w:eastAsiaTheme="minorHAnsi"/>
          <w:lang w:val="en-US"/>
        </w:rPr>
      </w:pPr>
      <w:proofErr w:type="gramStart"/>
      <w:r w:rsidRPr="00CF202A">
        <w:rPr>
          <w:rFonts w:eastAsiaTheme="minorHAnsi"/>
          <w:lang w:val="en-US"/>
        </w:rPr>
        <w:t>Scientists</w:t>
      </w:r>
      <w:proofErr w:type="gramEnd"/>
      <w:r w:rsidRPr="00CF202A">
        <w:rPr>
          <w:rFonts w:eastAsiaTheme="minorHAnsi"/>
          <w:lang w:val="en-US"/>
        </w:rPr>
        <w:t xml:space="preserve"> research and monitor how best to use water to help the environment</w:t>
      </w:r>
    </w:p>
    <w:p w14:paraId="6EECA85A" w14:textId="77777777" w:rsidR="00CF202A" w:rsidRPr="00CF202A" w:rsidRDefault="00CF202A" w:rsidP="00CF202A">
      <w:pPr>
        <w:rPr>
          <w:rFonts w:eastAsiaTheme="minorHAnsi"/>
          <w:lang w:val="en-US"/>
        </w:rPr>
      </w:pPr>
    </w:p>
    <w:p w14:paraId="35B7E78F" w14:textId="01DA61FD" w:rsidR="00CF202A" w:rsidRDefault="00CF202A" w:rsidP="00CF202A">
      <w:pPr>
        <w:rPr>
          <w:rFonts w:eastAsiaTheme="minorHAnsi"/>
          <w:lang w:val="en-US"/>
        </w:rPr>
      </w:pPr>
      <w:r w:rsidRPr="00CF202A">
        <w:rPr>
          <w:rFonts w:eastAsiaTheme="minorHAnsi"/>
          <w:lang w:val="en-US"/>
        </w:rPr>
        <w:t>First Nations people</w:t>
      </w:r>
      <w:r w:rsidR="004415EB">
        <w:rPr>
          <w:rFonts w:eastAsiaTheme="minorHAnsi"/>
          <w:lang w:val="en-US"/>
        </w:rPr>
        <w:t>s</w:t>
      </w:r>
      <w:r w:rsidRPr="00CF202A">
        <w:rPr>
          <w:rFonts w:eastAsiaTheme="minorHAnsi"/>
          <w:lang w:val="en-US"/>
        </w:rPr>
        <w:t xml:space="preserve"> provide guidance on how environmental flows can meet cultural objectives </w:t>
      </w:r>
    </w:p>
    <w:p w14:paraId="07707B83" w14:textId="77777777" w:rsidR="00CF202A" w:rsidRPr="00CF202A" w:rsidRDefault="00CF202A" w:rsidP="00CF202A">
      <w:pPr>
        <w:rPr>
          <w:rFonts w:eastAsiaTheme="minorHAnsi"/>
          <w:lang w:val="en-US"/>
        </w:rPr>
      </w:pPr>
    </w:p>
    <w:p w14:paraId="6B3B205B" w14:textId="77777777" w:rsidR="00CF202A" w:rsidRDefault="00CF202A" w:rsidP="00CF202A">
      <w:pPr>
        <w:rPr>
          <w:rFonts w:eastAsiaTheme="minorHAnsi"/>
          <w:lang w:val="en-US"/>
        </w:rPr>
      </w:pPr>
      <w:r w:rsidRPr="00CF202A">
        <w:rPr>
          <w:rFonts w:eastAsiaTheme="minorHAnsi"/>
          <w:lang w:val="en-US"/>
        </w:rPr>
        <w:t>Local communities and interest groups input into how, when and where water is delivered</w:t>
      </w:r>
    </w:p>
    <w:p w14:paraId="650B697A" w14:textId="77777777" w:rsidR="004415EB" w:rsidRPr="00CF202A" w:rsidRDefault="004415EB" w:rsidP="00CF202A">
      <w:pPr>
        <w:rPr>
          <w:rFonts w:eastAsiaTheme="minorHAnsi"/>
          <w:lang w:val="en-US"/>
        </w:rPr>
      </w:pPr>
    </w:p>
    <w:p w14:paraId="565520DE" w14:textId="77777777" w:rsidR="00CF202A" w:rsidRPr="00CF202A" w:rsidRDefault="00CF202A" w:rsidP="00CF202A">
      <w:pPr>
        <w:pStyle w:val="Heading2"/>
      </w:pPr>
      <w:r w:rsidRPr="00CF202A">
        <w:t>State</w:t>
      </w:r>
    </w:p>
    <w:p w14:paraId="1ADACE60" w14:textId="33A0F3E7" w:rsidR="00CF202A" w:rsidRDefault="00CF202A" w:rsidP="00CF202A">
      <w:pPr>
        <w:rPr>
          <w:rFonts w:eastAsiaTheme="minorHAnsi"/>
          <w:lang w:val="en-US"/>
        </w:rPr>
      </w:pPr>
      <w:r w:rsidRPr="00CF202A">
        <w:rPr>
          <w:rFonts w:eastAsiaTheme="minorHAnsi"/>
          <w:lang w:val="en-US"/>
        </w:rPr>
        <w:t>State government land managers and environmental water holders work with the Commonwealth Environmental Water Holder to deliver environmental flows at local sites</w:t>
      </w:r>
    </w:p>
    <w:p w14:paraId="40B9BB03" w14:textId="77777777" w:rsidR="00CF202A" w:rsidRPr="00CF202A" w:rsidRDefault="00CF202A" w:rsidP="00CF202A">
      <w:pPr>
        <w:rPr>
          <w:rFonts w:ascii="Gotham-Book" w:eastAsiaTheme="minorHAnsi" w:hAnsi="Gotham-Book" w:cs="Gotham-Book"/>
          <w:lang w:val="en-US"/>
        </w:rPr>
      </w:pPr>
    </w:p>
    <w:p w14:paraId="572BF7AA" w14:textId="3048309E" w:rsidR="00CF202A" w:rsidRDefault="00CF202A" w:rsidP="00CF202A">
      <w:pPr>
        <w:rPr>
          <w:rFonts w:eastAsiaTheme="minorHAnsi"/>
          <w:lang w:val="en-US"/>
        </w:rPr>
      </w:pPr>
      <w:r w:rsidRPr="00CF202A">
        <w:rPr>
          <w:rFonts w:eastAsiaTheme="minorHAnsi"/>
          <w:lang w:val="en-US"/>
        </w:rPr>
        <w:t>State governments allocate water to entitlements</w:t>
      </w:r>
    </w:p>
    <w:p w14:paraId="5C7DDEA9" w14:textId="77777777" w:rsidR="00CF202A" w:rsidRPr="00CF202A" w:rsidRDefault="00CF202A" w:rsidP="00CF202A">
      <w:pPr>
        <w:rPr>
          <w:rFonts w:eastAsiaTheme="minorHAnsi"/>
          <w:lang w:val="en-US"/>
        </w:rPr>
      </w:pPr>
    </w:p>
    <w:p w14:paraId="4CC916D7" w14:textId="77777777" w:rsidR="00CF202A" w:rsidRPr="00CF202A" w:rsidRDefault="00CF202A" w:rsidP="00CF202A">
      <w:pPr>
        <w:pStyle w:val="Heading2"/>
        <w:rPr>
          <w:rFonts w:eastAsiaTheme="minorHAnsi"/>
          <w:lang w:val="en-US"/>
        </w:rPr>
      </w:pPr>
      <w:r w:rsidRPr="00CF202A">
        <w:rPr>
          <w:rFonts w:eastAsiaTheme="minorHAnsi"/>
          <w:lang w:val="en-US"/>
        </w:rPr>
        <w:t>State/Federal</w:t>
      </w:r>
    </w:p>
    <w:p w14:paraId="2418C35C" w14:textId="77777777" w:rsidR="004415EB" w:rsidRPr="004415EB" w:rsidRDefault="004415EB" w:rsidP="004415EB">
      <w:r w:rsidRPr="004415EB">
        <w:t>River operators run the rivers including flow planning and delivery.</w:t>
      </w:r>
    </w:p>
    <w:p w14:paraId="11B0C179" w14:textId="77777777" w:rsidR="00CF202A" w:rsidRPr="00CF202A" w:rsidRDefault="00CF202A" w:rsidP="00CF202A">
      <w:pPr>
        <w:rPr>
          <w:rFonts w:eastAsiaTheme="minorHAnsi"/>
          <w:b/>
          <w:bCs/>
          <w:lang w:val="en-US"/>
        </w:rPr>
      </w:pPr>
    </w:p>
    <w:p w14:paraId="52E077FA" w14:textId="77777777" w:rsidR="00CF202A" w:rsidRPr="00CF202A" w:rsidRDefault="00CF202A" w:rsidP="00CF202A">
      <w:pPr>
        <w:pStyle w:val="Heading2"/>
        <w:rPr>
          <w:rFonts w:eastAsiaTheme="minorHAnsi"/>
          <w:lang w:val="en-US"/>
        </w:rPr>
      </w:pPr>
      <w:r w:rsidRPr="00CF202A">
        <w:rPr>
          <w:rFonts w:eastAsiaTheme="minorHAnsi"/>
          <w:lang w:val="en-US"/>
        </w:rPr>
        <w:t>Federal</w:t>
      </w:r>
    </w:p>
    <w:p w14:paraId="086782E5" w14:textId="44FAEB3D" w:rsidR="00CF202A" w:rsidRDefault="00CF202A" w:rsidP="00CF202A">
      <w:pPr>
        <w:rPr>
          <w:rFonts w:eastAsiaTheme="minorHAnsi"/>
          <w:lang w:val="en-US"/>
        </w:rPr>
      </w:pPr>
      <w:r w:rsidRPr="00CF202A">
        <w:rPr>
          <w:rFonts w:eastAsiaTheme="minorHAnsi"/>
          <w:lang w:val="en-US"/>
        </w:rPr>
        <w:t>Commonwealth Environmental Water Holder (CEWH) decides when and where to deliver environmental flows in collaboration with states and communities</w:t>
      </w:r>
    </w:p>
    <w:p w14:paraId="691F6A69" w14:textId="77777777" w:rsidR="00CF202A" w:rsidRPr="00CF202A" w:rsidRDefault="00CF202A" w:rsidP="00CF202A">
      <w:pPr>
        <w:rPr>
          <w:rFonts w:eastAsiaTheme="minorHAnsi"/>
          <w:lang w:val="en-US"/>
        </w:rPr>
      </w:pPr>
    </w:p>
    <w:p w14:paraId="06155334" w14:textId="05599C4E" w:rsidR="00CF202A" w:rsidRDefault="00CF202A" w:rsidP="00CF202A">
      <w:pPr>
        <w:rPr>
          <w:rFonts w:eastAsiaTheme="minorHAnsi"/>
          <w:lang w:val="en-US"/>
        </w:rPr>
      </w:pPr>
      <w:r w:rsidRPr="00CF202A">
        <w:rPr>
          <w:rFonts w:eastAsiaTheme="minorHAnsi"/>
          <w:lang w:val="en-US"/>
        </w:rPr>
        <w:t>Murray-Darling Basin Authority sets limits on water use through the Murray-Darling Basin Plan, provides advice on Basin-wide priorities and runs the River Murray system.</w:t>
      </w:r>
    </w:p>
    <w:p w14:paraId="59CE20E5" w14:textId="77777777" w:rsidR="00CF202A" w:rsidRPr="00CF202A" w:rsidRDefault="00CF202A" w:rsidP="00CF202A">
      <w:pPr>
        <w:rPr>
          <w:rFonts w:eastAsiaTheme="minorHAnsi"/>
          <w:lang w:val="en-US"/>
        </w:rPr>
      </w:pPr>
    </w:p>
    <w:p w14:paraId="3B2246D9" w14:textId="2CA8908C" w:rsidR="00CF202A" w:rsidRDefault="00CF202A" w:rsidP="00CF202A">
      <w:pPr>
        <w:tabs>
          <w:tab w:val="left" w:pos="5379"/>
        </w:tabs>
        <w:rPr>
          <w:rFonts w:eastAsiaTheme="minorHAnsi"/>
          <w:lang w:val="en-US"/>
        </w:rPr>
      </w:pPr>
      <w:r w:rsidRPr="00CF202A">
        <w:rPr>
          <w:rFonts w:eastAsiaTheme="minorHAnsi"/>
          <w:lang w:val="en-US"/>
        </w:rPr>
        <w:t>Australian Government recovers water for the environment, either through direct purchase of entitlements or investment in water savings</w:t>
      </w:r>
    </w:p>
    <w:p w14:paraId="6CB7A9DD" w14:textId="77777777" w:rsidR="00A47DB4" w:rsidRDefault="00A47DB4">
      <w:pPr>
        <w:rPr>
          <w:rFonts w:asciiTheme="majorHAnsi" w:eastAsiaTheme="minorHAnsi" w:hAnsiTheme="majorHAnsi" w:cstheme="majorBidi"/>
          <w:b/>
          <w:color w:val="2F5496" w:themeColor="accent1" w:themeShade="BF"/>
          <w:sz w:val="36"/>
          <w:szCs w:val="32"/>
          <w:lang w:val="en-US"/>
        </w:rPr>
      </w:pPr>
      <w:r>
        <w:rPr>
          <w:rFonts w:eastAsiaTheme="minorHAnsi"/>
          <w:lang w:val="en-US"/>
        </w:rPr>
        <w:br w:type="page"/>
      </w:r>
    </w:p>
    <w:p w14:paraId="74A7446D" w14:textId="60E5D8B6" w:rsidR="00B85864" w:rsidRPr="00B85864" w:rsidRDefault="00B85864" w:rsidP="00B85864">
      <w:pPr>
        <w:pStyle w:val="Heading1"/>
        <w:rPr>
          <w:rFonts w:eastAsiaTheme="minorHAnsi"/>
          <w:lang w:val="en-US"/>
        </w:rPr>
      </w:pPr>
      <w:r w:rsidRPr="00B85864">
        <w:rPr>
          <w:rFonts w:eastAsiaTheme="minorHAnsi"/>
          <w:lang w:val="en-US"/>
        </w:rPr>
        <w:lastRenderedPageBreak/>
        <w:t>Deciding when and where to water</w:t>
      </w:r>
    </w:p>
    <w:p w14:paraId="4FF8EF46" w14:textId="77777777" w:rsidR="00B85864" w:rsidRPr="00B85864" w:rsidRDefault="00B85864" w:rsidP="00B85864">
      <w:pPr>
        <w:autoSpaceDE w:val="0"/>
        <w:autoSpaceDN w:val="0"/>
        <w:adjustRightInd w:val="0"/>
        <w:spacing w:line="288" w:lineRule="auto"/>
        <w:textAlignment w:val="center"/>
        <w:rPr>
          <w:rFonts w:ascii="Arial" w:eastAsiaTheme="minorHAnsi" w:hAnsi="Arial" w:cs="Arial"/>
          <w:color w:val="000000"/>
          <w:sz w:val="16"/>
          <w:szCs w:val="16"/>
          <w:lang w:val="en-US"/>
        </w:rPr>
      </w:pPr>
    </w:p>
    <w:p w14:paraId="1C003D01" w14:textId="77777777" w:rsidR="00B85864" w:rsidRPr="00B85864" w:rsidRDefault="00B85864" w:rsidP="00B85864">
      <w:pPr>
        <w:rPr>
          <w:rFonts w:eastAsiaTheme="minorHAnsi"/>
          <w:lang w:val="en-US"/>
        </w:rPr>
      </w:pPr>
      <w:r w:rsidRPr="00B85864">
        <w:rPr>
          <w:rFonts w:eastAsiaTheme="minorHAnsi"/>
          <w:lang w:val="en-US"/>
        </w:rPr>
        <w:t xml:space="preserve">Our weather is variable and influences how much water is allocated to users across the Basin, including the environment. In dry years, there is less water available. </w:t>
      </w:r>
    </w:p>
    <w:p w14:paraId="50310A68" w14:textId="77777777" w:rsidR="00B85864" w:rsidRPr="00B85864" w:rsidRDefault="00B85864" w:rsidP="00B85864">
      <w:pPr>
        <w:rPr>
          <w:rFonts w:eastAsiaTheme="minorHAnsi"/>
          <w:lang w:val="en-US"/>
        </w:rPr>
      </w:pPr>
      <w:r w:rsidRPr="00B85864">
        <w:rPr>
          <w:rFonts w:eastAsiaTheme="minorHAnsi"/>
          <w:lang w:val="en-US"/>
        </w:rPr>
        <w:t xml:space="preserve"> </w:t>
      </w:r>
    </w:p>
    <w:p w14:paraId="046916B8" w14:textId="5CFC64C4" w:rsidR="00B85864" w:rsidRDefault="00B85864" w:rsidP="00B85864">
      <w:pPr>
        <w:rPr>
          <w:rFonts w:eastAsiaTheme="minorHAnsi"/>
          <w:lang w:val="en-US"/>
        </w:rPr>
      </w:pPr>
      <w:r w:rsidRPr="00B85864">
        <w:rPr>
          <w:rFonts w:eastAsiaTheme="minorHAnsi"/>
          <w:lang w:val="en-US"/>
        </w:rPr>
        <w:t xml:space="preserve">In deciding why, when and where to water, managers consider how much water they have and what the environment needs. They also consider the needs of communities, irrigators and the physical limitations of the river. </w:t>
      </w:r>
    </w:p>
    <w:p w14:paraId="59B2992E" w14:textId="77777777" w:rsidR="00A47DB4" w:rsidRPr="00B85864" w:rsidRDefault="00A47DB4" w:rsidP="00B85864">
      <w:pPr>
        <w:rPr>
          <w:rFonts w:eastAsiaTheme="minorHAnsi"/>
          <w:lang w:val="en-US"/>
        </w:rPr>
      </w:pPr>
    </w:p>
    <w:p w14:paraId="4E9949A4" w14:textId="33AB5BB8" w:rsidR="00B85864" w:rsidRDefault="00B85864" w:rsidP="00B85864">
      <w:pPr>
        <w:rPr>
          <w:rFonts w:eastAsiaTheme="minorHAnsi"/>
          <w:lang w:val="en-US"/>
        </w:rPr>
      </w:pPr>
      <w:r w:rsidRPr="00B85864">
        <w:rPr>
          <w:rFonts w:eastAsiaTheme="minorHAnsi"/>
          <w:lang w:val="en-US"/>
        </w:rPr>
        <w:t>Environmental water managers aim to help rivers flow, keep native plants healthy, and support native animals, birds, fish and frogs. They plan for water to be reused as it flows down the river. Water may be saved or ‘carried over’ to use when the environment needs it.</w:t>
      </w:r>
    </w:p>
    <w:p w14:paraId="4FEA6BCC" w14:textId="77777777" w:rsidR="00A47DB4" w:rsidRPr="00B85864" w:rsidRDefault="00A47DB4" w:rsidP="00B85864">
      <w:pPr>
        <w:rPr>
          <w:rFonts w:eastAsiaTheme="minorHAnsi"/>
          <w:lang w:val="en-US"/>
        </w:rPr>
      </w:pPr>
    </w:p>
    <w:p w14:paraId="69AAE647" w14:textId="48B4F347" w:rsidR="00B85864" w:rsidRPr="00B85864" w:rsidRDefault="00B85864" w:rsidP="00B85864">
      <w:pPr>
        <w:rPr>
          <w:rFonts w:eastAsiaTheme="minorHAnsi"/>
          <w:lang w:val="en-US"/>
        </w:rPr>
      </w:pPr>
      <w:r w:rsidRPr="00B85864">
        <w:rPr>
          <w:rFonts w:eastAsiaTheme="minorHAnsi"/>
          <w:lang w:val="en-US"/>
        </w:rPr>
        <w:t>Every year is different. What we aim to achieve depends on how much water is available and what the environment needs.</w:t>
      </w:r>
    </w:p>
    <w:p w14:paraId="3CFFB8D8" w14:textId="77777777" w:rsidR="00B85864" w:rsidRDefault="00B85864" w:rsidP="00B85864">
      <w:pPr>
        <w:suppressAutoHyphens/>
        <w:autoSpaceDE w:val="0"/>
        <w:autoSpaceDN w:val="0"/>
        <w:adjustRightInd w:val="0"/>
        <w:spacing w:after="112" w:line="259" w:lineRule="auto"/>
        <w:textAlignment w:val="center"/>
        <w:rPr>
          <w:rFonts w:ascii="Arial" w:eastAsiaTheme="minorHAnsi" w:hAnsi="Arial" w:cs="Arial"/>
          <w:b/>
          <w:bCs/>
          <w:color w:val="000000"/>
          <w:sz w:val="16"/>
          <w:szCs w:val="16"/>
          <w:lang w:val="en-US"/>
        </w:rPr>
      </w:pPr>
    </w:p>
    <w:p w14:paraId="5C51197E" w14:textId="6B47CFE7" w:rsidR="00B85864" w:rsidRPr="00B85864" w:rsidRDefault="00B85864" w:rsidP="00B85864">
      <w:pPr>
        <w:pStyle w:val="Heading2"/>
      </w:pPr>
      <w:r w:rsidRPr="00B85864">
        <w:t>Very dry</w:t>
      </w:r>
    </w:p>
    <w:p w14:paraId="2E4BDF99" w14:textId="77777777" w:rsidR="00B85864" w:rsidRPr="00B85864" w:rsidRDefault="00B85864" w:rsidP="00B85864">
      <w:pPr>
        <w:pStyle w:val="Heading3"/>
        <w:rPr>
          <w:rFonts w:eastAsiaTheme="minorHAnsi"/>
          <w:lang w:val="en-US"/>
        </w:rPr>
      </w:pPr>
      <w:r w:rsidRPr="00B85864">
        <w:rPr>
          <w:rFonts w:eastAsiaTheme="minorHAnsi"/>
          <w:lang w:val="en-US"/>
        </w:rPr>
        <w:t>Main aim: Protect</w:t>
      </w:r>
    </w:p>
    <w:p w14:paraId="2FCDCED8" w14:textId="77777777" w:rsidR="00B85864" w:rsidRPr="00B85864" w:rsidRDefault="00B85864" w:rsidP="00B85864">
      <w:pPr>
        <w:rPr>
          <w:rFonts w:eastAsiaTheme="minorHAnsi"/>
          <w:lang w:val="en-US"/>
        </w:rPr>
      </w:pPr>
      <w:r w:rsidRPr="00B85864">
        <w:rPr>
          <w:rFonts w:eastAsiaTheme="minorHAnsi"/>
          <w:lang w:val="en-US"/>
        </w:rPr>
        <w:t>•</w:t>
      </w:r>
      <w:r w:rsidRPr="00B85864">
        <w:rPr>
          <w:rFonts w:eastAsiaTheme="minorHAnsi"/>
          <w:lang w:val="en-US"/>
        </w:rPr>
        <w:tab/>
        <w:t>Avoid critical loss</w:t>
      </w:r>
    </w:p>
    <w:p w14:paraId="0584FB48" w14:textId="77777777" w:rsidR="00B85864" w:rsidRPr="00B85864" w:rsidRDefault="00B85864" w:rsidP="00B85864">
      <w:pPr>
        <w:rPr>
          <w:rFonts w:eastAsiaTheme="minorHAnsi"/>
          <w:lang w:val="en-US"/>
        </w:rPr>
      </w:pPr>
      <w:r w:rsidRPr="00B85864">
        <w:rPr>
          <w:rFonts w:eastAsiaTheme="minorHAnsi"/>
          <w:lang w:val="en-US"/>
        </w:rPr>
        <w:t>•</w:t>
      </w:r>
      <w:r w:rsidRPr="00B85864">
        <w:rPr>
          <w:rFonts w:eastAsiaTheme="minorHAnsi"/>
          <w:lang w:val="en-US"/>
        </w:rPr>
        <w:tab/>
        <w:t>Maintain key refuges</w:t>
      </w:r>
    </w:p>
    <w:p w14:paraId="59A89F38" w14:textId="77777777" w:rsidR="00B85864" w:rsidRPr="00B85864" w:rsidRDefault="00B85864" w:rsidP="00B85864">
      <w:pPr>
        <w:rPr>
          <w:rFonts w:eastAsiaTheme="minorHAnsi"/>
          <w:lang w:val="en-US"/>
        </w:rPr>
      </w:pPr>
      <w:r w:rsidRPr="00B85864">
        <w:rPr>
          <w:rFonts w:eastAsiaTheme="minorHAnsi"/>
          <w:lang w:val="en-US"/>
        </w:rPr>
        <w:t>•</w:t>
      </w:r>
      <w:r w:rsidRPr="00B85864">
        <w:rPr>
          <w:rFonts w:eastAsiaTheme="minorHAnsi"/>
          <w:lang w:val="en-US"/>
        </w:rPr>
        <w:tab/>
        <w:t>Avoid catastrophic events</w:t>
      </w:r>
    </w:p>
    <w:p w14:paraId="34F10BAC" w14:textId="77777777" w:rsidR="00B85864" w:rsidRPr="00B85864" w:rsidRDefault="00B85864" w:rsidP="00B85864">
      <w:pPr>
        <w:suppressAutoHyphens/>
        <w:autoSpaceDE w:val="0"/>
        <w:autoSpaceDN w:val="0"/>
        <w:adjustRightInd w:val="0"/>
        <w:spacing w:after="57" w:line="259" w:lineRule="auto"/>
        <w:ind w:left="119" w:hanging="119"/>
        <w:textAlignment w:val="center"/>
        <w:rPr>
          <w:rFonts w:ascii="Arial" w:eastAsiaTheme="minorHAnsi" w:hAnsi="Arial" w:cs="Arial"/>
          <w:b/>
          <w:bCs/>
          <w:color w:val="000000"/>
          <w:sz w:val="16"/>
          <w:szCs w:val="16"/>
          <w:lang w:val="en-US"/>
        </w:rPr>
      </w:pPr>
    </w:p>
    <w:p w14:paraId="1E59A7A5" w14:textId="77777777" w:rsidR="00B85864" w:rsidRPr="00B85864" w:rsidRDefault="00B85864" w:rsidP="00B85864">
      <w:pPr>
        <w:pStyle w:val="Heading2"/>
      </w:pPr>
      <w:r w:rsidRPr="00B85864">
        <w:t>Dry</w:t>
      </w:r>
    </w:p>
    <w:p w14:paraId="70811677" w14:textId="77777777" w:rsidR="00B85864" w:rsidRPr="00B85864" w:rsidRDefault="00B85864" w:rsidP="00B85864">
      <w:pPr>
        <w:pStyle w:val="Heading3"/>
      </w:pPr>
      <w:r w:rsidRPr="00B85864">
        <w:t>Main aim: Maintain</w:t>
      </w:r>
    </w:p>
    <w:p w14:paraId="2347D5E8" w14:textId="77777777" w:rsidR="00B85864" w:rsidRPr="00B85864" w:rsidRDefault="00B85864" w:rsidP="00B85864">
      <w:pPr>
        <w:rPr>
          <w:rFonts w:eastAsiaTheme="minorHAnsi"/>
          <w:lang w:val="en-US"/>
        </w:rPr>
      </w:pPr>
      <w:r w:rsidRPr="00B85864">
        <w:rPr>
          <w:rFonts w:eastAsiaTheme="minorHAnsi"/>
          <w:lang w:val="en-US"/>
        </w:rPr>
        <w:t>•</w:t>
      </w:r>
      <w:r w:rsidRPr="00B85864">
        <w:rPr>
          <w:rFonts w:eastAsiaTheme="minorHAnsi"/>
          <w:lang w:val="en-US"/>
        </w:rPr>
        <w:tab/>
        <w:t>Maintain river functioning</w:t>
      </w:r>
    </w:p>
    <w:p w14:paraId="15E5F6BB" w14:textId="77777777" w:rsidR="00B85864" w:rsidRPr="00B85864" w:rsidRDefault="00B85864" w:rsidP="00B85864">
      <w:pPr>
        <w:rPr>
          <w:rFonts w:eastAsiaTheme="minorHAnsi"/>
          <w:lang w:val="en-US"/>
        </w:rPr>
      </w:pPr>
      <w:r w:rsidRPr="00B85864">
        <w:rPr>
          <w:rFonts w:eastAsiaTheme="minorHAnsi"/>
          <w:lang w:val="en-US"/>
        </w:rPr>
        <w:t>•</w:t>
      </w:r>
      <w:r w:rsidRPr="00B85864">
        <w:rPr>
          <w:rFonts w:eastAsiaTheme="minorHAnsi"/>
          <w:lang w:val="en-US"/>
        </w:rPr>
        <w:tab/>
        <w:t>Maintain key functions of high priority wetlands</w:t>
      </w:r>
    </w:p>
    <w:p w14:paraId="3237286B" w14:textId="77777777" w:rsidR="00B85864" w:rsidRPr="00B85864" w:rsidRDefault="00B85864" w:rsidP="00B85864">
      <w:pPr>
        <w:suppressAutoHyphens/>
        <w:autoSpaceDE w:val="0"/>
        <w:autoSpaceDN w:val="0"/>
        <w:adjustRightInd w:val="0"/>
        <w:spacing w:after="57" w:line="259" w:lineRule="auto"/>
        <w:ind w:left="119" w:hanging="119"/>
        <w:textAlignment w:val="center"/>
        <w:rPr>
          <w:rFonts w:ascii="Arial" w:eastAsiaTheme="minorHAnsi" w:hAnsi="Arial" w:cs="Arial"/>
          <w:color w:val="000000"/>
          <w:sz w:val="16"/>
          <w:szCs w:val="16"/>
          <w:lang w:val="en-US"/>
        </w:rPr>
      </w:pPr>
    </w:p>
    <w:p w14:paraId="09166B77" w14:textId="77777777" w:rsidR="00B85864" w:rsidRPr="00B85864" w:rsidRDefault="00B85864" w:rsidP="00B85864">
      <w:pPr>
        <w:pStyle w:val="Heading2"/>
      </w:pPr>
      <w:r w:rsidRPr="00B85864">
        <w:t>Moderate</w:t>
      </w:r>
    </w:p>
    <w:p w14:paraId="3C25587F" w14:textId="77777777" w:rsidR="00B85864" w:rsidRPr="00B85864" w:rsidRDefault="00B85864" w:rsidP="00B85864">
      <w:pPr>
        <w:pStyle w:val="Heading3"/>
        <w:rPr>
          <w:rFonts w:eastAsiaTheme="minorHAnsi"/>
          <w:lang w:val="en-US"/>
        </w:rPr>
      </w:pPr>
      <w:r w:rsidRPr="00B85864">
        <w:rPr>
          <w:rFonts w:eastAsiaTheme="minorHAnsi"/>
          <w:lang w:val="en-US"/>
        </w:rPr>
        <w:t>Main aim: Recover</w:t>
      </w:r>
    </w:p>
    <w:p w14:paraId="7FC0D6AD" w14:textId="77777777" w:rsidR="00B85864" w:rsidRPr="00B85864" w:rsidRDefault="00B85864" w:rsidP="00B85864">
      <w:pPr>
        <w:rPr>
          <w:rFonts w:eastAsiaTheme="minorHAnsi"/>
          <w:lang w:val="en-US"/>
        </w:rPr>
      </w:pPr>
      <w:r w:rsidRPr="00B85864">
        <w:rPr>
          <w:rFonts w:eastAsiaTheme="minorHAnsi"/>
          <w:lang w:val="en-US"/>
        </w:rPr>
        <w:t>•</w:t>
      </w:r>
      <w:r w:rsidRPr="00B85864">
        <w:rPr>
          <w:rFonts w:eastAsiaTheme="minorHAnsi"/>
          <w:lang w:val="en-US"/>
        </w:rPr>
        <w:tab/>
        <w:t>Improve ecological health and resilience</w:t>
      </w:r>
    </w:p>
    <w:p w14:paraId="23F8A32F" w14:textId="4EDA3687" w:rsidR="00B85864" w:rsidRPr="00B85864" w:rsidRDefault="00B85864" w:rsidP="00B85864">
      <w:pPr>
        <w:rPr>
          <w:rFonts w:eastAsiaTheme="minorHAnsi"/>
          <w:lang w:val="en-US"/>
        </w:rPr>
      </w:pPr>
      <w:r w:rsidRPr="00B85864">
        <w:rPr>
          <w:rFonts w:eastAsiaTheme="minorHAnsi"/>
          <w:lang w:val="en-US"/>
        </w:rPr>
        <w:t>•</w:t>
      </w:r>
      <w:r w:rsidRPr="00B85864">
        <w:rPr>
          <w:rFonts w:eastAsiaTheme="minorHAnsi"/>
          <w:lang w:val="en-US"/>
        </w:rPr>
        <w:tab/>
        <w:t>Improve opportunities for plants and animals to breed, move and thrive</w:t>
      </w:r>
    </w:p>
    <w:p w14:paraId="14991120" w14:textId="77777777" w:rsidR="00B85864" w:rsidRPr="00B85864" w:rsidRDefault="00B85864" w:rsidP="00B85864">
      <w:pPr>
        <w:suppressAutoHyphens/>
        <w:autoSpaceDE w:val="0"/>
        <w:autoSpaceDN w:val="0"/>
        <w:adjustRightInd w:val="0"/>
        <w:spacing w:after="57" w:line="259" w:lineRule="auto"/>
        <w:ind w:left="119" w:hanging="119"/>
        <w:textAlignment w:val="center"/>
        <w:rPr>
          <w:rFonts w:ascii="Arial" w:eastAsiaTheme="minorHAnsi" w:hAnsi="Arial" w:cs="Arial"/>
          <w:color w:val="000000"/>
          <w:sz w:val="16"/>
          <w:szCs w:val="16"/>
          <w:lang w:val="en-US"/>
        </w:rPr>
      </w:pPr>
    </w:p>
    <w:p w14:paraId="4F32C44D" w14:textId="77777777" w:rsidR="00B85864" w:rsidRPr="00B85864" w:rsidRDefault="00B85864" w:rsidP="00B85864">
      <w:pPr>
        <w:pStyle w:val="Heading2"/>
        <w:rPr>
          <w:rFonts w:eastAsiaTheme="minorHAnsi"/>
          <w:lang w:val="en-US"/>
        </w:rPr>
      </w:pPr>
      <w:r w:rsidRPr="00B85864">
        <w:rPr>
          <w:rFonts w:eastAsiaTheme="minorHAnsi"/>
          <w:lang w:val="en-US"/>
        </w:rPr>
        <w:t>Wet to very wet</w:t>
      </w:r>
    </w:p>
    <w:p w14:paraId="69A1A958" w14:textId="77777777" w:rsidR="00B85864" w:rsidRPr="00B85864" w:rsidRDefault="00B85864" w:rsidP="00B85864">
      <w:pPr>
        <w:pStyle w:val="Heading3"/>
        <w:rPr>
          <w:rFonts w:eastAsiaTheme="minorHAnsi"/>
          <w:lang w:val="en-US"/>
        </w:rPr>
      </w:pPr>
      <w:r w:rsidRPr="00B85864">
        <w:rPr>
          <w:rFonts w:eastAsiaTheme="minorHAnsi"/>
          <w:lang w:val="en-US"/>
        </w:rPr>
        <w:t>Main aim: Enhance</w:t>
      </w:r>
    </w:p>
    <w:p w14:paraId="79EA79F8" w14:textId="77777777" w:rsidR="00B85864" w:rsidRPr="00B85864" w:rsidRDefault="00B85864" w:rsidP="00B85864">
      <w:pPr>
        <w:rPr>
          <w:rFonts w:eastAsiaTheme="minorHAnsi"/>
          <w:lang w:val="en-US"/>
        </w:rPr>
      </w:pPr>
      <w:r w:rsidRPr="00B85864">
        <w:rPr>
          <w:rFonts w:eastAsiaTheme="minorHAnsi"/>
          <w:lang w:val="en-US"/>
        </w:rPr>
        <w:t>•</w:t>
      </w:r>
      <w:r w:rsidRPr="00B85864">
        <w:rPr>
          <w:rFonts w:eastAsiaTheme="minorHAnsi"/>
          <w:lang w:val="en-US"/>
        </w:rPr>
        <w:tab/>
        <w:t>Restore key floodplain and wetland linkages</w:t>
      </w:r>
    </w:p>
    <w:p w14:paraId="3356199A" w14:textId="2E8820D1" w:rsidR="00B85864" w:rsidRPr="00B85864" w:rsidRDefault="00B85864" w:rsidP="00B85864">
      <w:pPr>
        <w:rPr>
          <w:rFonts w:eastAsiaTheme="minorHAnsi"/>
          <w:lang w:val="en-US"/>
        </w:rPr>
      </w:pPr>
      <w:r w:rsidRPr="00B85864">
        <w:rPr>
          <w:rFonts w:eastAsiaTheme="minorHAnsi"/>
          <w:lang w:val="en-US"/>
        </w:rPr>
        <w:t>•</w:t>
      </w:r>
      <w:r w:rsidRPr="00B85864">
        <w:rPr>
          <w:rFonts w:eastAsiaTheme="minorHAnsi"/>
          <w:lang w:val="en-US"/>
        </w:rPr>
        <w:tab/>
        <w:t>Enhance opportunities for plants and animals to breed, move and thrive</w:t>
      </w:r>
    </w:p>
    <w:p w14:paraId="09210230" w14:textId="77777777" w:rsidR="00B85864" w:rsidRPr="00B85864" w:rsidRDefault="00B85864" w:rsidP="00B85864">
      <w:pPr>
        <w:suppressAutoHyphens/>
        <w:autoSpaceDE w:val="0"/>
        <w:autoSpaceDN w:val="0"/>
        <w:adjustRightInd w:val="0"/>
        <w:spacing w:after="112" w:line="259" w:lineRule="auto"/>
        <w:textAlignment w:val="center"/>
        <w:rPr>
          <w:rFonts w:ascii="Arial" w:eastAsiaTheme="minorHAnsi" w:hAnsi="Arial" w:cs="Arial"/>
          <w:b/>
          <w:bCs/>
          <w:color w:val="000000"/>
          <w:sz w:val="16"/>
          <w:szCs w:val="16"/>
          <w:lang w:val="en-US"/>
        </w:rPr>
      </w:pPr>
    </w:p>
    <w:p w14:paraId="525DABBA" w14:textId="77777777" w:rsidR="00B85864" w:rsidRPr="00B85864" w:rsidRDefault="00B85864" w:rsidP="00B85864">
      <w:pPr>
        <w:suppressAutoHyphens/>
        <w:autoSpaceDE w:val="0"/>
        <w:autoSpaceDN w:val="0"/>
        <w:adjustRightInd w:val="0"/>
        <w:spacing w:after="112" w:line="259" w:lineRule="auto"/>
        <w:textAlignment w:val="center"/>
        <w:rPr>
          <w:rFonts w:ascii="Reey" w:eastAsiaTheme="minorHAnsi" w:hAnsi="Reey" w:cs="Reey"/>
          <w:color w:val="00B1C5"/>
          <w:sz w:val="89"/>
          <w:szCs w:val="89"/>
          <w:lang w:val="en-US"/>
        </w:rPr>
      </w:pPr>
      <w:r w:rsidRPr="00B85864">
        <w:rPr>
          <w:rFonts w:ascii="Arial" w:eastAsiaTheme="minorHAnsi" w:hAnsi="Arial" w:cs="Arial"/>
          <w:color w:val="000000"/>
          <w:sz w:val="16"/>
          <w:szCs w:val="16"/>
          <w:lang w:val="en-US"/>
        </w:rPr>
        <w:t xml:space="preserve"> </w:t>
      </w:r>
    </w:p>
    <w:p w14:paraId="4F5387FC" w14:textId="77777777" w:rsidR="00B85864" w:rsidRDefault="00B85864" w:rsidP="00CF202A">
      <w:pPr>
        <w:tabs>
          <w:tab w:val="left" w:pos="5379"/>
        </w:tabs>
        <w:rPr>
          <w:rFonts w:eastAsiaTheme="minorHAnsi"/>
          <w:lang w:val="en-US"/>
        </w:rPr>
      </w:pPr>
    </w:p>
    <w:p w14:paraId="35ADE67E" w14:textId="6B70348E" w:rsidR="00CF202A" w:rsidRDefault="00CF202A" w:rsidP="00CF202A">
      <w:pPr>
        <w:rPr>
          <w:rFonts w:eastAsiaTheme="minorHAnsi"/>
          <w:lang w:val="en-US"/>
        </w:rPr>
      </w:pPr>
    </w:p>
    <w:p w14:paraId="4A9D220C" w14:textId="77777777" w:rsidR="00CF202A" w:rsidRPr="00CF202A" w:rsidRDefault="00CF202A" w:rsidP="00CF202A">
      <w:pPr>
        <w:rPr>
          <w:rFonts w:eastAsiaTheme="minorHAnsi"/>
          <w:lang w:val="en-US"/>
        </w:rPr>
      </w:pPr>
    </w:p>
    <w:p w14:paraId="7161F987" w14:textId="77777777" w:rsidR="00CF202A" w:rsidRDefault="00CF202A" w:rsidP="00CF202A">
      <w:pPr>
        <w:rPr>
          <w:rFonts w:eastAsiaTheme="minorHAnsi"/>
          <w:lang w:val="en-US"/>
        </w:rPr>
      </w:pPr>
    </w:p>
    <w:p w14:paraId="2C9655C4" w14:textId="1E651879" w:rsidR="00CF202A" w:rsidRDefault="00CF202A" w:rsidP="00CF202A">
      <w:pPr>
        <w:rPr>
          <w:lang w:val="en-US"/>
        </w:rPr>
      </w:pPr>
    </w:p>
    <w:p w14:paraId="27688C63" w14:textId="77777777" w:rsidR="00CF202A" w:rsidRPr="00495F81" w:rsidRDefault="00CF202A" w:rsidP="00CF202A">
      <w:pPr>
        <w:rPr>
          <w:lang w:val="en-US"/>
        </w:rPr>
      </w:pPr>
    </w:p>
    <w:p w14:paraId="54CBCA2C" w14:textId="77777777" w:rsidR="00F32CE9" w:rsidRPr="00F32CE9" w:rsidRDefault="00F32CE9" w:rsidP="00F32CE9">
      <w:pPr>
        <w:pStyle w:val="Heading1"/>
      </w:pPr>
      <w:r w:rsidRPr="00F32CE9">
        <w:lastRenderedPageBreak/>
        <w:t>A small part of the river</w:t>
      </w:r>
    </w:p>
    <w:p w14:paraId="2917E090" w14:textId="77777777" w:rsidR="00F32CE9" w:rsidRPr="00F32CE9" w:rsidRDefault="00F32CE9" w:rsidP="00F32CE9">
      <w:pPr>
        <w:autoSpaceDE w:val="0"/>
        <w:autoSpaceDN w:val="0"/>
        <w:adjustRightInd w:val="0"/>
        <w:spacing w:line="288" w:lineRule="auto"/>
        <w:textAlignment w:val="center"/>
        <w:rPr>
          <w:rFonts w:ascii="Arial" w:eastAsiaTheme="minorHAnsi" w:hAnsi="Arial" w:cs="Arial"/>
          <w:b/>
          <w:bCs/>
          <w:color w:val="000000"/>
          <w:lang w:val="en-US"/>
        </w:rPr>
      </w:pPr>
    </w:p>
    <w:p w14:paraId="6CB77930" w14:textId="77777777" w:rsidR="00F32CE9" w:rsidRPr="00F32CE9" w:rsidRDefault="00F32CE9" w:rsidP="00F32CE9">
      <w:pPr>
        <w:rPr>
          <w:rFonts w:eastAsiaTheme="minorHAnsi"/>
          <w:lang w:val="en-US"/>
        </w:rPr>
      </w:pPr>
      <w:r w:rsidRPr="00F32CE9">
        <w:rPr>
          <w:rFonts w:eastAsiaTheme="minorHAnsi"/>
          <w:lang w:val="en-US"/>
        </w:rPr>
        <w:t>Water for the environment is released when our native plants and animals need it most.</w:t>
      </w:r>
    </w:p>
    <w:p w14:paraId="55B127B0" w14:textId="77777777" w:rsidR="00F32CE9" w:rsidRPr="00F32CE9" w:rsidRDefault="00F32CE9" w:rsidP="00F32CE9">
      <w:pPr>
        <w:rPr>
          <w:rFonts w:eastAsiaTheme="minorHAnsi"/>
          <w:lang w:val="en-US"/>
        </w:rPr>
      </w:pPr>
    </w:p>
    <w:p w14:paraId="76143ED1" w14:textId="084C7185" w:rsidR="00CF202A" w:rsidRDefault="00F32CE9" w:rsidP="00F32CE9">
      <w:r w:rsidRPr="00F32CE9">
        <w:rPr>
          <w:rFonts w:eastAsiaTheme="minorHAnsi"/>
          <w:lang w:val="en-US"/>
        </w:rPr>
        <w:t>Typically, water for the environment makes up only a small part of the water flowing down the river. Other water in the river is for towns, cities, irrigators and industry.</w:t>
      </w:r>
    </w:p>
    <w:p w14:paraId="30BB5B09" w14:textId="2E708AC4" w:rsidR="00E148DF" w:rsidRDefault="0022714B"/>
    <w:p w14:paraId="3BA17A24" w14:textId="3CD78707" w:rsidR="00F32CE9" w:rsidRDefault="00F32CE9" w:rsidP="00F32CE9">
      <w:pPr>
        <w:rPr>
          <w:rFonts w:eastAsiaTheme="minorHAnsi"/>
          <w:lang w:val="en-US"/>
        </w:rPr>
      </w:pPr>
      <w:r w:rsidRPr="00F32CE9">
        <w:rPr>
          <w:rFonts w:eastAsiaTheme="minorHAnsi"/>
          <w:lang w:val="en-US"/>
        </w:rPr>
        <w:t xml:space="preserve">In a Southern Basin river such as the Murray, most environmental flows are released in spring and autumn when wetlands and floodplains need it. </w:t>
      </w:r>
    </w:p>
    <w:p w14:paraId="3363EA1D" w14:textId="1B193AD2" w:rsidR="00F32CE9" w:rsidRDefault="00F32CE9" w:rsidP="00F32CE9">
      <w:pPr>
        <w:rPr>
          <w:rFonts w:eastAsiaTheme="minorHAnsi"/>
          <w:lang w:val="en-US"/>
        </w:rPr>
      </w:pPr>
    </w:p>
    <w:p w14:paraId="31F24D6D" w14:textId="37911ED9" w:rsidR="00F32CE9" w:rsidRDefault="00F32CE9" w:rsidP="00F32CE9">
      <w:pPr>
        <w:rPr>
          <w:rFonts w:eastAsiaTheme="minorHAnsi"/>
          <w:lang w:val="en-US"/>
        </w:rPr>
      </w:pPr>
    </w:p>
    <w:p w14:paraId="705A6445" w14:textId="2C20847D" w:rsidR="00F32CE9" w:rsidRDefault="002D5F53">
      <w:pPr>
        <w:rPr>
          <w:rFonts w:asciiTheme="majorHAnsi" w:eastAsiaTheme="minorHAnsi" w:hAnsiTheme="majorHAnsi" w:cstheme="majorBidi"/>
          <w:b/>
          <w:color w:val="2F5496" w:themeColor="accent1" w:themeShade="BF"/>
          <w:sz w:val="36"/>
          <w:szCs w:val="32"/>
          <w:lang w:val="en-US"/>
        </w:rPr>
      </w:pPr>
      <w:r>
        <w:rPr>
          <w:rFonts w:eastAsiaTheme="minorHAnsi"/>
          <w:noProof/>
          <w:lang w:eastAsia="en-AU"/>
        </w:rPr>
        <w:drawing>
          <wp:inline distT="0" distB="0" distL="0" distR="0" wp14:anchorId="76876CA0" wp14:editId="321502B0">
            <wp:extent cx="5581015" cy="2179320"/>
            <wp:effectExtent l="0" t="0" r="0" b="5080"/>
            <wp:docPr id="9" name="Picture 9" title="Water level diagram over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2-25 at 1.03.00 pm.png"/>
                    <pic:cNvPicPr/>
                  </pic:nvPicPr>
                  <pic:blipFill>
                    <a:blip r:embed="rId15" cstate="email">
                      <a:extLst>
                        <a:ext uri="{28A0092B-C50C-407E-A947-70E740481C1C}">
                          <a14:useLocalDpi xmlns:a14="http://schemas.microsoft.com/office/drawing/2010/main"/>
                        </a:ext>
                      </a:extLst>
                    </a:blip>
                    <a:stretch>
                      <a:fillRect/>
                    </a:stretch>
                  </pic:blipFill>
                  <pic:spPr>
                    <a:xfrm>
                      <a:off x="0" y="0"/>
                      <a:ext cx="5581015" cy="2179320"/>
                    </a:xfrm>
                    <a:prstGeom prst="rect">
                      <a:avLst/>
                    </a:prstGeom>
                  </pic:spPr>
                </pic:pic>
              </a:graphicData>
            </a:graphic>
          </wp:inline>
        </w:drawing>
      </w:r>
      <w:r w:rsidR="00F32CE9">
        <w:rPr>
          <w:rFonts w:eastAsiaTheme="minorHAnsi"/>
          <w:lang w:val="en-US"/>
        </w:rPr>
        <w:br w:type="page"/>
      </w:r>
    </w:p>
    <w:p w14:paraId="0A0652EE" w14:textId="3C2EF42E" w:rsidR="00F32CE9" w:rsidRPr="00F32CE9" w:rsidRDefault="00F32CE9" w:rsidP="00F32CE9">
      <w:pPr>
        <w:pStyle w:val="Heading1"/>
        <w:rPr>
          <w:rFonts w:eastAsiaTheme="minorHAnsi"/>
          <w:lang w:val="en-US"/>
        </w:rPr>
      </w:pPr>
      <w:r w:rsidRPr="00F32CE9">
        <w:rPr>
          <w:rFonts w:eastAsiaTheme="minorHAnsi"/>
          <w:lang w:val="en-US"/>
        </w:rPr>
        <w:lastRenderedPageBreak/>
        <w:t>Working with First Nations</w:t>
      </w:r>
    </w:p>
    <w:p w14:paraId="2FA83C05" w14:textId="77777777" w:rsidR="00F32CE9" w:rsidRPr="00F32CE9" w:rsidRDefault="00F32CE9" w:rsidP="00F32CE9">
      <w:pPr>
        <w:autoSpaceDE w:val="0"/>
        <w:autoSpaceDN w:val="0"/>
        <w:adjustRightInd w:val="0"/>
        <w:spacing w:line="288" w:lineRule="auto"/>
        <w:textAlignment w:val="center"/>
        <w:rPr>
          <w:rFonts w:ascii="Arial" w:eastAsiaTheme="minorHAnsi" w:hAnsi="Arial" w:cs="Arial"/>
          <w:color w:val="000000"/>
          <w:sz w:val="16"/>
          <w:szCs w:val="16"/>
          <w:lang w:val="en-US"/>
        </w:rPr>
      </w:pPr>
    </w:p>
    <w:p w14:paraId="6BCB30CB" w14:textId="77777777" w:rsidR="004415EB" w:rsidRPr="004415EB" w:rsidRDefault="004415EB" w:rsidP="004415EB">
      <w:r w:rsidRPr="004415EB">
        <w:t>There are more than 40 First Nations in the Basin with many distinct cultures, practices and governance systems.</w:t>
      </w:r>
    </w:p>
    <w:p w14:paraId="541EF302" w14:textId="77777777" w:rsidR="00F32CE9" w:rsidRPr="00F32CE9" w:rsidRDefault="00F32CE9" w:rsidP="00F32CE9">
      <w:pPr>
        <w:rPr>
          <w:rFonts w:ascii="Gotham-Book" w:eastAsiaTheme="minorHAnsi" w:hAnsi="Gotham-Book" w:cs="Gotham-Book"/>
          <w:sz w:val="14"/>
          <w:szCs w:val="14"/>
          <w:lang w:val="en-US"/>
        </w:rPr>
      </w:pPr>
    </w:p>
    <w:p w14:paraId="425D79A1" w14:textId="77777777" w:rsidR="00F32CE9" w:rsidRPr="00F32CE9" w:rsidRDefault="00F32CE9" w:rsidP="00F32CE9">
      <w:pPr>
        <w:rPr>
          <w:rFonts w:eastAsiaTheme="minorHAnsi"/>
          <w:lang w:val="en-US"/>
        </w:rPr>
      </w:pPr>
      <w:r w:rsidRPr="00F32CE9">
        <w:rPr>
          <w:rFonts w:eastAsiaTheme="minorHAnsi"/>
          <w:lang w:val="en-US"/>
        </w:rPr>
        <w:t xml:space="preserve">Traditional knowledge has been used to manage Country for thousands of years. </w:t>
      </w:r>
    </w:p>
    <w:p w14:paraId="170FF087" w14:textId="77777777" w:rsidR="00F32CE9" w:rsidRPr="00F32CE9" w:rsidRDefault="00F32CE9" w:rsidP="00F32CE9">
      <w:pPr>
        <w:rPr>
          <w:rFonts w:eastAsiaTheme="minorHAnsi"/>
          <w:lang w:val="en-US"/>
        </w:rPr>
      </w:pPr>
    </w:p>
    <w:p w14:paraId="5F8AFD0A" w14:textId="77777777" w:rsidR="004415EB" w:rsidRPr="004415EB" w:rsidRDefault="004415EB" w:rsidP="004415EB">
      <w:r w:rsidRPr="004415EB">
        <w:t>We recognise the values and knowledge of First Nations peoples in how we use water for the environment.</w:t>
      </w:r>
    </w:p>
    <w:p w14:paraId="4D1B1814" w14:textId="77777777" w:rsidR="00F32CE9" w:rsidRPr="00F32CE9" w:rsidRDefault="00F32CE9" w:rsidP="00F32CE9">
      <w:pPr>
        <w:rPr>
          <w:rFonts w:eastAsiaTheme="minorHAnsi"/>
          <w:lang w:val="en-US"/>
        </w:rPr>
      </w:pPr>
    </w:p>
    <w:p w14:paraId="23778B7D" w14:textId="781E0377" w:rsidR="00F32CE9" w:rsidRDefault="00F32CE9" w:rsidP="00F32CE9">
      <w:pPr>
        <w:rPr>
          <w:rFonts w:eastAsiaTheme="minorHAnsi"/>
          <w:lang w:val="en-US"/>
        </w:rPr>
      </w:pPr>
      <w:r w:rsidRPr="00F32CE9">
        <w:rPr>
          <w:rFonts w:eastAsiaTheme="minorHAnsi"/>
          <w:lang w:val="en-US"/>
        </w:rPr>
        <w:t xml:space="preserve">We </w:t>
      </w:r>
      <w:r w:rsidR="004415EB">
        <w:rPr>
          <w:rFonts w:eastAsiaTheme="minorHAnsi"/>
          <w:lang w:val="en-US"/>
        </w:rPr>
        <w:t>work</w:t>
      </w:r>
      <w:r w:rsidRPr="00F32CE9">
        <w:rPr>
          <w:rFonts w:eastAsiaTheme="minorHAnsi"/>
          <w:lang w:val="en-US"/>
        </w:rPr>
        <w:t xml:space="preserve"> with First Nations to deliver water to support cultural values alongside environmental outcomes.</w:t>
      </w:r>
    </w:p>
    <w:p w14:paraId="791F30B9" w14:textId="77777777" w:rsidR="00F32CE9" w:rsidRDefault="00F32CE9" w:rsidP="00F32CE9">
      <w:pPr>
        <w:rPr>
          <w:rFonts w:eastAsiaTheme="minorHAnsi"/>
          <w:lang w:val="en-US"/>
        </w:rPr>
      </w:pPr>
    </w:p>
    <w:p w14:paraId="18D247B6" w14:textId="1CBF37A4" w:rsidR="00F32CE9" w:rsidRDefault="00B61B8F">
      <w:pPr>
        <w:rPr>
          <w:rFonts w:asciiTheme="majorHAnsi" w:eastAsiaTheme="majorEastAsia" w:hAnsiTheme="majorHAnsi" w:cstheme="majorBidi"/>
          <w:b/>
          <w:color w:val="2F5496" w:themeColor="accent1" w:themeShade="BF"/>
          <w:sz w:val="36"/>
          <w:szCs w:val="32"/>
        </w:rPr>
      </w:pPr>
      <w:r>
        <w:rPr>
          <w:noProof/>
          <w:lang w:eastAsia="en-AU"/>
        </w:rPr>
        <w:drawing>
          <wp:inline distT="0" distB="0" distL="0" distR="0" wp14:anchorId="6EC655D5" wp14:editId="2700C36A">
            <wp:extent cx="5581015" cy="3720465"/>
            <wp:effectExtent l="0" t="0" r="0" b="635"/>
            <wp:docPr id="10" name="Picture 10" title="Working with First Nations to deliver water at Calperum Station, South Australia (C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20 &amp; 21.JPG"/>
                    <pic:cNvPicPr/>
                  </pic:nvPicPr>
                  <pic:blipFill>
                    <a:blip r:embed="rId16" cstate="email">
                      <a:extLst>
                        <a:ext uri="{28A0092B-C50C-407E-A947-70E740481C1C}">
                          <a14:useLocalDpi xmlns:a14="http://schemas.microsoft.com/office/drawing/2010/main"/>
                        </a:ext>
                      </a:extLst>
                    </a:blip>
                    <a:stretch>
                      <a:fillRect/>
                    </a:stretch>
                  </pic:blipFill>
                  <pic:spPr>
                    <a:xfrm>
                      <a:off x="0" y="0"/>
                      <a:ext cx="5581015" cy="3720465"/>
                    </a:xfrm>
                    <a:prstGeom prst="rect">
                      <a:avLst/>
                    </a:prstGeom>
                  </pic:spPr>
                </pic:pic>
              </a:graphicData>
            </a:graphic>
          </wp:inline>
        </w:drawing>
      </w:r>
      <w:r w:rsidR="00F32CE9">
        <w:br w:type="page"/>
      </w:r>
    </w:p>
    <w:p w14:paraId="7BA6DC07" w14:textId="3D883224" w:rsidR="00F32CE9" w:rsidRPr="00F32CE9" w:rsidRDefault="00F32CE9" w:rsidP="00F32CE9">
      <w:pPr>
        <w:pStyle w:val="Heading1"/>
      </w:pPr>
      <w:r w:rsidRPr="00F32CE9">
        <w:lastRenderedPageBreak/>
        <w:t xml:space="preserve">Environmental flows are backed by </w:t>
      </w:r>
      <w:r w:rsidR="004415EB">
        <w:t>s</w:t>
      </w:r>
      <w:r w:rsidRPr="00F32CE9">
        <w:t>cience</w:t>
      </w:r>
    </w:p>
    <w:p w14:paraId="4B53FE24" w14:textId="77777777" w:rsidR="00F32CE9" w:rsidRDefault="00F32CE9" w:rsidP="00F32CE9">
      <w:pPr>
        <w:pStyle w:val="BasicParagraph"/>
        <w:rPr>
          <w:rFonts w:ascii="Arial" w:hAnsi="Arial" w:cs="Arial"/>
          <w:b/>
          <w:bCs/>
        </w:rPr>
      </w:pPr>
    </w:p>
    <w:p w14:paraId="70497FD2" w14:textId="5A4EBC16" w:rsidR="00F32CE9" w:rsidRDefault="00F32CE9" w:rsidP="00F32CE9">
      <w:r>
        <w:t>We plan all our flows using the best available science. We also work with local communities, First Nations, scientists and state partners to monitor the effectiveness of water for the environment.</w:t>
      </w:r>
    </w:p>
    <w:p w14:paraId="1992737B" w14:textId="77777777" w:rsidR="00F32CE9" w:rsidRDefault="00F32CE9" w:rsidP="00F32CE9"/>
    <w:p w14:paraId="0F878C01" w14:textId="4EB985D6" w:rsidR="00F32CE9" w:rsidRDefault="00F32CE9" w:rsidP="00F32CE9">
      <w:pPr>
        <w:rPr>
          <w:rFonts w:eastAsiaTheme="minorHAnsi"/>
          <w:lang w:val="en-US"/>
        </w:rPr>
      </w:pPr>
      <w:r>
        <w:t xml:space="preserve">Monitoring helps </w:t>
      </w:r>
      <w:proofErr w:type="gramStart"/>
      <w:r>
        <w:t>us</w:t>
      </w:r>
      <w:proofErr w:type="gramEnd"/>
      <w:r>
        <w:t xml:space="preserve"> understand how plants and animals respond to environmental flows and how we can best support them. The Commonwealth now has over ten years of robust scientific results.</w:t>
      </w:r>
    </w:p>
    <w:p w14:paraId="78148A23" w14:textId="470464E3" w:rsidR="00F32CE9" w:rsidRDefault="00F32CE9" w:rsidP="00F32CE9">
      <w:pPr>
        <w:rPr>
          <w:rFonts w:eastAsiaTheme="minorHAnsi"/>
          <w:lang w:val="en-US"/>
        </w:rPr>
      </w:pPr>
    </w:p>
    <w:p w14:paraId="0E9F4231" w14:textId="77777777" w:rsidR="00F32CE9" w:rsidRPr="00F32CE9" w:rsidRDefault="00F32CE9" w:rsidP="00F32CE9">
      <w:pPr>
        <w:rPr>
          <w:rFonts w:eastAsiaTheme="minorHAnsi"/>
          <w:lang w:val="en-US"/>
        </w:rPr>
      </w:pPr>
    </w:p>
    <w:p w14:paraId="555932E9" w14:textId="63256478" w:rsidR="00F32CE9" w:rsidRPr="00F32CE9" w:rsidRDefault="00B61B8F" w:rsidP="00F32CE9">
      <w:pPr>
        <w:rPr>
          <w:rFonts w:eastAsiaTheme="minorHAnsi"/>
          <w:lang w:val="en-US"/>
        </w:rPr>
      </w:pPr>
      <w:r>
        <w:rPr>
          <w:rFonts w:eastAsiaTheme="minorHAnsi"/>
          <w:noProof/>
          <w:lang w:eastAsia="en-AU"/>
        </w:rPr>
        <w:drawing>
          <wp:inline distT="0" distB="0" distL="0" distR="0" wp14:anchorId="2C8C48E7" wp14:editId="10AF224D">
            <wp:extent cx="5581015" cy="3139440"/>
            <wp:effectExtent l="0" t="0" r="0" b="0"/>
            <wp:docPr id="11" name="Picture 11" title="Monitoring in the Murrumbidgee (Skye Wassens, Charles Stur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22 &amp; 23.jpg"/>
                    <pic:cNvPicPr/>
                  </pic:nvPicPr>
                  <pic:blipFill>
                    <a:blip r:embed="rId17" cstate="email">
                      <a:extLst>
                        <a:ext uri="{28A0092B-C50C-407E-A947-70E740481C1C}">
                          <a14:useLocalDpi xmlns:a14="http://schemas.microsoft.com/office/drawing/2010/main"/>
                        </a:ext>
                      </a:extLst>
                    </a:blip>
                    <a:stretch>
                      <a:fillRect/>
                    </a:stretch>
                  </pic:blipFill>
                  <pic:spPr>
                    <a:xfrm>
                      <a:off x="0" y="0"/>
                      <a:ext cx="5581015" cy="3139440"/>
                    </a:xfrm>
                    <a:prstGeom prst="rect">
                      <a:avLst/>
                    </a:prstGeom>
                  </pic:spPr>
                </pic:pic>
              </a:graphicData>
            </a:graphic>
          </wp:inline>
        </w:drawing>
      </w:r>
    </w:p>
    <w:p w14:paraId="360B86A7" w14:textId="77777777" w:rsidR="00F32CE9" w:rsidRDefault="00F32CE9">
      <w:pPr>
        <w:rPr>
          <w:rFonts w:asciiTheme="majorHAnsi" w:eastAsiaTheme="majorEastAsia" w:hAnsiTheme="majorHAnsi" w:cstheme="majorBidi"/>
          <w:b/>
          <w:color w:val="2F5496" w:themeColor="accent1" w:themeShade="BF"/>
          <w:sz w:val="36"/>
          <w:szCs w:val="32"/>
        </w:rPr>
      </w:pPr>
      <w:r>
        <w:br w:type="page"/>
      </w:r>
    </w:p>
    <w:p w14:paraId="0938D2F0" w14:textId="24463FD5" w:rsidR="00F32CE9" w:rsidRPr="00F32CE9" w:rsidRDefault="00F32CE9" w:rsidP="00F32CE9">
      <w:pPr>
        <w:pStyle w:val="Heading1"/>
      </w:pPr>
      <w:r w:rsidRPr="00F32CE9">
        <w:lastRenderedPageBreak/>
        <w:t>Some of our success stories</w:t>
      </w:r>
    </w:p>
    <w:p w14:paraId="6400F423" w14:textId="77777777" w:rsidR="00F32CE9" w:rsidRDefault="00F32CE9" w:rsidP="00F32CE9">
      <w:pPr>
        <w:pStyle w:val="BasicParagraph"/>
        <w:rPr>
          <w:rFonts w:ascii="Arial" w:hAnsi="Arial" w:cs="Arial"/>
          <w:b/>
          <w:bCs/>
        </w:rPr>
      </w:pPr>
    </w:p>
    <w:p w14:paraId="13A2D057" w14:textId="1BA3CAD5" w:rsidR="00F32CE9" w:rsidRDefault="00F32CE9" w:rsidP="00F32CE9">
      <w:pPr>
        <w:pStyle w:val="Heading2"/>
      </w:pPr>
      <w:r>
        <w:t>Helping waterbirds</w:t>
      </w:r>
    </w:p>
    <w:p w14:paraId="75A90439" w14:textId="77777777" w:rsidR="00F32CE9" w:rsidRPr="00F32CE9" w:rsidRDefault="00F32CE9" w:rsidP="00F32CE9"/>
    <w:p w14:paraId="681F431D" w14:textId="7013FD68" w:rsidR="00F32CE9" w:rsidRDefault="00F32CE9" w:rsidP="00F32CE9">
      <w:r>
        <w:t xml:space="preserve">There are many occasions where water for the environment has helped nesting birds. One example is in 2016, when floods triggered breeding of thousands of straw-necked ibis in wetlands along the Lachlan River in NSW. </w:t>
      </w:r>
    </w:p>
    <w:p w14:paraId="49ED84FA" w14:textId="77777777" w:rsidR="00F32CE9" w:rsidRDefault="00F32CE9" w:rsidP="00F32CE9"/>
    <w:p w14:paraId="2E883D39" w14:textId="581543DB" w:rsidR="00F32CE9" w:rsidRDefault="00F32CE9" w:rsidP="00F32CE9">
      <w:r>
        <w:t>Governments and scientists used environmental flows to stop the wetlands drying out over summer, saving almost 9000 ibis chicks from starvation.</w:t>
      </w:r>
    </w:p>
    <w:p w14:paraId="42D910A2" w14:textId="1C5FFC28" w:rsidR="00F32CE9" w:rsidRDefault="00F32CE9" w:rsidP="00F32CE9"/>
    <w:p w14:paraId="7EBBA9D2" w14:textId="4FE664D4" w:rsidR="00F32CE9" w:rsidRDefault="00B61B8F">
      <w:pPr>
        <w:rPr>
          <w:rFonts w:asciiTheme="majorHAnsi" w:eastAsiaTheme="majorEastAsia" w:hAnsiTheme="majorHAnsi" w:cstheme="majorBidi"/>
          <w:b/>
          <w:color w:val="2F5496" w:themeColor="accent1" w:themeShade="BF"/>
          <w:sz w:val="36"/>
          <w:szCs w:val="32"/>
        </w:rPr>
      </w:pPr>
      <w:r>
        <w:rPr>
          <w:noProof/>
          <w:lang w:eastAsia="en-AU"/>
        </w:rPr>
        <w:drawing>
          <wp:inline distT="0" distB="0" distL="0" distR="0" wp14:anchorId="54B6F21B" wp14:editId="7CEF00AF">
            <wp:extent cx="5581015" cy="3139440"/>
            <wp:effectExtent l="0" t="0" r="0" b="0"/>
            <wp:docPr id="12" name="Picture 12" title="Straw–necked ibis nests at Booligal Wetlands, 2016 (Dr Jennifer Spencer, D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 27.JPG"/>
                    <pic:cNvPicPr/>
                  </pic:nvPicPr>
                  <pic:blipFill>
                    <a:blip r:embed="rId18" cstate="email">
                      <a:extLst>
                        <a:ext uri="{28A0092B-C50C-407E-A947-70E740481C1C}">
                          <a14:useLocalDpi xmlns:a14="http://schemas.microsoft.com/office/drawing/2010/main"/>
                        </a:ext>
                      </a:extLst>
                    </a:blip>
                    <a:stretch>
                      <a:fillRect/>
                    </a:stretch>
                  </pic:blipFill>
                  <pic:spPr>
                    <a:xfrm>
                      <a:off x="0" y="0"/>
                      <a:ext cx="5581015" cy="3139440"/>
                    </a:xfrm>
                    <a:prstGeom prst="rect">
                      <a:avLst/>
                    </a:prstGeom>
                  </pic:spPr>
                </pic:pic>
              </a:graphicData>
            </a:graphic>
          </wp:inline>
        </w:drawing>
      </w:r>
      <w:r w:rsidR="00F32CE9">
        <w:br w:type="page"/>
      </w:r>
    </w:p>
    <w:p w14:paraId="6584D2CE" w14:textId="733977F3" w:rsidR="00F32CE9" w:rsidRPr="00F32CE9" w:rsidRDefault="00F32CE9" w:rsidP="00F32CE9">
      <w:pPr>
        <w:pStyle w:val="Heading1"/>
      </w:pPr>
      <w:r w:rsidRPr="00F32CE9">
        <w:lastRenderedPageBreak/>
        <w:t>Partnerships</w:t>
      </w:r>
    </w:p>
    <w:p w14:paraId="339827D7" w14:textId="77777777" w:rsidR="00F32CE9" w:rsidRPr="00F32CE9" w:rsidRDefault="00F32CE9" w:rsidP="00F32CE9">
      <w:pPr>
        <w:autoSpaceDE w:val="0"/>
        <w:autoSpaceDN w:val="0"/>
        <w:adjustRightInd w:val="0"/>
        <w:spacing w:line="288" w:lineRule="auto"/>
        <w:textAlignment w:val="center"/>
        <w:rPr>
          <w:rFonts w:ascii="Arial" w:eastAsiaTheme="minorHAnsi" w:hAnsi="Arial" w:cs="Arial"/>
          <w:b/>
          <w:bCs/>
          <w:color w:val="000000"/>
          <w:lang w:val="en-US"/>
        </w:rPr>
      </w:pPr>
    </w:p>
    <w:p w14:paraId="6F3D385F" w14:textId="77777777" w:rsidR="00F32CE9" w:rsidRPr="00F32CE9" w:rsidRDefault="00F32CE9" w:rsidP="00F32CE9">
      <w:pPr>
        <w:pStyle w:val="Heading2"/>
        <w:rPr>
          <w:rFonts w:ascii="MinionPro-Regular" w:eastAsiaTheme="minorHAnsi" w:hAnsi="MinionPro-Regular" w:cs="MinionPro-Regular"/>
          <w:color w:val="24408E"/>
          <w:lang w:val="en-US"/>
        </w:rPr>
      </w:pPr>
      <w:r w:rsidRPr="00F32CE9">
        <w:rPr>
          <w:rFonts w:eastAsiaTheme="minorHAnsi"/>
          <w:lang w:val="en-US"/>
        </w:rPr>
        <w:t>Award-winning partnership with irrigators</w:t>
      </w:r>
    </w:p>
    <w:p w14:paraId="1AA8897A" w14:textId="77777777" w:rsidR="00F32CE9" w:rsidRPr="00F32CE9" w:rsidRDefault="00F32CE9" w:rsidP="00F32CE9">
      <w:pPr>
        <w:suppressAutoHyphens/>
        <w:autoSpaceDE w:val="0"/>
        <w:autoSpaceDN w:val="0"/>
        <w:adjustRightInd w:val="0"/>
        <w:spacing w:after="112" w:line="259" w:lineRule="auto"/>
        <w:textAlignment w:val="center"/>
        <w:rPr>
          <w:rFonts w:ascii="Gotham-Bold" w:eastAsiaTheme="minorHAnsi" w:hAnsi="Gotham-Bold" w:cs="Gotham-Bold"/>
          <w:b/>
          <w:bCs/>
          <w:color w:val="24408E"/>
          <w:sz w:val="16"/>
          <w:szCs w:val="16"/>
          <w:lang w:val="en-US"/>
        </w:rPr>
      </w:pPr>
    </w:p>
    <w:p w14:paraId="4EAED5A0" w14:textId="11872E20" w:rsidR="00F32CE9" w:rsidRDefault="00F32CE9" w:rsidP="00F32CE9">
      <w:pPr>
        <w:rPr>
          <w:rFonts w:eastAsiaTheme="minorHAnsi"/>
          <w:lang w:val="en-US"/>
        </w:rPr>
      </w:pPr>
      <w:r w:rsidRPr="00F32CE9">
        <w:rPr>
          <w:rFonts w:eastAsiaTheme="minorHAnsi"/>
          <w:lang w:val="en-US"/>
        </w:rPr>
        <w:t xml:space="preserve">In South Australia, </w:t>
      </w:r>
      <w:proofErr w:type="spellStart"/>
      <w:r w:rsidRPr="00F32CE9">
        <w:rPr>
          <w:rFonts w:eastAsiaTheme="minorHAnsi"/>
          <w:lang w:val="en-US"/>
        </w:rPr>
        <w:t>Renmark</w:t>
      </w:r>
      <w:proofErr w:type="spellEnd"/>
      <w:r w:rsidRPr="00F32CE9">
        <w:rPr>
          <w:rFonts w:eastAsiaTheme="minorHAnsi"/>
          <w:lang w:val="en-US"/>
        </w:rPr>
        <w:t xml:space="preserve"> Irrigation Trust is partnering with us to deliver water using their irrigation pipes. Water can flow to where it’s needed to keep the floodplain healthy, while maintaining irrigation infrastructure in the off-season. </w:t>
      </w:r>
    </w:p>
    <w:p w14:paraId="0A013E9F" w14:textId="6CCC07B1" w:rsidR="00B61B8F" w:rsidRDefault="00B61B8F" w:rsidP="00F32CE9">
      <w:pPr>
        <w:rPr>
          <w:rFonts w:eastAsiaTheme="minorHAnsi"/>
          <w:lang w:val="en-US"/>
        </w:rPr>
      </w:pPr>
    </w:p>
    <w:p w14:paraId="6A4FF866" w14:textId="31B8F6CA" w:rsidR="00B61B8F" w:rsidRDefault="00B61B8F" w:rsidP="00F32CE9">
      <w:pPr>
        <w:rPr>
          <w:rFonts w:eastAsiaTheme="minorHAnsi"/>
          <w:lang w:val="en-US"/>
        </w:rPr>
      </w:pPr>
      <w:r>
        <w:rPr>
          <w:rFonts w:eastAsiaTheme="minorHAnsi"/>
          <w:noProof/>
          <w:lang w:eastAsia="en-AU"/>
        </w:rPr>
        <w:drawing>
          <wp:inline distT="0" distB="0" distL="0" distR="0" wp14:anchorId="1FE06732" wp14:editId="1ABC321F">
            <wp:extent cx="5581015" cy="4185920"/>
            <wp:effectExtent l="0" t="0" r="0" b="5080"/>
            <wp:docPr id="13" name="Picture 13" title="Celebrating the extended Renmark Irrigation Trust infrastructure being turned on to water Bookmark Creek floodplain, South Australia (C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 26.jpg"/>
                    <pic:cNvPicPr/>
                  </pic:nvPicPr>
                  <pic:blipFill>
                    <a:blip r:embed="rId19" cstate="email">
                      <a:extLst>
                        <a:ext uri="{28A0092B-C50C-407E-A947-70E740481C1C}">
                          <a14:useLocalDpi xmlns:a14="http://schemas.microsoft.com/office/drawing/2010/main"/>
                        </a:ext>
                      </a:extLst>
                    </a:blip>
                    <a:stretch>
                      <a:fillRect/>
                    </a:stretch>
                  </pic:blipFill>
                  <pic:spPr>
                    <a:xfrm>
                      <a:off x="0" y="0"/>
                      <a:ext cx="5581015" cy="4185920"/>
                    </a:xfrm>
                    <a:prstGeom prst="rect">
                      <a:avLst/>
                    </a:prstGeom>
                  </pic:spPr>
                </pic:pic>
              </a:graphicData>
            </a:graphic>
          </wp:inline>
        </w:drawing>
      </w:r>
    </w:p>
    <w:p w14:paraId="7DFE7612" w14:textId="77FA2E16" w:rsidR="00F32CE9" w:rsidRDefault="00F32CE9">
      <w:pPr>
        <w:rPr>
          <w:rFonts w:eastAsiaTheme="minorHAnsi"/>
          <w:lang w:val="en-US"/>
        </w:rPr>
      </w:pPr>
      <w:r>
        <w:rPr>
          <w:rFonts w:eastAsiaTheme="minorHAnsi"/>
          <w:lang w:val="en-US"/>
        </w:rPr>
        <w:br w:type="page"/>
      </w:r>
    </w:p>
    <w:p w14:paraId="53C6ED37" w14:textId="77777777" w:rsidR="00B61B8F" w:rsidRDefault="00B61B8F">
      <w:pPr>
        <w:rPr>
          <w:rFonts w:eastAsiaTheme="minorHAnsi"/>
          <w:lang w:val="en-US"/>
        </w:rPr>
      </w:pPr>
    </w:p>
    <w:p w14:paraId="612B5CEA" w14:textId="77777777" w:rsidR="00F32CE9" w:rsidRPr="00F32CE9" w:rsidRDefault="00F32CE9" w:rsidP="00F32CE9">
      <w:pPr>
        <w:pStyle w:val="Heading1"/>
        <w:rPr>
          <w:rFonts w:eastAsiaTheme="minorHAnsi"/>
          <w:lang w:val="en-US"/>
        </w:rPr>
      </w:pPr>
      <w:r w:rsidRPr="00F32CE9">
        <w:rPr>
          <w:rFonts w:eastAsiaTheme="minorHAnsi"/>
          <w:lang w:val="en-US"/>
        </w:rPr>
        <w:t>The Coorong</w:t>
      </w:r>
    </w:p>
    <w:p w14:paraId="579876EA" w14:textId="77777777" w:rsidR="00F32CE9" w:rsidRPr="00F32CE9" w:rsidRDefault="00F32CE9" w:rsidP="00F32CE9">
      <w:pPr>
        <w:pStyle w:val="Heading2"/>
        <w:rPr>
          <w:rFonts w:eastAsiaTheme="minorHAnsi"/>
          <w:lang w:val="en-US"/>
        </w:rPr>
      </w:pPr>
      <w:r w:rsidRPr="00F32CE9">
        <w:rPr>
          <w:rFonts w:eastAsiaTheme="minorHAnsi"/>
          <w:lang w:val="en-US"/>
        </w:rPr>
        <w:t>Supporting native fish in the Coorong</w:t>
      </w:r>
    </w:p>
    <w:p w14:paraId="0F16DD28" w14:textId="77777777" w:rsidR="00F32CE9" w:rsidRPr="00F32CE9" w:rsidRDefault="00F32CE9" w:rsidP="00F32CE9">
      <w:pPr>
        <w:suppressAutoHyphens/>
        <w:autoSpaceDE w:val="0"/>
        <w:autoSpaceDN w:val="0"/>
        <w:adjustRightInd w:val="0"/>
        <w:spacing w:after="112" w:line="259" w:lineRule="auto"/>
        <w:textAlignment w:val="center"/>
        <w:rPr>
          <w:rFonts w:ascii="Gotham-Bold" w:eastAsiaTheme="minorHAnsi" w:hAnsi="Gotham-Bold" w:cs="Gotham-Bold"/>
          <w:b/>
          <w:bCs/>
          <w:color w:val="24408E"/>
          <w:sz w:val="16"/>
          <w:szCs w:val="16"/>
          <w:lang w:val="en-US"/>
        </w:rPr>
      </w:pPr>
    </w:p>
    <w:p w14:paraId="7B2EFB74" w14:textId="40DB7F71" w:rsidR="00F32CE9" w:rsidRDefault="00F32CE9" w:rsidP="00F32CE9">
      <w:pPr>
        <w:rPr>
          <w:rFonts w:eastAsiaTheme="minorHAnsi"/>
          <w:lang w:val="en-US"/>
        </w:rPr>
      </w:pPr>
      <w:r w:rsidRPr="00F32CE9">
        <w:rPr>
          <w:rFonts w:eastAsiaTheme="minorHAnsi"/>
          <w:lang w:val="en-US"/>
        </w:rPr>
        <w:t xml:space="preserve">Local community, scientists and water managers worked together to deliver environmental flows in spring and summer 2017-18 to support black bream breeding </w:t>
      </w:r>
      <w:r w:rsidRPr="00F32CE9">
        <w:rPr>
          <w:lang w:val="en-US"/>
        </w:rPr>
        <w:t>in</w:t>
      </w:r>
      <w:r w:rsidRPr="00F32CE9">
        <w:rPr>
          <w:rFonts w:eastAsiaTheme="minorHAnsi"/>
          <w:lang w:val="en-US"/>
        </w:rPr>
        <w:t xml:space="preserve"> the Coorong for the first time since the Millennium Drought. Monitoring showed this important native fish had survived throughout the estuary.</w:t>
      </w:r>
    </w:p>
    <w:p w14:paraId="3FB4E406" w14:textId="199C8915" w:rsidR="00B61B8F" w:rsidRDefault="00B61B8F" w:rsidP="00F32CE9">
      <w:pPr>
        <w:rPr>
          <w:rFonts w:eastAsiaTheme="minorHAnsi"/>
          <w:lang w:val="en-US"/>
        </w:rPr>
      </w:pPr>
    </w:p>
    <w:p w14:paraId="2543A85F" w14:textId="04794A19" w:rsidR="00B61B8F" w:rsidRDefault="00B61B8F" w:rsidP="00F32CE9">
      <w:pPr>
        <w:rPr>
          <w:rFonts w:eastAsiaTheme="minorHAnsi"/>
          <w:lang w:val="en-US"/>
        </w:rPr>
      </w:pPr>
      <w:r>
        <w:rPr>
          <w:rFonts w:eastAsiaTheme="minorHAnsi"/>
          <w:noProof/>
          <w:lang w:eastAsia="en-AU"/>
        </w:rPr>
        <w:drawing>
          <wp:inline distT="0" distB="0" distL="0" distR="0" wp14:anchorId="3C1C55E8" wp14:editId="59450E27">
            <wp:extent cx="5580697" cy="37204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 28.jpg"/>
                    <pic:cNvPicPr/>
                  </pic:nvPicPr>
                  <pic:blipFill>
                    <a:blip r:embed="rId20" cstate="email">
                      <a:extLst>
                        <a:ext uri="{28A0092B-C50C-407E-A947-70E740481C1C}">
                          <a14:useLocalDpi xmlns:a14="http://schemas.microsoft.com/office/drawing/2010/main"/>
                        </a:ext>
                      </a:extLst>
                    </a:blip>
                    <a:stretch>
                      <a:fillRect/>
                    </a:stretch>
                  </pic:blipFill>
                  <pic:spPr>
                    <a:xfrm>
                      <a:off x="0" y="0"/>
                      <a:ext cx="5580697" cy="3720465"/>
                    </a:xfrm>
                    <a:prstGeom prst="rect">
                      <a:avLst/>
                    </a:prstGeom>
                  </pic:spPr>
                </pic:pic>
              </a:graphicData>
            </a:graphic>
          </wp:inline>
        </w:drawing>
      </w:r>
    </w:p>
    <w:p w14:paraId="37F15F4C" w14:textId="41E1B7D5" w:rsidR="00F32CE9" w:rsidRDefault="00F32CE9" w:rsidP="00F32CE9">
      <w:pPr>
        <w:rPr>
          <w:rFonts w:eastAsiaTheme="minorHAnsi"/>
          <w:lang w:val="en-US"/>
        </w:rPr>
      </w:pPr>
    </w:p>
    <w:p w14:paraId="67E4EB30" w14:textId="77777777" w:rsidR="00F32CE9" w:rsidRDefault="00F32CE9">
      <w:pPr>
        <w:rPr>
          <w:rFonts w:asciiTheme="majorHAnsi" w:eastAsiaTheme="majorEastAsia" w:hAnsiTheme="majorHAnsi" w:cstheme="majorBidi"/>
          <w:b/>
          <w:color w:val="2F5496" w:themeColor="accent1" w:themeShade="BF"/>
          <w:sz w:val="36"/>
          <w:szCs w:val="32"/>
        </w:rPr>
      </w:pPr>
      <w:r>
        <w:br w:type="page"/>
      </w:r>
    </w:p>
    <w:p w14:paraId="3AA59A00" w14:textId="28A1F29B" w:rsidR="00F32CE9" w:rsidRDefault="00F32CE9" w:rsidP="00F32CE9">
      <w:pPr>
        <w:pStyle w:val="Heading1"/>
      </w:pPr>
      <w:r>
        <w:lastRenderedPageBreak/>
        <w:t>Working together</w:t>
      </w:r>
    </w:p>
    <w:p w14:paraId="7E11BA27" w14:textId="77777777" w:rsidR="00F32CE9" w:rsidRDefault="00F32CE9" w:rsidP="00F32CE9">
      <w:pPr>
        <w:pStyle w:val="BasicParagraph"/>
        <w:rPr>
          <w:rFonts w:ascii="Arial" w:hAnsi="Arial" w:cs="Arial"/>
          <w:sz w:val="16"/>
          <w:szCs w:val="16"/>
        </w:rPr>
      </w:pPr>
    </w:p>
    <w:p w14:paraId="091F674D" w14:textId="77777777" w:rsidR="00F32CE9" w:rsidRDefault="00F32CE9" w:rsidP="00F32CE9">
      <w:pPr>
        <w:pStyle w:val="Heading2"/>
      </w:pPr>
      <w:r>
        <w:t>Working together to achieve more</w:t>
      </w:r>
    </w:p>
    <w:p w14:paraId="14CAB5A4" w14:textId="77777777" w:rsidR="00F32CE9" w:rsidRDefault="00F32CE9" w:rsidP="00F32CE9">
      <w:pPr>
        <w:pStyle w:val="BasicParagraph"/>
        <w:rPr>
          <w:rFonts w:ascii="Arial" w:hAnsi="Arial" w:cs="Arial"/>
          <w:sz w:val="16"/>
          <w:szCs w:val="16"/>
        </w:rPr>
      </w:pPr>
    </w:p>
    <w:p w14:paraId="3FA6FEB0" w14:textId="77777777" w:rsidR="00F32CE9" w:rsidRDefault="00F32CE9" w:rsidP="00F32CE9">
      <w:pPr>
        <w:pStyle w:val="BasicParagraph"/>
        <w:rPr>
          <w:rFonts w:ascii="Arial" w:hAnsi="Arial" w:cs="Arial"/>
          <w:sz w:val="16"/>
          <w:szCs w:val="16"/>
        </w:rPr>
      </w:pPr>
    </w:p>
    <w:p w14:paraId="2CF864A6" w14:textId="77777777" w:rsidR="004415EB" w:rsidRDefault="00F32CE9" w:rsidP="00F32CE9">
      <w:r>
        <w:t xml:space="preserve">In winter and spring 2019, governments and local communities worked together to deliver water. </w:t>
      </w:r>
    </w:p>
    <w:p w14:paraId="5AFBD89E" w14:textId="77777777" w:rsidR="004415EB" w:rsidRDefault="004415EB" w:rsidP="00F32CE9"/>
    <w:p w14:paraId="048582ED" w14:textId="5039F86A" w:rsidR="00F32CE9" w:rsidRDefault="00F32CE9" w:rsidP="00F32CE9">
      <w:r>
        <w:t>This water travelled over 2000 kilometres along the River Murray, from Hume Dam in NSW to the Coorong in South Australia - providing food for fish, water for native plants like the iconic River Red Gum and flushed salt out of the river system.</w:t>
      </w:r>
    </w:p>
    <w:p w14:paraId="57D25E4E" w14:textId="3C78B92B" w:rsidR="00F32CE9" w:rsidRDefault="00F32CE9" w:rsidP="00F32CE9"/>
    <w:p w14:paraId="5905805F" w14:textId="7BF566C0" w:rsidR="00F32CE9" w:rsidRDefault="00B61B8F">
      <w:pPr>
        <w:rPr>
          <w:rFonts w:asciiTheme="majorHAnsi" w:eastAsiaTheme="majorEastAsia" w:hAnsiTheme="majorHAnsi" w:cstheme="majorBidi"/>
          <w:b/>
          <w:color w:val="2F5496" w:themeColor="accent1" w:themeShade="BF"/>
          <w:sz w:val="36"/>
          <w:szCs w:val="32"/>
        </w:rPr>
      </w:pPr>
      <w:r>
        <w:rPr>
          <w:noProof/>
          <w:lang w:eastAsia="en-AU"/>
        </w:rPr>
        <w:drawing>
          <wp:inline distT="0" distB="0" distL="0" distR="0" wp14:anchorId="1073C2B9" wp14:editId="5B58D4FF">
            <wp:extent cx="5581015" cy="418576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nic Point River Murray (3).jpg"/>
                    <pic:cNvPicPr/>
                  </pic:nvPicPr>
                  <pic:blipFill>
                    <a:blip r:embed="rId21" cstate="email">
                      <a:extLst>
                        <a:ext uri="{28A0092B-C50C-407E-A947-70E740481C1C}">
                          <a14:useLocalDpi xmlns:a14="http://schemas.microsoft.com/office/drawing/2010/main"/>
                        </a:ext>
                      </a:extLst>
                    </a:blip>
                    <a:stretch>
                      <a:fillRect/>
                    </a:stretch>
                  </pic:blipFill>
                  <pic:spPr>
                    <a:xfrm>
                      <a:off x="0" y="0"/>
                      <a:ext cx="5581015" cy="4185761"/>
                    </a:xfrm>
                    <a:prstGeom prst="rect">
                      <a:avLst/>
                    </a:prstGeom>
                  </pic:spPr>
                </pic:pic>
              </a:graphicData>
            </a:graphic>
          </wp:inline>
        </w:drawing>
      </w:r>
      <w:r w:rsidR="00F32CE9">
        <w:br w:type="page"/>
      </w:r>
    </w:p>
    <w:p w14:paraId="693E0458" w14:textId="541F8A32" w:rsidR="00F32CE9" w:rsidRPr="00F32CE9" w:rsidRDefault="00F32CE9" w:rsidP="00F32CE9">
      <w:pPr>
        <w:pStyle w:val="Heading1"/>
      </w:pPr>
      <w:r w:rsidRPr="00F32CE9">
        <w:lastRenderedPageBreak/>
        <w:t>Relief for Communities</w:t>
      </w:r>
    </w:p>
    <w:p w14:paraId="0B398814" w14:textId="77777777" w:rsidR="00F32CE9" w:rsidRDefault="00F32CE9" w:rsidP="00F32CE9">
      <w:pPr>
        <w:pStyle w:val="BasicParagraph"/>
        <w:rPr>
          <w:rFonts w:ascii="Arial" w:hAnsi="Arial" w:cs="Arial"/>
          <w:sz w:val="16"/>
          <w:szCs w:val="16"/>
        </w:rPr>
      </w:pPr>
    </w:p>
    <w:p w14:paraId="39260E27" w14:textId="77777777" w:rsidR="00F32CE9" w:rsidRPr="00F32CE9" w:rsidRDefault="00F32CE9" w:rsidP="00F32CE9">
      <w:pPr>
        <w:pStyle w:val="Heading2"/>
      </w:pPr>
      <w:r w:rsidRPr="00F32CE9">
        <w:t>Providing relief for fish and river communities</w:t>
      </w:r>
    </w:p>
    <w:p w14:paraId="03F9D26D" w14:textId="77777777" w:rsidR="00F32CE9" w:rsidRDefault="00F32CE9" w:rsidP="00F32CE9">
      <w:pPr>
        <w:pStyle w:val="BasicParagraph"/>
        <w:rPr>
          <w:rFonts w:ascii="Arial" w:hAnsi="Arial" w:cs="Arial"/>
          <w:sz w:val="16"/>
          <w:szCs w:val="16"/>
        </w:rPr>
      </w:pPr>
    </w:p>
    <w:p w14:paraId="220A546D" w14:textId="77777777" w:rsidR="00F32CE9" w:rsidRDefault="00F32CE9" w:rsidP="00F32CE9">
      <w:r>
        <w:t xml:space="preserve">Water for the environment has been used in the northern Basin to replenish the Barwon-Darling and Gwydir river systems. </w:t>
      </w:r>
    </w:p>
    <w:p w14:paraId="01558F40" w14:textId="77777777" w:rsidR="00F32CE9" w:rsidRDefault="00F32CE9" w:rsidP="00F32CE9"/>
    <w:p w14:paraId="4A653FD3" w14:textId="77777777" w:rsidR="00F32CE9" w:rsidRDefault="00F32CE9" w:rsidP="00F32CE9">
      <w:r>
        <w:t xml:space="preserve">In 2018 environmental flows connected multiple river systems from upstream of Goondiwindi to Menindee Lakes. </w:t>
      </w:r>
    </w:p>
    <w:p w14:paraId="294E56A0" w14:textId="77777777" w:rsidR="00F32CE9" w:rsidRDefault="00F32CE9" w:rsidP="00F32CE9"/>
    <w:p w14:paraId="3D5DF651" w14:textId="77777777" w:rsidR="00F32CE9" w:rsidRDefault="00F32CE9" w:rsidP="00F32CE9">
      <w:r>
        <w:t xml:space="preserve">In 2019, another flow to help native fish travelled 1500 kilometres, topping up water holes along the Barwon River. Before this release, water had not flowed over the weir on the Barwon River near Walgett for 330 days. </w:t>
      </w:r>
    </w:p>
    <w:p w14:paraId="58BF521F" w14:textId="77777777" w:rsidR="00F32CE9" w:rsidRDefault="00F32CE9" w:rsidP="00F32CE9"/>
    <w:p w14:paraId="3EBE6127" w14:textId="77777777" w:rsidR="00F32CE9" w:rsidRDefault="00F32CE9" w:rsidP="00F32CE9">
      <w:r>
        <w:t>Darling River at Tilpa, NSW, before and after receiving environmental flows. Locals were able to play cricket on the dry river bed before the flows came through. (Tim Lee, ABC)</w:t>
      </w:r>
    </w:p>
    <w:p w14:paraId="7E64707F" w14:textId="77777777" w:rsidR="00F32CE9" w:rsidRDefault="00F32CE9" w:rsidP="00F32CE9"/>
    <w:p w14:paraId="0B563C53" w14:textId="77777777" w:rsidR="00F32CE9" w:rsidRPr="00F32CE9" w:rsidRDefault="00F32CE9" w:rsidP="00F32CE9">
      <w:pPr>
        <w:rPr>
          <w:rFonts w:eastAsiaTheme="minorHAnsi"/>
          <w:lang w:val="en-US"/>
        </w:rPr>
      </w:pPr>
    </w:p>
    <w:p w14:paraId="3A11270E" w14:textId="77777777" w:rsidR="00F32CE9" w:rsidRPr="00F32CE9" w:rsidRDefault="00F32CE9" w:rsidP="00F32CE9">
      <w:pPr>
        <w:rPr>
          <w:rFonts w:eastAsiaTheme="minorHAnsi"/>
          <w:lang w:val="en-US"/>
        </w:rPr>
      </w:pPr>
    </w:p>
    <w:p w14:paraId="29595430" w14:textId="30B60ADF" w:rsidR="00F32CE9" w:rsidRDefault="00B61B8F" w:rsidP="00F32CE9">
      <w:r>
        <w:rPr>
          <w:noProof/>
          <w:lang w:eastAsia="en-AU"/>
        </w:rPr>
        <w:drawing>
          <wp:inline distT="0" distB="0" distL="0" distR="0" wp14:anchorId="2526284D" wp14:editId="43806BD8">
            <wp:extent cx="5581015" cy="1623695"/>
            <wp:effectExtent l="0" t="0" r="0" b="1905"/>
            <wp:docPr id="16" name="Picture 16" title="Darling river photo left april 2018 right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2-25 at 1.02.41 pm.png"/>
                    <pic:cNvPicPr/>
                  </pic:nvPicPr>
                  <pic:blipFill>
                    <a:blip r:embed="rId22" cstate="email">
                      <a:extLst>
                        <a:ext uri="{28A0092B-C50C-407E-A947-70E740481C1C}">
                          <a14:useLocalDpi xmlns:a14="http://schemas.microsoft.com/office/drawing/2010/main"/>
                        </a:ext>
                      </a:extLst>
                    </a:blip>
                    <a:stretch>
                      <a:fillRect/>
                    </a:stretch>
                  </pic:blipFill>
                  <pic:spPr>
                    <a:xfrm>
                      <a:off x="0" y="0"/>
                      <a:ext cx="5581015" cy="1623695"/>
                    </a:xfrm>
                    <a:prstGeom prst="rect">
                      <a:avLst/>
                    </a:prstGeom>
                  </pic:spPr>
                </pic:pic>
              </a:graphicData>
            </a:graphic>
          </wp:inline>
        </w:drawing>
      </w:r>
    </w:p>
    <w:p w14:paraId="52CBD8D7" w14:textId="714A830C" w:rsidR="00B61B8F" w:rsidRDefault="00B61B8F" w:rsidP="00F32CE9"/>
    <w:p w14:paraId="5292667C" w14:textId="55727817" w:rsidR="00B61B8F" w:rsidRDefault="00B61B8F">
      <w:r>
        <w:br w:type="page"/>
      </w:r>
    </w:p>
    <w:p w14:paraId="2375EA6A" w14:textId="77C98D24" w:rsidR="00B61B8F" w:rsidRDefault="00B61B8F" w:rsidP="00F32CE9">
      <w:r>
        <w:rPr>
          <w:rFonts w:ascii="Arial" w:hAnsi="Arial" w:cs="Arial"/>
          <w:b/>
          <w:bCs/>
          <w:noProof/>
          <w:color w:val="000000"/>
          <w:lang w:eastAsia="en-AU"/>
        </w:rPr>
        <w:lastRenderedPageBreak/>
        <w:drawing>
          <wp:anchor distT="0" distB="0" distL="114300" distR="114300" simplePos="0" relativeHeight="251661312" behindDoc="1" locked="0" layoutInCell="1" allowOverlap="1" wp14:anchorId="0A38A088" wp14:editId="51150F38">
            <wp:simplePos x="0" y="0"/>
            <wp:positionH relativeFrom="column">
              <wp:posOffset>-897476</wp:posOffset>
            </wp:positionH>
            <wp:positionV relativeFrom="paragraph">
              <wp:posOffset>-675642</wp:posOffset>
            </wp:positionV>
            <wp:extent cx="7612697" cy="10698925"/>
            <wp:effectExtent l="0" t="0" r="0" b="0"/>
            <wp:wrapNone/>
            <wp:docPr id="17" name="Picture 17" descr="Connect with us&#10;E: ewater@awe.gov.au&#10;W: environemnt.gov.au/water/cewo&#10;P: 1800 803 772" title="Australian Governemnt logo and back cover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 Version_03_art.png"/>
                    <pic:cNvPicPr/>
                  </pic:nvPicPr>
                  <pic:blipFill>
                    <a:blip r:embed="rId23" cstate="email">
                      <a:extLst>
                        <a:ext uri="{28A0092B-C50C-407E-A947-70E740481C1C}">
                          <a14:useLocalDpi xmlns:a14="http://schemas.microsoft.com/office/drawing/2010/main"/>
                        </a:ext>
                      </a:extLst>
                    </a:blip>
                    <a:stretch>
                      <a:fillRect/>
                    </a:stretch>
                  </pic:blipFill>
                  <pic:spPr>
                    <a:xfrm>
                      <a:off x="0" y="0"/>
                      <a:ext cx="7612697" cy="10698925"/>
                    </a:xfrm>
                    <a:prstGeom prst="rect">
                      <a:avLst/>
                    </a:prstGeom>
                  </pic:spPr>
                </pic:pic>
              </a:graphicData>
            </a:graphic>
            <wp14:sizeRelH relativeFrom="margin">
              <wp14:pctWidth>0</wp14:pctWidth>
            </wp14:sizeRelH>
            <wp14:sizeRelV relativeFrom="margin">
              <wp14:pctHeight>0</wp14:pctHeight>
            </wp14:sizeRelV>
          </wp:anchor>
        </w:drawing>
      </w:r>
    </w:p>
    <w:sectPr w:rsidR="00B61B8F" w:rsidSect="002D5F53">
      <w:headerReference w:type="even" r:id="rId24"/>
      <w:headerReference w:type="default" r:id="rId25"/>
      <w:footerReference w:type="even" r:id="rId26"/>
      <w:footerReference w:type="default" r:id="rId27"/>
      <w:headerReference w:type="first" r:id="rId28"/>
      <w:footerReference w:type="first" r:id="rId29"/>
      <w:pgSz w:w="11900" w:h="16820"/>
      <w:pgMar w:top="1084" w:right="1682" w:bottom="720" w:left="1429"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C910C" w14:textId="77777777" w:rsidR="00092991" w:rsidRDefault="00092991" w:rsidP="00092991">
      <w:r>
        <w:separator/>
      </w:r>
    </w:p>
  </w:endnote>
  <w:endnote w:type="continuationSeparator" w:id="0">
    <w:p w14:paraId="4955C29B" w14:textId="77777777" w:rsidR="00092991" w:rsidRDefault="00092991" w:rsidP="00092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Book">
    <w:panose1 w:val="00000000000000000000"/>
    <w:charset w:val="00"/>
    <w:family w:val="auto"/>
    <w:notTrueType/>
    <w:pitch w:val="variable"/>
    <w:sig w:usb0="00000003" w:usb1="00000000" w:usb2="00000000" w:usb3="00000000" w:csb0="00000001" w:csb1="00000000"/>
  </w:font>
  <w:font w:name="Reey">
    <w:panose1 w:val="00000000000000000000"/>
    <w:charset w:val="00"/>
    <w:family w:val="auto"/>
    <w:notTrueType/>
    <w:pitch w:val="variable"/>
    <w:sig w:usb0="00000003" w:usb1="00000000" w:usb2="00000000" w:usb3="00000000" w:csb0="00000001" w:csb1="00000000"/>
  </w:font>
  <w:font w:name="Gotham-Bold">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516A5" w14:textId="77777777" w:rsidR="00092991" w:rsidRDefault="000929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6D7B7" w14:textId="77777777" w:rsidR="00092991" w:rsidRDefault="000929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90272" w14:textId="77777777" w:rsidR="00092991" w:rsidRDefault="000929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DAB85" w14:textId="77777777" w:rsidR="00092991" w:rsidRDefault="00092991" w:rsidP="00092991">
      <w:r>
        <w:separator/>
      </w:r>
    </w:p>
  </w:footnote>
  <w:footnote w:type="continuationSeparator" w:id="0">
    <w:p w14:paraId="571606B3" w14:textId="77777777" w:rsidR="00092991" w:rsidRDefault="00092991" w:rsidP="000929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2143F" w14:textId="77777777" w:rsidR="00092991" w:rsidRDefault="000929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0B850" w14:textId="77777777" w:rsidR="00092991" w:rsidRDefault="000929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163E6" w14:textId="77777777" w:rsidR="00092991" w:rsidRDefault="000929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206AB6"/>
    <w:multiLevelType w:val="hybridMultilevel"/>
    <w:tmpl w:val="30EC5D9A"/>
    <w:lvl w:ilvl="0" w:tplc="3F343EC4">
      <w:start w:val="1"/>
      <w:numFmt w:val="decimal"/>
      <w:pStyle w:val="List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6C6F6D"/>
    <w:multiLevelType w:val="multilevel"/>
    <w:tmpl w:val="06844606"/>
    <w:lvl w:ilvl="0">
      <w:start w:val="1"/>
      <w:numFmt w:val="decimal"/>
      <w:pStyle w:val="IAC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02A"/>
    <w:rsid w:val="00092991"/>
    <w:rsid w:val="00225E8F"/>
    <w:rsid w:val="0022714B"/>
    <w:rsid w:val="002D5F53"/>
    <w:rsid w:val="003C3E8B"/>
    <w:rsid w:val="004415EB"/>
    <w:rsid w:val="00451AAE"/>
    <w:rsid w:val="00456CDD"/>
    <w:rsid w:val="005E16C0"/>
    <w:rsid w:val="007C5B8F"/>
    <w:rsid w:val="009C68F9"/>
    <w:rsid w:val="00A47DB4"/>
    <w:rsid w:val="00B61B8F"/>
    <w:rsid w:val="00B85864"/>
    <w:rsid w:val="00C95E41"/>
    <w:rsid w:val="00CF202A"/>
    <w:rsid w:val="00D419D2"/>
    <w:rsid w:val="00D6177F"/>
    <w:rsid w:val="00E17D4C"/>
    <w:rsid w:val="00F32CE9"/>
    <w:rsid w:val="00F50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773BFB"/>
  <w15:chartTrackingRefBased/>
  <w15:docId w15:val="{C0EB2159-3897-6847-9266-1FB8F6D8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CF202A"/>
    <w:pPr>
      <w:keepNext/>
      <w:keepLines/>
      <w:spacing w:before="240"/>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CF20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8586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ACList">
    <w:name w:val="IAC List"/>
    <w:basedOn w:val="ListParagraph"/>
    <w:qFormat/>
    <w:rsid w:val="00D419D2"/>
    <w:pPr>
      <w:numPr>
        <w:numId w:val="2"/>
      </w:numPr>
      <w:tabs>
        <w:tab w:val="num" w:pos="284"/>
      </w:tabs>
      <w:spacing w:after="60" w:line="240" w:lineRule="atLeast"/>
    </w:pPr>
    <w:rPr>
      <w:b/>
      <w:color w:val="00A3DB"/>
      <w:sz w:val="22"/>
      <w:szCs w:val="19"/>
    </w:rPr>
  </w:style>
  <w:style w:type="paragraph" w:styleId="ListParagraph">
    <w:name w:val="List Paragraph"/>
    <w:basedOn w:val="Normal"/>
    <w:uiPriority w:val="34"/>
    <w:qFormat/>
    <w:rsid w:val="00D419D2"/>
    <w:pPr>
      <w:numPr>
        <w:numId w:val="1"/>
      </w:numPr>
      <w:contextualSpacing/>
    </w:pPr>
  </w:style>
  <w:style w:type="character" w:customStyle="1" w:styleId="Heading1Char">
    <w:name w:val="Heading 1 Char"/>
    <w:basedOn w:val="DefaultParagraphFont"/>
    <w:link w:val="Heading1"/>
    <w:uiPriority w:val="9"/>
    <w:rsid w:val="00CF202A"/>
    <w:rPr>
      <w:rFonts w:asciiTheme="majorHAnsi" w:eastAsiaTheme="majorEastAsia" w:hAnsiTheme="majorHAnsi" w:cstheme="majorBidi"/>
      <w:b/>
      <w:color w:val="2F5496" w:themeColor="accent1" w:themeShade="BF"/>
      <w:sz w:val="36"/>
      <w:szCs w:val="32"/>
    </w:rPr>
  </w:style>
  <w:style w:type="paragraph" w:customStyle="1" w:styleId="BasicParagraph">
    <w:name w:val="[Basic Paragraph]"/>
    <w:basedOn w:val="Normal"/>
    <w:uiPriority w:val="99"/>
    <w:rsid w:val="00CF202A"/>
    <w:pPr>
      <w:autoSpaceDE w:val="0"/>
      <w:autoSpaceDN w:val="0"/>
      <w:adjustRightInd w:val="0"/>
      <w:spacing w:line="288" w:lineRule="auto"/>
      <w:textAlignment w:val="center"/>
    </w:pPr>
    <w:rPr>
      <w:rFonts w:ascii="MinionPro-Regular" w:eastAsiaTheme="minorHAnsi" w:hAnsi="MinionPro-Regular" w:cs="MinionPro-Regular"/>
      <w:color w:val="000000"/>
      <w:lang w:val="en-US"/>
    </w:rPr>
  </w:style>
  <w:style w:type="character" w:customStyle="1" w:styleId="Heading2Char">
    <w:name w:val="Heading 2 Char"/>
    <w:basedOn w:val="DefaultParagraphFont"/>
    <w:link w:val="Heading2"/>
    <w:uiPriority w:val="9"/>
    <w:rsid w:val="00CF202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85864"/>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092991"/>
    <w:pPr>
      <w:tabs>
        <w:tab w:val="center" w:pos="4680"/>
        <w:tab w:val="right" w:pos="9360"/>
      </w:tabs>
    </w:pPr>
  </w:style>
  <w:style w:type="character" w:customStyle="1" w:styleId="HeaderChar">
    <w:name w:val="Header Char"/>
    <w:basedOn w:val="DefaultParagraphFont"/>
    <w:link w:val="Header"/>
    <w:uiPriority w:val="99"/>
    <w:rsid w:val="00092991"/>
    <w:rPr>
      <w:rFonts w:eastAsiaTheme="minorEastAsia"/>
    </w:rPr>
  </w:style>
  <w:style w:type="paragraph" w:styleId="Footer">
    <w:name w:val="footer"/>
    <w:basedOn w:val="Normal"/>
    <w:link w:val="FooterChar"/>
    <w:uiPriority w:val="99"/>
    <w:unhideWhenUsed/>
    <w:rsid w:val="00092991"/>
    <w:pPr>
      <w:tabs>
        <w:tab w:val="center" w:pos="4680"/>
        <w:tab w:val="right" w:pos="9360"/>
      </w:tabs>
    </w:pPr>
  </w:style>
  <w:style w:type="character" w:customStyle="1" w:styleId="FooterChar">
    <w:name w:val="Footer Char"/>
    <w:basedOn w:val="DefaultParagraphFont"/>
    <w:link w:val="Footer"/>
    <w:uiPriority w:val="99"/>
    <w:rsid w:val="0009299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212394">
      <w:bodyDiv w:val="1"/>
      <w:marLeft w:val="0"/>
      <w:marRight w:val="0"/>
      <w:marTop w:val="0"/>
      <w:marBottom w:val="0"/>
      <w:divBdr>
        <w:top w:val="none" w:sz="0" w:space="0" w:color="auto"/>
        <w:left w:val="none" w:sz="0" w:space="0" w:color="auto"/>
        <w:bottom w:val="none" w:sz="0" w:space="0" w:color="auto"/>
        <w:right w:val="none" w:sz="0" w:space="0" w:color="auto"/>
      </w:divBdr>
    </w:div>
    <w:div w:id="561865754">
      <w:bodyDiv w:val="1"/>
      <w:marLeft w:val="0"/>
      <w:marRight w:val="0"/>
      <w:marTop w:val="0"/>
      <w:marBottom w:val="0"/>
      <w:divBdr>
        <w:top w:val="none" w:sz="0" w:space="0" w:color="auto"/>
        <w:left w:val="none" w:sz="0" w:space="0" w:color="auto"/>
        <w:bottom w:val="none" w:sz="0" w:space="0" w:color="auto"/>
        <w:right w:val="none" w:sz="0" w:space="0" w:color="auto"/>
      </w:divBdr>
    </w:div>
    <w:div w:id="819686815">
      <w:bodyDiv w:val="1"/>
      <w:marLeft w:val="0"/>
      <w:marRight w:val="0"/>
      <w:marTop w:val="0"/>
      <w:marBottom w:val="0"/>
      <w:divBdr>
        <w:top w:val="none" w:sz="0" w:space="0" w:color="auto"/>
        <w:left w:val="none" w:sz="0" w:space="0" w:color="auto"/>
        <w:bottom w:val="none" w:sz="0" w:space="0" w:color="auto"/>
        <w:right w:val="none" w:sz="0" w:space="0" w:color="auto"/>
      </w:divBdr>
    </w:div>
    <w:div w:id="1625961554">
      <w:bodyDiv w:val="1"/>
      <w:marLeft w:val="0"/>
      <w:marRight w:val="0"/>
      <w:marTop w:val="0"/>
      <w:marBottom w:val="0"/>
      <w:divBdr>
        <w:top w:val="none" w:sz="0" w:space="0" w:color="auto"/>
        <w:left w:val="none" w:sz="0" w:space="0" w:color="auto"/>
        <w:bottom w:val="none" w:sz="0" w:space="0" w:color="auto"/>
        <w:right w:val="none" w:sz="0" w:space="0" w:color="auto"/>
      </w:divBdr>
    </w:div>
    <w:div w:id="210935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5BC9163B.dotm</Template>
  <TotalTime>1</TotalTime>
  <Pages>20</Pages>
  <Words>1414</Words>
  <Characters>8063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Rivers, Healthy Communities.  A pocket guide to water for the environment</dc:title>
  <dc:subject/>
  <dc:creator>Commonwealth Environmental Water Office</dc:creator>
  <cp:keywords/>
  <dc:description/>
  <cp:lastModifiedBy>Durack, Bec</cp:lastModifiedBy>
  <cp:revision>3</cp:revision>
  <dcterms:created xsi:type="dcterms:W3CDTF">2020-03-13T03:00:00Z</dcterms:created>
  <dcterms:modified xsi:type="dcterms:W3CDTF">2020-03-13T03:02:00Z</dcterms:modified>
</cp:coreProperties>
</file>