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86EFE" w14:textId="64D05E89" w:rsidR="000E455C" w:rsidRPr="003C1099" w:rsidRDefault="001E42DA" w:rsidP="000E5C8E">
      <w:pPr>
        <w:pStyle w:val="Date"/>
        <w:spacing w:before="360"/>
      </w:pPr>
      <w:r>
        <w:t>July</w:t>
      </w:r>
      <w:r w:rsidRPr="003C1099">
        <w:t xml:space="preserve"> </w:t>
      </w:r>
      <w:r w:rsidR="00B82095" w:rsidRPr="003C1099">
        <w:t>20</w:t>
      </w:r>
      <w:r w:rsidR="0044304D" w:rsidRPr="003C1099">
        <w:t>2</w:t>
      </w:r>
      <w:r w:rsidR="00441CB1" w:rsidRPr="003C1099">
        <w:t>6</w:t>
      </w:r>
    </w:p>
    <w:p w14:paraId="608B853D" w14:textId="78E7665B" w:rsidR="003351C4" w:rsidRPr="003C1099" w:rsidRDefault="003351C4" w:rsidP="003351C4">
      <w:pPr>
        <w:pStyle w:val="Series"/>
      </w:pPr>
      <w:r w:rsidRPr="003C1099">
        <w:t>Soil Science Challenge Grants Program</w:t>
      </w:r>
    </w:p>
    <w:p w14:paraId="586AE548" w14:textId="505E4F8A" w:rsidR="00390D2B" w:rsidRPr="003C1099" w:rsidRDefault="00AC31A3" w:rsidP="00390D2B">
      <w:pPr>
        <w:pStyle w:val="Author"/>
      </w:pPr>
      <w:r>
        <w:t xml:space="preserve">The University of </w:t>
      </w:r>
      <w:r w:rsidR="00EF6454">
        <w:t>Sydney</w:t>
      </w:r>
    </w:p>
    <w:p w14:paraId="541591A8" w14:textId="2F05FA17" w:rsidR="00B82095" w:rsidRPr="003C1099" w:rsidRDefault="00373366" w:rsidP="0099431F">
      <w:pPr>
        <w:pStyle w:val="Heading1"/>
      </w:pPr>
      <w:r>
        <w:t>High</w:t>
      </w:r>
      <w:r w:rsidR="003F4082">
        <w:t>-r</w:t>
      </w:r>
      <w:r>
        <w:t>esolution</w:t>
      </w:r>
      <w:r w:rsidR="003F4082">
        <w:t xml:space="preserve"> evaluation and monitoring of soil</w:t>
      </w:r>
      <w:r w:rsidR="006D17F6">
        <w:t> </w:t>
      </w:r>
      <w:r w:rsidR="003F4082">
        <w:t>change for Australia</w:t>
      </w:r>
      <w:r w:rsidR="00EC3D59" w:rsidRPr="003C1099">
        <w:t>: project</w:t>
      </w:r>
      <w:r w:rsidR="00AD680E" w:rsidRPr="003C1099">
        <w:t> </w:t>
      </w:r>
      <w:r w:rsidR="00EC3D59" w:rsidRPr="003C1099">
        <w:t>summary</w:t>
      </w:r>
    </w:p>
    <w:p w14:paraId="0B5EBCBF" w14:textId="1DA7BF31" w:rsidR="00F74FB9" w:rsidRDefault="00F74FB9" w:rsidP="00F74FB9">
      <w:r>
        <w:t xml:space="preserve">Project period: </w:t>
      </w:r>
      <w:r w:rsidR="00D815DB">
        <w:t>June 2022 to December 2025</w:t>
      </w:r>
    </w:p>
    <w:p w14:paraId="6E429E75" w14:textId="2C2B1203" w:rsidR="003351C4" w:rsidRPr="003C1099" w:rsidRDefault="00BA739B" w:rsidP="00D815DB">
      <w:pPr>
        <w:pStyle w:val="Heading2"/>
      </w:pPr>
      <w:r w:rsidRPr="003C1099">
        <w:t>Introduction</w:t>
      </w:r>
    </w:p>
    <w:p w14:paraId="6F831B1C" w14:textId="77777777" w:rsidR="001032FE" w:rsidRDefault="00522881" w:rsidP="00410EBB">
      <w:r>
        <w:t>A</w:t>
      </w:r>
      <w:r w:rsidRPr="00522881">
        <w:t>ssessing soil condition, and understanding how human activities alter it, is essential for informed land</w:t>
      </w:r>
      <w:r w:rsidR="004E2ADC">
        <w:t> </w:t>
      </w:r>
      <w:r w:rsidRPr="00522881">
        <w:t xml:space="preserve">management and long-term environmental stewardship. </w:t>
      </w:r>
      <w:r w:rsidR="00922594" w:rsidRPr="00922594">
        <w:t>Conventional monitoring approaches assess soil against generic national thresholds that do not account for natural soil diversity, systematically misclassifying soils that differ from an external benchmark</w:t>
      </w:r>
      <w:r w:rsidR="001C0653">
        <w:t>,</w:t>
      </w:r>
      <w:r w:rsidR="00922594" w:rsidRPr="00922594">
        <w:t xml:space="preserve"> not because they are degrading but because they formed under different conditions</w:t>
      </w:r>
      <w:r w:rsidR="007E1A0C">
        <w:t xml:space="preserve">. </w:t>
      </w:r>
    </w:p>
    <w:p w14:paraId="1974195B" w14:textId="76B7429B" w:rsidR="003F4082" w:rsidRDefault="00C021F4" w:rsidP="00410EBB">
      <w:r>
        <w:t>This project</w:t>
      </w:r>
      <w:r w:rsidR="00F965A1">
        <w:t xml:space="preserve"> developed and tested a pedogenon framework</w:t>
      </w:r>
      <w:r w:rsidR="009B11D1">
        <w:t xml:space="preserve"> </w:t>
      </w:r>
      <w:r w:rsidR="009B11D1" w:rsidRPr="00F765DF">
        <w:t>a</w:t>
      </w:r>
      <w:r w:rsidR="009B11D1">
        <w:t>s a</w:t>
      </w:r>
      <w:r w:rsidR="009B11D1" w:rsidRPr="00F765DF">
        <w:t xml:space="preserve"> new way to assess soil condition by comparing each soil with its own natural potential</w:t>
      </w:r>
      <w:r w:rsidR="00180BEC">
        <w:t>.</w:t>
      </w:r>
      <w:r w:rsidR="00607D4A" w:rsidRPr="00607D4A">
        <w:t xml:space="preserve"> </w:t>
      </w:r>
      <w:r w:rsidR="004C263D" w:rsidRPr="001055E2">
        <w:t xml:space="preserve">Pedogenons are geographical units defined by similar </w:t>
      </w:r>
      <w:r w:rsidR="00AE7F47">
        <w:t>soil-forming</w:t>
      </w:r>
      <w:r w:rsidR="004C263D" w:rsidRPr="001055E2">
        <w:t xml:space="preserve"> conditions (climate, organisms, relief, parent material, and time) that remain stable over long periods. Because soils forming under similar conditions share broadly comparable characteristics, each pedogenon provides a scientifically grounded baseline against which to measure change.</w:t>
      </w:r>
      <w:r w:rsidR="004C263D">
        <w:t xml:space="preserve"> E</w:t>
      </w:r>
      <w:r w:rsidR="004C263D" w:rsidRPr="00861A12">
        <w:t xml:space="preserve">ach pedogenon is divided into </w:t>
      </w:r>
      <w:r w:rsidR="004C263D">
        <w:t>the genosoil and the phenosoil.</w:t>
      </w:r>
      <w:r w:rsidR="004C263D" w:rsidRPr="00861A12">
        <w:t xml:space="preserve"> The genosoil</w:t>
      </w:r>
      <w:r w:rsidR="004C263D">
        <w:t xml:space="preserve"> </w:t>
      </w:r>
      <w:r w:rsidR="004C263D" w:rsidRPr="00861A12">
        <w:t xml:space="preserve">is the portion occurring under conditions of minimal </w:t>
      </w:r>
      <w:r w:rsidR="004C263D">
        <w:t>human</w:t>
      </w:r>
      <w:r w:rsidR="004C263D" w:rsidRPr="00861A12">
        <w:t xml:space="preserve"> disturbance and serve</w:t>
      </w:r>
      <w:r w:rsidR="00F13613">
        <w:t>s</w:t>
      </w:r>
      <w:r w:rsidR="004C263D" w:rsidRPr="00861A12">
        <w:t xml:space="preserve"> as the reference against which change is measured. The phenosoil is the portion of the same pedogenon that has been subject to </w:t>
      </w:r>
      <w:r w:rsidR="004C263D">
        <w:t xml:space="preserve">human </w:t>
      </w:r>
      <w:r w:rsidR="004C263D" w:rsidRPr="00861A12">
        <w:t>pressure, through tillage, grazing, drainage, vegetation clearing, or other land use practices.</w:t>
      </w:r>
    </w:p>
    <w:p w14:paraId="36F36E5B" w14:textId="261F3DE5" w:rsidR="003F4082" w:rsidRDefault="00670B5F" w:rsidP="00575AFC">
      <w:pPr>
        <w:pStyle w:val="Heading2"/>
      </w:pPr>
      <w:r>
        <w:t>Findings</w:t>
      </w:r>
    </w:p>
    <w:p w14:paraId="594E3526" w14:textId="34A618BA" w:rsidR="00E55289" w:rsidRDefault="001C2E7F" w:rsidP="009C56C6">
      <w:r>
        <w:t>A</w:t>
      </w:r>
      <w:r w:rsidR="00546FB3" w:rsidRPr="005C32DE">
        <w:t xml:space="preserve"> continental pedogenon map was produced through a two-step procedure designed to handle the computational demands of mapping at continental scale</w:t>
      </w:r>
      <w:r w:rsidR="00EB5088">
        <w:t>.</w:t>
      </w:r>
      <w:r w:rsidR="00546FB3" w:rsidRPr="005C32DE">
        <w:t xml:space="preserve"> </w:t>
      </w:r>
      <w:r w:rsidR="00546FB3" w:rsidRPr="003F14F4">
        <w:t>The first step involved compiling a set of 27</w:t>
      </w:r>
      <w:r w:rsidR="004864B1">
        <w:t> </w:t>
      </w:r>
      <w:r w:rsidR="00546FB3" w:rsidRPr="003F14F4">
        <w:t>environmental variables representing the main soil-forming factors</w:t>
      </w:r>
      <w:r w:rsidR="00EB5088">
        <w:t>.</w:t>
      </w:r>
      <w:r w:rsidR="00546FB3" w:rsidRPr="003F14F4">
        <w:t xml:space="preserve"> </w:t>
      </w:r>
      <w:r w:rsidR="00546FB3" w:rsidRPr="00280208">
        <w:t>The second step produced the pedogenon map at 90 m spatial resolution using the Google Earth Engine platform</w:t>
      </w:r>
      <w:r w:rsidR="00AA5145">
        <w:t xml:space="preserve">. </w:t>
      </w:r>
      <w:r w:rsidR="0008774D">
        <w:t xml:space="preserve">The project </w:t>
      </w:r>
      <w:r w:rsidR="00131E21">
        <w:t>grouped Australia into</w:t>
      </w:r>
      <w:r w:rsidR="00DE2681">
        <w:t xml:space="preserve"> </w:t>
      </w:r>
      <w:r w:rsidR="00DE2681" w:rsidRPr="007043A7">
        <w:t xml:space="preserve">1,370 </w:t>
      </w:r>
      <w:r w:rsidR="009E6993">
        <w:t>pedogenons</w:t>
      </w:r>
      <w:r w:rsidR="005821FA" w:rsidRPr="00480483">
        <w:t xml:space="preserve">. </w:t>
      </w:r>
      <w:r w:rsidR="003328E9">
        <w:t xml:space="preserve">The </w:t>
      </w:r>
      <w:r w:rsidR="008A509D">
        <w:t>pedo</w:t>
      </w:r>
      <w:r w:rsidR="00581D34">
        <w:t xml:space="preserve">genons were </w:t>
      </w:r>
      <w:r w:rsidR="00581D34" w:rsidRPr="00B26E2E">
        <w:t>validat</w:t>
      </w:r>
      <w:r w:rsidR="00581D34">
        <w:t>ed</w:t>
      </w:r>
      <w:r w:rsidR="00581D34" w:rsidRPr="00B26E2E">
        <w:t xml:space="preserve"> using over 41,000 pH and 15,000</w:t>
      </w:r>
      <w:r w:rsidR="004864B1">
        <w:t> </w:t>
      </w:r>
      <w:r w:rsidR="00581D34" w:rsidRPr="00B26E2E">
        <w:t>soil</w:t>
      </w:r>
      <w:r w:rsidR="004864B1">
        <w:t> </w:t>
      </w:r>
      <w:r w:rsidR="00581D34" w:rsidRPr="00B26E2E">
        <w:t>organic carbon</w:t>
      </w:r>
      <w:r w:rsidR="00581D34">
        <w:t xml:space="preserve"> (SOC)</w:t>
      </w:r>
      <w:r w:rsidR="00581D34" w:rsidRPr="00B26E2E">
        <w:t xml:space="preserve"> observations</w:t>
      </w:r>
      <w:r w:rsidR="00AE7F47">
        <w:t>,</w:t>
      </w:r>
      <w:r w:rsidR="002C4EB7">
        <w:t xml:space="preserve"> </w:t>
      </w:r>
      <w:r w:rsidR="00346DCE">
        <w:t xml:space="preserve">as these </w:t>
      </w:r>
      <w:r w:rsidR="00821CCA">
        <w:t xml:space="preserve">soil </w:t>
      </w:r>
      <w:r w:rsidR="00346DCE" w:rsidRPr="00346DCE">
        <w:t xml:space="preserve">properties are strongly influenced by soil-forming </w:t>
      </w:r>
      <w:r w:rsidR="00F4774A" w:rsidRPr="00346DCE">
        <w:t>factors</w:t>
      </w:r>
      <w:r w:rsidR="00F4774A">
        <w:t xml:space="preserve"> and</w:t>
      </w:r>
      <w:r w:rsidR="00346DCE" w:rsidRPr="00346DCE">
        <w:t xml:space="preserve"> are expected to vary systematically between pedogenons</w:t>
      </w:r>
      <w:r w:rsidR="00581D34">
        <w:t xml:space="preserve">. </w:t>
      </w:r>
      <w:r w:rsidR="001F782A">
        <w:t>T</w:t>
      </w:r>
      <w:r w:rsidR="001F782A" w:rsidRPr="00BB568A">
        <w:t xml:space="preserve">he next step </w:t>
      </w:r>
      <w:r w:rsidR="001F782A">
        <w:t>was</w:t>
      </w:r>
      <w:r w:rsidR="001F782A" w:rsidRPr="00BB568A">
        <w:t xml:space="preserve"> to partition each pedogenon into its genosoil and phenosoil components. </w:t>
      </w:r>
      <w:r w:rsidR="001F782A" w:rsidRPr="00BB134A">
        <w:t xml:space="preserve">This was achieved by applying </w:t>
      </w:r>
      <w:r w:rsidR="001F782A">
        <w:t xml:space="preserve">the </w:t>
      </w:r>
      <w:r w:rsidR="001706B2">
        <w:t>G</w:t>
      </w:r>
      <w:r w:rsidR="001F782A">
        <w:t>lobal Human Modification Index and the Habitat Condition Assessment System</w:t>
      </w:r>
      <w:r w:rsidR="001F782A" w:rsidRPr="00BB134A">
        <w:t xml:space="preserve"> </w:t>
      </w:r>
      <w:r w:rsidR="001F782A">
        <w:t xml:space="preserve">as </w:t>
      </w:r>
      <w:r w:rsidR="001F782A" w:rsidRPr="00BB134A">
        <w:t xml:space="preserve">proxies for </w:t>
      </w:r>
      <w:r w:rsidR="001F782A">
        <w:t>human</w:t>
      </w:r>
      <w:r w:rsidR="004864B1">
        <w:t> </w:t>
      </w:r>
      <w:r w:rsidR="001F782A" w:rsidRPr="00BB134A">
        <w:t>disturbance</w:t>
      </w:r>
      <w:r w:rsidR="001654E2">
        <w:t>.</w:t>
      </w:r>
      <w:r w:rsidR="00672B3D">
        <w:t xml:space="preserve"> </w:t>
      </w:r>
      <w:r w:rsidR="006F171C" w:rsidRPr="00C577D7">
        <w:t>T</w:t>
      </w:r>
      <w:r w:rsidR="003419C9">
        <w:t xml:space="preserve">o </w:t>
      </w:r>
      <w:r w:rsidR="00887A2A">
        <w:t xml:space="preserve">enable the </w:t>
      </w:r>
      <w:r w:rsidR="003419C9" w:rsidRPr="00C577D7">
        <w:t>translat</w:t>
      </w:r>
      <w:r w:rsidR="00935D91">
        <w:t>ion</w:t>
      </w:r>
      <w:r w:rsidR="003419C9" w:rsidRPr="00C577D7">
        <w:t xml:space="preserve"> </w:t>
      </w:r>
      <w:r w:rsidR="00935D91">
        <w:t xml:space="preserve">of </w:t>
      </w:r>
      <w:r w:rsidR="003419C9" w:rsidRPr="00C577D7">
        <w:t>scientific information into practical land management and policy decisions</w:t>
      </w:r>
      <w:r w:rsidR="003419C9">
        <w:t>, t</w:t>
      </w:r>
      <w:r w:rsidR="006F171C" w:rsidRPr="00C577D7">
        <w:t xml:space="preserve">he project </w:t>
      </w:r>
      <w:r w:rsidR="008F597E">
        <w:t>grouped</w:t>
      </w:r>
      <w:r w:rsidR="006F171C" w:rsidRPr="00C577D7">
        <w:t xml:space="preserve"> the </w:t>
      </w:r>
      <w:r w:rsidR="00763158">
        <w:t>ped</w:t>
      </w:r>
      <w:r w:rsidR="00F909C1">
        <w:t xml:space="preserve">ogenons into </w:t>
      </w:r>
      <w:r w:rsidR="00661630">
        <w:t>236</w:t>
      </w:r>
      <w:r w:rsidR="006F171C" w:rsidRPr="00C577D7">
        <w:t xml:space="preserve"> larger soil districts</w:t>
      </w:r>
      <w:r w:rsidR="00661630">
        <w:t xml:space="preserve"> </w:t>
      </w:r>
      <w:r w:rsidR="00661630" w:rsidRPr="00B26E2E">
        <w:t>with a median size of 22,000</w:t>
      </w:r>
      <w:r w:rsidR="00661630">
        <w:t xml:space="preserve"> </w:t>
      </w:r>
      <w:r w:rsidR="00661630" w:rsidRPr="00B26E2E">
        <w:t>km²</w:t>
      </w:r>
      <w:r w:rsidR="00A8633C">
        <w:t>.</w:t>
      </w:r>
      <w:r w:rsidR="006F171C" w:rsidRPr="00C577D7">
        <w:t xml:space="preserve"> </w:t>
      </w:r>
    </w:p>
    <w:p w14:paraId="3A6B89A9" w14:textId="602EA869" w:rsidR="003F4082" w:rsidRDefault="003A09AA" w:rsidP="00954D8E">
      <w:r>
        <w:t>Following</w:t>
      </w:r>
      <w:r w:rsidR="00A071B9">
        <w:t xml:space="preserve"> </w:t>
      </w:r>
      <w:r w:rsidR="00594984">
        <w:t>its</w:t>
      </w:r>
      <w:r w:rsidR="00A071B9">
        <w:t xml:space="preserve"> development</w:t>
      </w:r>
      <w:r w:rsidR="00594984">
        <w:t>,</w:t>
      </w:r>
      <w:r w:rsidR="00B22F58">
        <w:t xml:space="preserve"> the framework</w:t>
      </w:r>
      <w:r w:rsidR="00594984">
        <w:t xml:space="preserve"> </w:t>
      </w:r>
      <w:r w:rsidR="008107D8">
        <w:t>was used to develop a</w:t>
      </w:r>
      <w:r w:rsidR="00294530" w:rsidRPr="004029BC">
        <w:t xml:space="preserve"> continental SOC capacity map </w:t>
      </w:r>
      <w:r w:rsidR="008107D8">
        <w:t>that</w:t>
      </w:r>
      <w:r w:rsidR="00294530" w:rsidRPr="004029BC">
        <w:t xml:space="preserve"> provides a </w:t>
      </w:r>
      <w:r w:rsidR="00B0542A">
        <w:t xml:space="preserve">national </w:t>
      </w:r>
      <w:r w:rsidR="00294530" w:rsidRPr="004029BC">
        <w:t>pre-disturbance SOC baseline</w:t>
      </w:r>
      <w:r w:rsidR="00B0542A">
        <w:t>.</w:t>
      </w:r>
      <w:r w:rsidR="00294530" w:rsidRPr="004029BC">
        <w:t xml:space="preserve"> </w:t>
      </w:r>
      <w:r w:rsidR="009A037B">
        <w:t>Comparison</w:t>
      </w:r>
      <w:r w:rsidR="009039C6">
        <w:t>s of SOC changes were then made</w:t>
      </w:r>
      <w:r w:rsidR="0034477B">
        <w:t xml:space="preserve"> over an area represent</w:t>
      </w:r>
      <w:r w:rsidR="00A543CC">
        <w:t>ing 27% of the continent</w:t>
      </w:r>
      <w:r w:rsidR="000D3423">
        <w:t xml:space="preserve"> and incorporating 3</w:t>
      </w:r>
      <w:r w:rsidR="00AF3C4B">
        <w:t>51 pedogenons</w:t>
      </w:r>
      <w:r w:rsidR="001A4EAF">
        <w:t>.</w:t>
      </w:r>
      <w:r w:rsidR="00E14A7A">
        <w:t xml:space="preserve"> Data used to make </w:t>
      </w:r>
      <w:r w:rsidR="00E14A7A">
        <w:lastRenderedPageBreak/>
        <w:t>comparisons against the baseline</w:t>
      </w:r>
      <w:r w:rsidR="00493256">
        <w:t xml:space="preserve"> were drawn from</w:t>
      </w:r>
      <w:r w:rsidR="006D654E">
        <w:t xml:space="preserve"> </w:t>
      </w:r>
      <w:r w:rsidR="006D654E" w:rsidRPr="00FC0AF3">
        <w:t xml:space="preserve">almost 15,000 existing soil profiles from </w:t>
      </w:r>
      <w:r w:rsidR="0066290F" w:rsidRPr="0066290F">
        <w:t>the Australian Soil Data Federator</w:t>
      </w:r>
      <w:r w:rsidR="00493256">
        <w:t>.</w:t>
      </w:r>
      <w:r w:rsidR="00BC08CD">
        <w:t xml:space="preserve"> </w:t>
      </w:r>
      <w:r w:rsidR="00BC08CD" w:rsidRPr="00C86F0E">
        <w:t>The analysis showed that soils with naturally high carbon levels were more likely to have lost carbon under human influence, while soils with lower natural carbon levels showed smaller or more mixed changes.</w:t>
      </w:r>
    </w:p>
    <w:p w14:paraId="58ACFC37" w14:textId="7FF1A064" w:rsidR="005B656B" w:rsidRDefault="00B31472" w:rsidP="00317C28">
      <w:r w:rsidRPr="00E933CC">
        <w:t>A</w:t>
      </w:r>
      <w:r>
        <w:t xml:space="preserve">dditional research </w:t>
      </w:r>
      <w:r w:rsidR="009A6F75" w:rsidRPr="009739D0">
        <w:t>from 40</w:t>
      </w:r>
      <w:r w:rsidR="009A6F75">
        <w:t xml:space="preserve"> </w:t>
      </w:r>
      <w:r w:rsidR="009A6F75" w:rsidRPr="009739D0">
        <w:t>pedogenon</w:t>
      </w:r>
      <w:r w:rsidR="0090054D">
        <w:t xml:space="preserve"> classe</w:t>
      </w:r>
      <w:r w:rsidR="009A6F75" w:rsidRPr="009739D0">
        <w:t xml:space="preserve">s </w:t>
      </w:r>
      <w:r>
        <w:t>across</w:t>
      </w:r>
      <w:r w:rsidRPr="00E933CC">
        <w:t xml:space="preserve"> New South Wales</w:t>
      </w:r>
      <w:r>
        <w:t xml:space="preserve">, </w:t>
      </w:r>
      <w:r w:rsidRPr="00E933CC">
        <w:t>Queensland and Victoria</w:t>
      </w:r>
      <w:r w:rsidR="009A6F75">
        <w:t xml:space="preserve"> </w:t>
      </w:r>
      <w:r w:rsidR="007970CF">
        <w:t>indicate</w:t>
      </w:r>
      <w:r w:rsidR="00672B3D">
        <w:t xml:space="preserve"> </w:t>
      </w:r>
      <w:r w:rsidRPr="009739D0">
        <w:t xml:space="preserve">the </w:t>
      </w:r>
      <w:r w:rsidRPr="009A6F75">
        <w:t xml:space="preserve">framework </w:t>
      </w:r>
      <w:r w:rsidR="000A0E4D" w:rsidRPr="009A6F75">
        <w:t>can detect</w:t>
      </w:r>
      <w:r w:rsidRPr="00C357D3">
        <w:t xml:space="preserve"> gradual changes in soil condition as human pressure increases</w:t>
      </w:r>
      <w:r w:rsidR="009A6F75">
        <w:t>.</w:t>
      </w:r>
      <w:r w:rsidR="00C5670B" w:rsidRPr="00C5670B">
        <w:t xml:space="preserve"> </w:t>
      </w:r>
      <w:r w:rsidR="00C5670B">
        <w:t>A</w:t>
      </w:r>
      <w:r w:rsidR="00C5670B" w:rsidRPr="00C5670B">
        <w:t>nalysis relative to a pH optimum of 6.5 shows that many soils have been improved by corrective</w:t>
      </w:r>
      <w:r w:rsidR="004864B1">
        <w:t> </w:t>
      </w:r>
      <w:r w:rsidR="00C5670B" w:rsidRPr="00C5670B">
        <w:t>management</w:t>
      </w:r>
      <w:r w:rsidR="00AE7F47">
        <w:t>, while a significant proportion have declined due to</w:t>
      </w:r>
      <w:r w:rsidR="00C5670B" w:rsidRPr="00C5670B">
        <w:t xml:space="preserve"> acidification or alkalinisation. Total organic carbon shows a predominantly decreasing trend</w:t>
      </w:r>
      <w:r w:rsidR="00C63BD4">
        <w:t>.</w:t>
      </w:r>
    </w:p>
    <w:p w14:paraId="3F21E759" w14:textId="7AFFF194" w:rsidR="00AE7F47" w:rsidRDefault="00AE7F47" w:rsidP="00317C28">
      <w:r>
        <w:t xml:space="preserve">Continental-wide soil surface conditions from paired samples further show that cropping soils generally decrease soil organic carbon but increase total </w:t>
      </w:r>
      <w:r w:rsidR="004864B1">
        <w:t>nitrogen</w:t>
      </w:r>
      <w:r>
        <w:t xml:space="preserve">, </w:t>
      </w:r>
      <w:r w:rsidR="00B92C38">
        <w:t>p</w:t>
      </w:r>
      <w:r w:rsidR="00B92C38" w:rsidRPr="00B92C38">
        <w:t>hosphorus</w:t>
      </w:r>
      <w:r>
        <w:t xml:space="preserve">, </w:t>
      </w:r>
      <w:r w:rsidR="004864B1">
        <w:t>potassium</w:t>
      </w:r>
      <w:r>
        <w:t xml:space="preserve">, and </w:t>
      </w:r>
      <w:r w:rsidR="004864B1">
        <w:t>calcium</w:t>
      </w:r>
      <w:r>
        <w:t xml:space="preserve"> relative to soils under pasture and native vegetation.</w:t>
      </w:r>
    </w:p>
    <w:p w14:paraId="7D9CA52F" w14:textId="77777777" w:rsidR="00AE7F47" w:rsidRDefault="00AE7F47" w:rsidP="00317C28"/>
    <w:p w14:paraId="16E398E2" w14:textId="7CE279B4" w:rsidR="004C3346" w:rsidRDefault="004C3346" w:rsidP="004C3346">
      <w:pPr>
        <w:pStyle w:val="Heading2"/>
      </w:pPr>
      <w:r>
        <w:t>Publications</w:t>
      </w:r>
    </w:p>
    <w:p w14:paraId="40D81681" w14:textId="001B522A" w:rsidR="00221D2F" w:rsidRDefault="00221D2F" w:rsidP="0047209D">
      <w:pPr>
        <w:rPr>
          <w:lang w:eastAsia="ja-JP"/>
        </w:rPr>
      </w:pPr>
      <w:r w:rsidRPr="00221D2F">
        <w:rPr>
          <w:lang w:eastAsia="ja-JP"/>
        </w:rPr>
        <w:t>This project has published the following papers with additional papers currently in preparation or in review. This section will be updated once additional papers are published.</w:t>
      </w:r>
    </w:p>
    <w:p w14:paraId="38846220" w14:textId="77777777" w:rsidR="00410EBB" w:rsidRDefault="00410EBB" w:rsidP="0047209D">
      <w:pPr>
        <w:rPr>
          <w:lang w:eastAsia="ja-JP"/>
        </w:rPr>
      </w:pPr>
      <w:r w:rsidRPr="00AE7F47">
        <w:rPr>
          <w:lang w:eastAsia="ja-JP"/>
        </w:rPr>
        <w:t xml:space="preserve">Francos, N, Sharififar, A, Flynn, T, Styc, Q, Evangelista, SJ, Padarian, J, Ng, W, Field, DJ, Minasny, B </w:t>
      </w:r>
      <w:r>
        <w:rPr>
          <w:lang w:eastAsia="ja-JP"/>
        </w:rPr>
        <w:t>&amp;</w:t>
      </w:r>
      <w:r w:rsidRPr="00AE7F47">
        <w:rPr>
          <w:lang w:eastAsia="ja-JP"/>
        </w:rPr>
        <w:t xml:space="preserve"> McBratney, AB, 2025 </w:t>
      </w:r>
      <w:hyperlink r:id="rId8" w:history="1">
        <w:r w:rsidRPr="00AE7F47">
          <w:rPr>
            <w:rStyle w:val="Hyperlink"/>
            <w:lang w:eastAsia="ja-JP"/>
          </w:rPr>
          <w:t>The global pedogenon map: Combining and spatialising the factors of soil formation</w:t>
        </w:r>
      </w:hyperlink>
      <w:r>
        <w:rPr>
          <w:lang w:eastAsia="ja-JP"/>
        </w:rPr>
        <w:t>,</w:t>
      </w:r>
      <w:r w:rsidRPr="00AE7F47">
        <w:rPr>
          <w:lang w:eastAsia="ja-JP"/>
        </w:rPr>
        <w:t xml:space="preserve"> </w:t>
      </w:r>
      <w:r w:rsidRPr="00AC307E">
        <w:rPr>
          <w:i/>
          <w:iCs/>
          <w:lang w:eastAsia="ja-JP"/>
        </w:rPr>
        <w:t>Geoderma</w:t>
      </w:r>
      <w:r w:rsidRPr="00AE7F47">
        <w:rPr>
          <w:lang w:eastAsia="ja-JP"/>
        </w:rPr>
        <w:t xml:space="preserve">, </w:t>
      </w:r>
      <w:r>
        <w:rPr>
          <w:lang w:eastAsia="ja-JP"/>
        </w:rPr>
        <w:t xml:space="preserve">vol. </w:t>
      </w:r>
      <w:r w:rsidRPr="00AE7F47">
        <w:rPr>
          <w:lang w:eastAsia="ja-JP"/>
        </w:rPr>
        <w:t>460,</w:t>
      </w:r>
      <w:r>
        <w:rPr>
          <w:lang w:eastAsia="ja-JP"/>
        </w:rPr>
        <w:t xml:space="preserve"> </w:t>
      </w:r>
      <w:r w:rsidRPr="00AE7F47">
        <w:rPr>
          <w:lang w:eastAsia="ja-JP"/>
        </w:rPr>
        <w:t>117462</w:t>
      </w:r>
      <w:r>
        <w:rPr>
          <w:lang w:eastAsia="ja-JP"/>
        </w:rPr>
        <w:t xml:space="preserve">, DOI: </w:t>
      </w:r>
      <w:r w:rsidRPr="00384BD4">
        <w:rPr>
          <w:lang w:eastAsia="ja-JP"/>
        </w:rPr>
        <w:t>10.1016/j.geoderma.2025.117462</w:t>
      </w:r>
    </w:p>
    <w:p w14:paraId="49B52C95" w14:textId="77777777" w:rsidR="00410EBB" w:rsidRDefault="00410EBB" w:rsidP="0047209D">
      <w:pPr>
        <w:rPr>
          <w:lang w:eastAsia="ja-JP"/>
        </w:rPr>
      </w:pPr>
      <w:r w:rsidRPr="00A73E3D">
        <w:rPr>
          <w:lang w:eastAsia="ja-JP"/>
        </w:rPr>
        <w:t>Minasny</w:t>
      </w:r>
      <w:r>
        <w:rPr>
          <w:lang w:eastAsia="ja-JP"/>
        </w:rPr>
        <w:t>,</w:t>
      </w:r>
      <w:r w:rsidRPr="00A73E3D">
        <w:rPr>
          <w:lang w:eastAsia="ja-JP"/>
        </w:rPr>
        <w:t xml:space="preserve"> B, McBratney</w:t>
      </w:r>
      <w:r>
        <w:rPr>
          <w:lang w:eastAsia="ja-JP"/>
        </w:rPr>
        <w:t>,</w:t>
      </w:r>
      <w:r w:rsidRPr="00A73E3D">
        <w:rPr>
          <w:lang w:eastAsia="ja-JP"/>
        </w:rPr>
        <w:t xml:space="preserve"> A, Sharififar</w:t>
      </w:r>
      <w:r>
        <w:rPr>
          <w:lang w:eastAsia="ja-JP"/>
        </w:rPr>
        <w:t>,</w:t>
      </w:r>
      <w:r w:rsidRPr="00A73E3D">
        <w:rPr>
          <w:lang w:eastAsia="ja-JP"/>
        </w:rPr>
        <w:t xml:space="preserve"> A, Borrelli</w:t>
      </w:r>
      <w:r>
        <w:rPr>
          <w:lang w:eastAsia="ja-JP"/>
        </w:rPr>
        <w:t>,</w:t>
      </w:r>
      <w:r w:rsidRPr="00A73E3D">
        <w:rPr>
          <w:lang w:eastAsia="ja-JP"/>
        </w:rPr>
        <w:t xml:space="preserve"> P, Evangelista</w:t>
      </w:r>
      <w:r>
        <w:rPr>
          <w:lang w:eastAsia="ja-JP"/>
        </w:rPr>
        <w:t>,</w:t>
      </w:r>
      <w:r w:rsidRPr="00A73E3D">
        <w:rPr>
          <w:lang w:eastAsia="ja-JP"/>
        </w:rPr>
        <w:t xml:space="preserve"> SJ, Feeth</w:t>
      </w:r>
      <w:r>
        <w:rPr>
          <w:lang w:eastAsia="ja-JP"/>
        </w:rPr>
        <w:t>,</w:t>
      </w:r>
      <w:r w:rsidRPr="00A73E3D">
        <w:rPr>
          <w:lang w:eastAsia="ja-JP"/>
        </w:rPr>
        <w:t xml:space="preserve"> J, Field</w:t>
      </w:r>
      <w:r>
        <w:rPr>
          <w:lang w:eastAsia="ja-JP"/>
        </w:rPr>
        <w:t>,</w:t>
      </w:r>
      <w:r w:rsidRPr="00A73E3D">
        <w:rPr>
          <w:lang w:eastAsia="ja-JP"/>
        </w:rPr>
        <w:t xml:space="preserve"> D, Francos</w:t>
      </w:r>
      <w:r>
        <w:rPr>
          <w:lang w:eastAsia="ja-JP"/>
        </w:rPr>
        <w:t>,</w:t>
      </w:r>
      <w:r w:rsidRPr="00A73E3D">
        <w:rPr>
          <w:lang w:eastAsia="ja-JP"/>
        </w:rPr>
        <w:t xml:space="preserve"> N, Heuser</w:t>
      </w:r>
      <w:r>
        <w:rPr>
          <w:lang w:eastAsia="ja-JP"/>
        </w:rPr>
        <w:t>,</w:t>
      </w:r>
      <w:r w:rsidRPr="00A73E3D">
        <w:rPr>
          <w:lang w:eastAsia="ja-JP"/>
        </w:rPr>
        <w:t xml:space="preserve"> I, Hunakunti</w:t>
      </w:r>
      <w:r>
        <w:rPr>
          <w:lang w:eastAsia="ja-JP"/>
        </w:rPr>
        <w:t>,</w:t>
      </w:r>
      <w:r w:rsidRPr="00A73E3D">
        <w:rPr>
          <w:lang w:eastAsia="ja-JP"/>
        </w:rPr>
        <w:t xml:space="preserve"> A, Irving</w:t>
      </w:r>
      <w:r>
        <w:rPr>
          <w:lang w:eastAsia="ja-JP"/>
        </w:rPr>
        <w:t>,</w:t>
      </w:r>
      <w:r w:rsidRPr="00A73E3D">
        <w:rPr>
          <w:lang w:eastAsia="ja-JP"/>
        </w:rPr>
        <w:t xml:space="preserve"> D, Jayasekara</w:t>
      </w:r>
      <w:r>
        <w:rPr>
          <w:lang w:eastAsia="ja-JP"/>
        </w:rPr>
        <w:t>,</w:t>
      </w:r>
      <w:r w:rsidRPr="00A73E3D">
        <w:rPr>
          <w:lang w:eastAsia="ja-JP"/>
        </w:rPr>
        <w:t xml:space="preserve"> T, Moreira</w:t>
      </w:r>
      <w:r>
        <w:rPr>
          <w:lang w:eastAsia="ja-JP"/>
        </w:rPr>
        <w:t>,</w:t>
      </w:r>
      <w:r w:rsidRPr="00A73E3D">
        <w:rPr>
          <w:lang w:eastAsia="ja-JP"/>
        </w:rPr>
        <w:t xml:space="preserve"> FMDS, Morgan</w:t>
      </w:r>
      <w:r>
        <w:rPr>
          <w:lang w:eastAsia="ja-JP"/>
        </w:rPr>
        <w:t>,</w:t>
      </w:r>
      <w:r w:rsidRPr="00A73E3D">
        <w:rPr>
          <w:lang w:eastAsia="ja-JP"/>
        </w:rPr>
        <w:t xml:space="preserve"> CLS, Ng W, </w:t>
      </w:r>
      <w:r>
        <w:rPr>
          <w:lang w:eastAsia="ja-JP"/>
        </w:rPr>
        <w:t xml:space="preserve">Pachon </w:t>
      </w:r>
      <w:r w:rsidRPr="00A73E3D">
        <w:rPr>
          <w:lang w:eastAsia="ja-JP"/>
        </w:rPr>
        <w:t>Maldonado</w:t>
      </w:r>
      <w:r>
        <w:rPr>
          <w:lang w:eastAsia="ja-JP"/>
        </w:rPr>
        <w:t>,</w:t>
      </w:r>
      <w:r w:rsidRPr="00A73E3D">
        <w:rPr>
          <w:lang w:eastAsia="ja-JP"/>
        </w:rPr>
        <w:t xml:space="preserve"> JC, </w:t>
      </w:r>
      <w:r>
        <w:rPr>
          <w:lang w:eastAsia="ja-JP"/>
        </w:rPr>
        <w:t xml:space="preserve">Roman </w:t>
      </w:r>
      <w:r w:rsidRPr="00A73E3D">
        <w:rPr>
          <w:lang w:eastAsia="ja-JP"/>
        </w:rPr>
        <w:t>Dobarco</w:t>
      </w:r>
      <w:r>
        <w:rPr>
          <w:lang w:eastAsia="ja-JP"/>
        </w:rPr>
        <w:t>,</w:t>
      </w:r>
      <w:r w:rsidRPr="00A73E3D">
        <w:rPr>
          <w:lang w:eastAsia="ja-JP"/>
        </w:rPr>
        <w:t xml:space="preserve"> M, Styc Q, Thiene</w:t>
      </w:r>
      <w:r>
        <w:rPr>
          <w:lang w:eastAsia="ja-JP"/>
        </w:rPr>
        <w:t>,</w:t>
      </w:r>
      <w:r w:rsidRPr="00A73E3D">
        <w:rPr>
          <w:lang w:eastAsia="ja-JP"/>
        </w:rPr>
        <w:t xml:space="preserve"> M, Watt</w:t>
      </w:r>
      <w:r>
        <w:rPr>
          <w:lang w:eastAsia="ja-JP"/>
        </w:rPr>
        <w:t>,</w:t>
      </w:r>
      <w:r w:rsidRPr="00A73E3D">
        <w:rPr>
          <w:lang w:eastAsia="ja-JP"/>
        </w:rPr>
        <w:t xml:space="preserve"> D, Wensley</w:t>
      </w:r>
      <w:r>
        <w:rPr>
          <w:lang w:eastAsia="ja-JP"/>
        </w:rPr>
        <w:t>,</w:t>
      </w:r>
      <w:r w:rsidRPr="00A73E3D">
        <w:rPr>
          <w:lang w:eastAsia="ja-JP"/>
        </w:rPr>
        <w:t xml:space="preserve"> P, Wiese</w:t>
      </w:r>
      <w:r>
        <w:rPr>
          <w:lang w:eastAsia="ja-JP"/>
        </w:rPr>
        <w:t>,</w:t>
      </w:r>
      <w:r w:rsidRPr="00A73E3D">
        <w:rPr>
          <w:lang w:eastAsia="ja-JP"/>
        </w:rPr>
        <w:t xml:space="preserve"> L</w:t>
      </w:r>
      <w:r>
        <w:rPr>
          <w:lang w:eastAsia="ja-JP"/>
        </w:rPr>
        <w:t xml:space="preserve"> &amp; </w:t>
      </w:r>
      <w:r w:rsidRPr="00A73E3D">
        <w:rPr>
          <w:lang w:eastAsia="ja-JP"/>
        </w:rPr>
        <w:t>Yang</w:t>
      </w:r>
      <w:r>
        <w:rPr>
          <w:lang w:eastAsia="ja-JP"/>
        </w:rPr>
        <w:t>,</w:t>
      </w:r>
      <w:r w:rsidRPr="00A73E3D">
        <w:rPr>
          <w:lang w:eastAsia="ja-JP"/>
        </w:rPr>
        <w:t xml:space="preserve"> JE</w:t>
      </w:r>
      <w:r>
        <w:rPr>
          <w:lang w:eastAsia="ja-JP"/>
        </w:rPr>
        <w:t xml:space="preserve"> 2025 </w:t>
      </w:r>
      <w:hyperlink r:id="rId9" w:history="1">
        <w:r w:rsidRPr="00B73266">
          <w:rPr>
            <w:rStyle w:val="Hyperlink"/>
            <w:lang w:eastAsia="ja-JP"/>
          </w:rPr>
          <w:t>Soil security: the missing piece in climate, food, and water agenda at COP30</w:t>
        </w:r>
      </w:hyperlink>
      <w:r>
        <w:rPr>
          <w:lang w:eastAsia="ja-JP"/>
        </w:rPr>
        <w:t xml:space="preserve">, </w:t>
      </w:r>
      <w:r w:rsidRPr="0091596C">
        <w:rPr>
          <w:i/>
          <w:iCs/>
          <w:lang w:eastAsia="ja-JP"/>
        </w:rPr>
        <w:t>The Innovation Geoscience</w:t>
      </w:r>
      <w:r>
        <w:rPr>
          <w:lang w:eastAsia="ja-JP"/>
        </w:rPr>
        <w:t>, vol. 3, 100169, DOI: 10.59717/j.xinn-geo.2025.100169</w:t>
      </w:r>
    </w:p>
    <w:p w14:paraId="467C2A7E" w14:textId="77777777" w:rsidR="00410EBB" w:rsidRDefault="00410EBB" w:rsidP="000F1D89">
      <w:pPr>
        <w:rPr>
          <w:lang w:eastAsia="ja-JP"/>
        </w:rPr>
      </w:pPr>
      <w:r>
        <w:rPr>
          <w:lang w:eastAsia="ja-JP"/>
        </w:rPr>
        <w:t xml:space="preserve">Minasny, B, McBratney, AB &amp; Rumpel, C 2025 </w:t>
      </w:r>
      <w:hyperlink r:id="rId10" w:history="1">
        <w:r w:rsidRPr="002B71CC">
          <w:rPr>
            <w:rStyle w:val="Hyperlink"/>
            <w:lang w:eastAsia="ja-JP"/>
          </w:rPr>
          <w:t>AI as a catalyst for cross-disciplinary breakthroughs in soil carbon sequestration research,</w:t>
        </w:r>
      </w:hyperlink>
      <w:r>
        <w:rPr>
          <w:lang w:eastAsia="ja-JP"/>
        </w:rPr>
        <w:t xml:space="preserve"> </w:t>
      </w:r>
      <w:r w:rsidRPr="0091596C">
        <w:rPr>
          <w:i/>
          <w:iCs/>
          <w:lang w:eastAsia="ja-JP"/>
        </w:rPr>
        <w:t>European Journal of Soil Science</w:t>
      </w:r>
      <w:r>
        <w:rPr>
          <w:lang w:eastAsia="ja-JP"/>
        </w:rPr>
        <w:t>, vol. 76, no. 4</w:t>
      </w:r>
      <w:r w:rsidDel="00C479A2">
        <w:rPr>
          <w:lang w:eastAsia="ja-JP"/>
        </w:rPr>
        <w:t>,</w:t>
      </w:r>
      <w:r>
        <w:rPr>
          <w:lang w:eastAsia="ja-JP"/>
        </w:rPr>
        <w:t xml:space="preserve"> e70165, DOI:</w:t>
      </w:r>
      <w:r>
        <w:t> </w:t>
      </w:r>
      <w:r>
        <w:rPr>
          <w:lang w:eastAsia="ja-JP"/>
        </w:rPr>
        <w:t>10.1111/ejss.70165</w:t>
      </w:r>
    </w:p>
    <w:p w14:paraId="2476FFDD" w14:textId="77777777" w:rsidR="00410EBB" w:rsidRDefault="00410EBB" w:rsidP="007F7567">
      <w:pPr>
        <w:rPr>
          <w:lang w:eastAsia="ja-JP"/>
        </w:rPr>
      </w:pPr>
      <w:r w:rsidRPr="00AE7F47">
        <w:rPr>
          <w:lang w:eastAsia="ja-JP"/>
        </w:rPr>
        <w:t xml:space="preserve">Minasny, B </w:t>
      </w:r>
      <w:r>
        <w:rPr>
          <w:lang w:eastAsia="ja-JP"/>
        </w:rPr>
        <w:t xml:space="preserve">&amp; </w:t>
      </w:r>
      <w:r w:rsidRPr="00AE7F47">
        <w:rPr>
          <w:lang w:eastAsia="ja-JP"/>
        </w:rPr>
        <w:t xml:space="preserve">Dupla, X, 2026 </w:t>
      </w:r>
      <w:hyperlink r:id="rId11" w:history="1">
        <w:r w:rsidRPr="00384BD4">
          <w:rPr>
            <w:rStyle w:val="Hyperlink"/>
            <w:lang w:eastAsia="ja-JP"/>
          </w:rPr>
          <w:t>Accelerating weathering, lessons from a century of soil rejuvenation</w:t>
        </w:r>
      </w:hyperlink>
      <w:r>
        <w:rPr>
          <w:lang w:eastAsia="ja-JP"/>
        </w:rPr>
        <w:t xml:space="preserve">, </w:t>
      </w:r>
      <w:r w:rsidRPr="00AE7F47">
        <w:rPr>
          <w:lang w:eastAsia="ja-JP"/>
        </w:rPr>
        <w:t xml:space="preserve"> </w:t>
      </w:r>
      <w:r w:rsidRPr="00AC307E">
        <w:rPr>
          <w:i/>
          <w:iCs/>
          <w:lang w:eastAsia="ja-JP"/>
        </w:rPr>
        <w:t>Frontiers in Climate</w:t>
      </w:r>
      <w:r w:rsidRPr="00AE7F47">
        <w:rPr>
          <w:lang w:eastAsia="ja-JP"/>
        </w:rPr>
        <w:t xml:space="preserve">, </w:t>
      </w:r>
      <w:r>
        <w:rPr>
          <w:lang w:eastAsia="ja-JP"/>
        </w:rPr>
        <w:t xml:space="preserve">vol. </w:t>
      </w:r>
      <w:r w:rsidRPr="00AE7F47">
        <w:rPr>
          <w:lang w:eastAsia="ja-JP"/>
        </w:rPr>
        <w:t>8,</w:t>
      </w:r>
      <w:r>
        <w:rPr>
          <w:lang w:eastAsia="ja-JP"/>
        </w:rPr>
        <w:t xml:space="preserve"> </w:t>
      </w:r>
      <w:r w:rsidRPr="00AE7F47">
        <w:rPr>
          <w:lang w:eastAsia="ja-JP"/>
        </w:rPr>
        <w:t>1824420</w:t>
      </w:r>
      <w:r>
        <w:rPr>
          <w:lang w:eastAsia="ja-JP"/>
        </w:rPr>
        <w:t xml:space="preserve">, DOI: </w:t>
      </w:r>
      <w:r w:rsidRPr="00384BD4">
        <w:rPr>
          <w:lang w:eastAsia="ja-JP"/>
        </w:rPr>
        <w:t>10.3389/fclim.2026.1824420</w:t>
      </w:r>
    </w:p>
    <w:p w14:paraId="04427DD5" w14:textId="775A19E9" w:rsidR="00410EBB" w:rsidRDefault="00410EBB" w:rsidP="001473A7">
      <w:pPr>
        <w:rPr>
          <w:lang w:eastAsia="ja-JP"/>
        </w:rPr>
      </w:pPr>
      <w:r w:rsidRPr="004864B1">
        <w:rPr>
          <w:lang w:eastAsia="ja-JP"/>
        </w:rPr>
        <w:t xml:space="preserve">Ng, W, Styc, Q &amp; McBratney, AB 2026 </w:t>
      </w:r>
      <w:hyperlink r:id="rId12" w:history="1">
        <w:r w:rsidRPr="004864B1">
          <w:rPr>
            <w:rStyle w:val="Hyperlink"/>
            <w:lang w:eastAsia="ja-JP"/>
          </w:rPr>
          <w:t>Australian pedogenons in the global context</w:t>
        </w:r>
      </w:hyperlink>
      <w:r w:rsidRPr="004864B1">
        <w:rPr>
          <w:lang w:eastAsia="ja-JP"/>
        </w:rPr>
        <w:t xml:space="preserve">, </w:t>
      </w:r>
      <w:r w:rsidRPr="00AC307E">
        <w:rPr>
          <w:i/>
          <w:iCs/>
          <w:lang w:eastAsia="ja-JP"/>
        </w:rPr>
        <w:t>CATENA</w:t>
      </w:r>
      <w:r w:rsidRPr="004864B1">
        <w:rPr>
          <w:lang w:eastAsia="ja-JP"/>
        </w:rPr>
        <w:t>, vol. 269, 110148, DOI:</w:t>
      </w:r>
      <w:r w:rsidR="00AC307E" w:rsidRPr="00AC307E">
        <w:rPr>
          <w:lang w:eastAsia="ja-JP"/>
        </w:rPr>
        <w:t>10.1016/j.catena.2026.110148</w:t>
      </w:r>
    </w:p>
    <w:p w14:paraId="05E1FEDE" w14:textId="77777777" w:rsidR="00410EBB" w:rsidRDefault="00410EBB" w:rsidP="007F7567">
      <w:pPr>
        <w:rPr>
          <w:lang w:eastAsia="ja-JP"/>
        </w:rPr>
      </w:pPr>
      <w:r>
        <w:rPr>
          <w:lang w:eastAsia="ja-JP"/>
        </w:rPr>
        <w:t xml:space="preserve">Styc, Q, Minasny, B, Jang, HJ &amp; McBratney, AB 2025, </w:t>
      </w:r>
      <w:hyperlink r:id="rId13" w:history="1">
        <w:r w:rsidRPr="002A5876" w:rsidDel="00331651">
          <w:rPr>
            <w:rStyle w:val="Hyperlink"/>
            <w:lang w:eastAsia="ja-JP"/>
          </w:rPr>
          <w:t>‘</w:t>
        </w:r>
        <w:r w:rsidRPr="002A5876">
          <w:rPr>
            <w:rStyle w:val="Hyperlink"/>
            <w:lang w:eastAsia="ja-JP"/>
          </w:rPr>
          <w:t>Modelling soil organic carbon dynamics at the continental extent using pedogenon mapping</w:t>
        </w:r>
      </w:hyperlink>
      <w:r w:rsidDel="00331651">
        <w:rPr>
          <w:lang w:eastAsia="ja-JP"/>
        </w:rPr>
        <w:t>’</w:t>
      </w:r>
      <w:r>
        <w:rPr>
          <w:lang w:eastAsia="ja-JP"/>
        </w:rPr>
        <w:t xml:space="preserve">, </w:t>
      </w:r>
      <w:r w:rsidRPr="0091596C">
        <w:rPr>
          <w:i/>
          <w:iCs/>
          <w:lang w:eastAsia="ja-JP"/>
        </w:rPr>
        <w:t>European Journal of Soil Science</w:t>
      </w:r>
      <w:r>
        <w:rPr>
          <w:lang w:eastAsia="ja-JP"/>
        </w:rPr>
        <w:t>, vol. 76, no.2, e70070, DOI: 10.1111/ejss.70070</w:t>
      </w:r>
    </w:p>
    <w:p w14:paraId="49FB3DC0" w14:textId="77777777" w:rsidR="00410EBB" w:rsidRDefault="00410EBB" w:rsidP="001473A7">
      <w:pPr>
        <w:rPr>
          <w:lang w:eastAsia="ja-JP"/>
        </w:rPr>
      </w:pPr>
      <w:r>
        <w:rPr>
          <w:lang w:eastAsia="ja-JP"/>
        </w:rPr>
        <w:t xml:space="preserve">Widyastuti, MT, Minasny, B, Ng, W, de Caritat, P, Padarian, J &amp; McBratney, AB 2025, </w:t>
      </w:r>
      <w:hyperlink r:id="rId14" w:history="1">
        <w:r w:rsidRPr="00FC0C7A">
          <w:rPr>
            <w:rStyle w:val="Hyperlink"/>
            <w:lang w:eastAsia="ja-JP"/>
          </w:rPr>
          <w:t>Digital mapping of soil vanadium across Australia</w:t>
        </w:r>
      </w:hyperlink>
      <w:r w:rsidDel="00D942EF">
        <w:rPr>
          <w:lang w:eastAsia="ja-JP"/>
        </w:rPr>
        <w:t>’</w:t>
      </w:r>
      <w:r>
        <w:rPr>
          <w:lang w:eastAsia="ja-JP"/>
        </w:rPr>
        <w:t xml:space="preserve">, </w:t>
      </w:r>
      <w:r w:rsidRPr="0091596C">
        <w:rPr>
          <w:i/>
          <w:iCs/>
          <w:lang w:eastAsia="ja-JP"/>
        </w:rPr>
        <w:t>European Journal of Soil Science</w:t>
      </w:r>
      <w:r>
        <w:rPr>
          <w:lang w:eastAsia="ja-JP"/>
        </w:rPr>
        <w:t>, vol. 76, no. 6, e70237, DOI: 10.1111/ejss.70237</w:t>
      </w:r>
    </w:p>
    <w:p w14:paraId="7D2FD3BF" w14:textId="43719D54" w:rsidR="00410EBB" w:rsidRDefault="00410EBB">
      <w:pPr>
        <w:spacing w:after="0" w:line="240" w:lineRule="auto"/>
        <w:rPr>
          <w:lang w:eastAsia="ja-JP"/>
        </w:rPr>
      </w:pPr>
      <w:r>
        <w:rPr>
          <w:lang w:eastAsia="ja-JP"/>
        </w:rPr>
        <w:br w:type="page"/>
      </w:r>
    </w:p>
    <w:p w14:paraId="229192DF" w14:textId="77777777" w:rsidR="009E7AB4" w:rsidRDefault="009E7AB4" w:rsidP="009E7AB4">
      <w:pPr>
        <w:pStyle w:val="Heading2"/>
      </w:pPr>
      <w:r>
        <w:lastRenderedPageBreak/>
        <w:t>More information</w:t>
      </w:r>
    </w:p>
    <w:p w14:paraId="45BC4616" w14:textId="435BA313" w:rsidR="009E7AB4" w:rsidRDefault="009E7AB4" w:rsidP="009E7AB4">
      <w:r>
        <w:t xml:space="preserve">Learn more about the </w:t>
      </w:r>
      <w:hyperlink r:id="rId15" w:history="1">
        <w:r w:rsidRPr="0073133C">
          <w:rPr>
            <w:rStyle w:val="Hyperlink"/>
          </w:rPr>
          <w:t>Soil Science Challenge Grants Program</w:t>
        </w:r>
      </w:hyperlink>
      <w:r>
        <w:t>.</w:t>
      </w:r>
    </w:p>
    <w:p w14:paraId="1A27985E" w14:textId="4CBB6FD1" w:rsidR="009E7AB4" w:rsidRDefault="009E7AB4" w:rsidP="009E7AB4">
      <w:r>
        <w:t xml:space="preserve">Contact the project lead, </w:t>
      </w:r>
      <w:hyperlink r:id="rId16" w:history="1">
        <w:r w:rsidR="00F46ECB" w:rsidRPr="00D54594">
          <w:rPr>
            <w:rStyle w:val="Hyperlink"/>
          </w:rPr>
          <w:t>Professor Budiman Minasny</w:t>
        </w:r>
      </w:hyperlink>
      <w:r w:rsidRPr="00D54594">
        <w:t>.</w:t>
      </w:r>
    </w:p>
    <w:p w14:paraId="25163761" w14:textId="77777777" w:rsidR="004C3346" w:rsidRPr="003C1099" w:rsidRDefault="004C3346" w:rsidP="004C3346">
      <w:pPr>
        <w:pStyle w:val="Normalsmall"/>
        <w:spacing w:after="0"/>
        <w:rPr>
          <w:rStyle w:val="Strong"/>
        </w:rPr>
      </w:pPr>
      <w:r w:rsidRPr="003C1099">
        <w:rPr>
          <w:rStyle w:val="Strong"/>
        </w:rPr>
        <w:t>Acknowledgements</w:t>
      </w:r>
    </w:p>
    <w:p w14:paraId="52CA5BF9" w14:textId="315F0F1E" w:rsidR="00B60E03" w:rsidRPr="003C1099" w:rsidRDefault="00B60E03" w:rsidP="00B60E03">
      <w:pPr>
        <w:pStyle w:val="Normalsmall"/>
      </w:pPr>
      <w:r w:rsidRPr="00F66F27">
        <w:t xml:space="preserve">This project was supported by the Soil Science Challenge Grants Program funded by the Australian Government Department of Agriculture, Fisheries and Forestry (project no. </w:t>
      </w:r>
      <w:r w:rsidR="00D563B9" w:rsidRPr="00D563B9">
        <w:t>4-H4T0SLI</w:t>
      </w:r>
      <w:r w:rsidR="00475AB5" w:rsidRPr="00F66F27">
        <w:t xml:space="preserve">) </w:t>
      </w:r>
      <w:r w:rsidRPr="00F66F27">
        <w:t>and contributes to the National Soil Strategy and the implementation of the National Soil Action Plan.</w:t>
      </w:r>
      <w:r w:rsidR="00754A08" w:rsidRPr="00F66F27">
        <w:t xml:space="preserve"> </w:t>
      </w:r>
      <w:r w:rsidR="00923C5B" w:rsidRPr="00452C17">
        <w:t xml:space="preserve">This project </w:t>
      </w:r>
      <w:r w:rsidR="00A34AFB" w:rsidRPr="00452C17">
        <w:t xml:space="preserve">was </w:t>
      </w:r>
      <w:r w:rsidR="00960B26">
        <w:t xml:space="preserve">completed by </w:t>
      </w:r>
      <w:r w:rsidR="0022183C">
        <w:t>T</w:t>
      </w:r>
      <w:r w:rsidR="0074735E">
        <w:t>he University of Sydney.</w:t>
      </w:r>
    </w:p>
    <w:p w14:paraId="38373C85" w14:textId="77777777" w:rsidR="00B60E03" w:rsidRPr="003C1099" w:rsidRDefault="00B60E03" w:rsidP="00B60E03">
      <w:pPr>
        <w:pStyle w:val="Normalsmall"/>
      </w:pPr>
      <w:r w:rsidRPr="003C1099">
        <w:rPr>
          <w:noProof/>
        </w:rPr>
        <w:drawing>
          <wp:inline distT="0" distB="0" distL="0" distR="0" wp14:anchorId="6B7A32CD" wp14:editId="2A9B7345">
            <wp:extent cx="2652746" cy="373075"/>
            <wp:effectExtent l="0" t="0" r="0" b="8255"/>
            <wp:docPr id="332526287" name="Picture 2" descr="Australian Government Department of Agriculture, Fisheries and Fore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526287" name="Picture 2" descr="Australian Government Department of Agriculture, Fisheries and Forestry"/>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83177" cy="377355"/>
                    </a:xfrm>
                    <a:prstGeom prst="rect">
                      <a:avLst/>
                    </a:prstGeom>
                  </pic:spPr>
                </pic:pic>
              </a:graphicData>
            </a:graphic>
          </wp:inline>
        </w:drawing>
      </w:r>
    </w:p>
    <w:p w14:paraId="3A1984B9" w14:textId="77777777" w:rsidR="00B60E03" w:rsidRPr="003C1099" w:rsidRDefault="00B60E03" w:rsidP="00AD4BDA">
      <w:pPr>
        <w:pStyle w:val="Normalsmall"/>
        <w:spacing w:before="240" w:after="0"/>
        <w:rPr>
          <w:b/>
          <w:bCs/>
        </w:rPr>
      </w:pPr>
      <w:r w:rsidRPr="003C1099">
        <w:rPr>
          <w:b/>
          <w:bCs/>
        </w:rPr>
        <w:t>Acknowledgement of Country</w:t>
      </w:r>
    </w:p>
    <w:p w14:paraId="6F74A74B" w14:textId="77777777" w:rsidR="00B60E03" w:rsidRPr="003C1099" w:rsidRDefault="00B60E03" w:rsidP="00B60E03">
      <w:pPr>
        <w:pStyle w:val="Normalsmall"/>
      </w:pPr>
      <w:r w:rsidRPr="003C1099">
        <w:t>We acknowledge the continuous connection of First Nations Traditional Owners and Custodians to the lands, seas and waters of Australia. We recognise their care for and cultivation of Country. We pay respect to Elders past and present, and recognise their knowledge and contribution to the productivity, innovation and sustainability of Australia’s agriculture, fisheries and forestry industries.</w:t>
      </w:r>
    </w:p>
    <w:p w14:paraId="3C52803C" w14:textId="5E3A7B6B" w:rsidR="00B46249" w:rsidRPr="003C1099" w:rsidRDefault="00A158AF" w:rsidP="00B60E03">
      <w:pPr>
        <w:pStyle w:val="Normalsmall"/>
        <w:spacing w:before="360"/>
        <w:rPr>
          <w:rStyle w:val="Strong"/>
          <w:b w:val="0"/>
          <w:bCs w:val="0"/>
        </w:rPr>
      </w:pPr>
      <w:r w:rsidRPr="003C1099">
        <w:rPr>
          <w:rStyle w:val="Strong"/>
          <w:b w:val="0"/>
          <w:bCs w:val="0"/>
        </w:rPr>
        <w:t xml:space="preserve">© </w:t>
      </w:r>
      <w:r w:rsidR="0022183C">
        <w:rPr>
          <w:rStyle w:val="Strong"/>
          <w:b w:val="0"/>
          <w:bCs w:val="0"/>
        </w:rPr>
        <w:t xml:space="preserve">The </w:t>
      </w:r>
      <w:r w:rsidR="002335B5" w:rsidRPr="003C1099">
        <w:rPr>
          <w:rStyle w:val="Strong"/>
          <w:b w:val="0"/>
          <w:bCs w:val="0"/>
        </w:rPr>
        <w:t xml:space="preserve">University of </w:t>
      </w:r>
      <w:r w:rsidR="00633360">
        <w:rPr>
          <w:rStyle w:val="Strong"/>
          <w:b w:val="0"/>
          <w:bCs w:val="0"/>
        </w:rPr>
        <w:t>Sydney</w:t>
      </w:r>
      <w:r w:rsidR="00A0359B">
        <w:rPr>
          <w:rStyle w:val="Strong"/>
          <w:b w:val="0"/>
          <w:bCs w:val="0"/>
        </w:rPr>
        <w:t xml:space="preserve"> </w:t>
      </w:r>
      <w:r w:rsidRPr="003C1099">
        <w:rPr>
          <w:rStyle w:val="Strong"/>
          <w:b w:val="0"/>
          <w:bCs w:val="0"/>
        </w:rPr>
        <w:t>2026</w:t>
      </w:r>
    </w:p>
    <w:p w14:paraId="2AC71F88" w14:textId="33866CD1" w:rsidR="00754A08" w:rsidRDefault="00C57D97" w:rsidP="00DD2736">
      <w:pPr>
        <w:pStyle w:val="Normalsmall"/>
      </w:pPr>
      <w:r w:rsidRPr="003C1099">
        <w:t xml:space="preserve">Unless otherwise noted, copyright (and any other intellectual property rights) in this publication is owned by </w:t>
      </w:r>
      <w:r w:rsidR="0022183C">
        <w:t>T</w:t>
      </w:r>
      <w:r w:rsidRPr="003C1099">
        <w:t>he</w:t>
      </w:r>
      <w:r w:rsidR="0022183C">
        <w:t> </w:t>
      </w:r>
      <w:r w:rsidRPr="003C1099">
        <w:t>University</w:t>
      </w:r>
      <w:r w:rsidR="0022183C">
        <w:t> </w:t>
      </w:r>
      <w:r w:rsidRPr="003C1099">
        <w:t>of</w:t>
      </w:r>
      <w:r w:rsidR="0022183C">
        <w:t> </w:t>
      </w:r>
      <w:r w:rsidR="00EF6F00">
        <w:t>Sydney</w:t>
      </w:r>
      <w:r w:rsidR="00724278">
        <w:t>.</w:t>
      </w:r>
    </w:p>
    <w:p w14:paraId="792E03EC" w14:textId="5936EA4B" w:rsidR="005B656B" w:rsidRDefault="00D36E4C" w:rsidP="00E9781D">
      <w:pPr>
        <w:pStyle w:val="Normalsmall"/>
      </w:pPr>
      <w:r w:rsidRPr="003C1099">
        <w:rPr>
          <w:rStyle w:val="Strong"/>
          <w:b w:val="0"/>
          <w:bCs w:val="0"/>
        </w:rPr>
        <w:t>The Australian Government acting through the Department of Agriculture, Fisheries and Forestry has exercised due care and skill in preparing and compiling the information and data in this publication. Notwithstanding, the Department of Agriculture, Fisheries and Forestry, its employees and advisers disclaim all liability, including liability for negligence and for any loss, damage, injury, expense or cost incurred by any person as a result of accessing, using or relying on any of the information or data in this publication to the maximum extent permitted by law.</w:t>
      </w:r>
    </w:p>
    <w:sectPr w:rsidR="005B656B" w:rsidSect="00160DC0">
      <w:headerReference w:type="even" r:id="rId18"/>
      <w:headerReference w:type="default" r:id="rId19"/>
      <w:footerReference w:type="even" r:id="rId20"/>
      <w:footerReference w:type="default" r:id="rId21"/>
      <w:headerReference w:type="first" r:id="rId22"/>
      <w:footerReference w:type="first" r:id="rId23"/>
      <w:pgSz w:w="11906" w:h="16838" w:code="9"/>
      <w:pgMar w:top="1418" w:right="1247" w:bottom="1134" w:left="1247" w:header="96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0DA24" w14:textId="77777777" w:rsidR="00EF561B" w:rsidRDefault="00EF561B">
      <w:r>
        <w:separator/>
      </w:r>
    </w:p>
    <w:p w14:paraId="1EAD7A5C" w14:textId="77777777" w:rsidR="00EF561B" w:rsidRDefault="00EF561B"/>
    <w:p w14:paraId="003BE8C1" w14:textId="77777777" w:rsidR="00EF561B" w:rsidRDefault="00EF561B"/>
  </w:endnote>
  <w:endnote w:type="continuationSeparator" w:id="0">
    <w:p w14:paraId="250881BE" w14:textId="77777777" w:rsidR="00EF561B" w:rsidRDefault="00EF561B">
      <w:r>
        <w:continuationSeparator/>
      </w:r>
    </w:p>
    <w:p w14:paraId="52661A6A" w14:textId="77777777" w:rsidR="00EF561B" w:rsidRDefault="00EF561B"/>
    <w:p w14:paraId="32102FFF" w14:textId="77777777" w:rsidR="00EF561B" w:rsidRDefault="00EF561B"/>
  </w:endnote>
  <w:endnote w:type="continuationNotice" w:id="1">
    <w:p w14:paraId="6234BF58" w14:textId="77777777" w:rsidR="00EF561B" w:rsidRDefault="00EF561B">
      <w:pPr>
        <w:pStyle w:val="Footer"/>
      </w:pPr>
    </w:p>
    <w:p w14:paraId="1C9D8FCD" w14:textId="77777777" w:rsidR="00EF561B" w:rsidRDefault="00EF561B"/>
    <w:p w14:paraId="63A27679" w14:textId="77777777" w:rsidR="00EF561B" w:rsidRDefault="00EF56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837B8" w14:textId="77777777" w:rsidR="00F637B6" w:rsidRDefault="005A3361">
    <w:pPr>
      <w:pStyle w:val="Footer"/>
    </w:pPr>
    <w:r>
      <w:rPr>
        <w:noProof/>
      </w:rPr>
      <mc:AlternateContent>
        <mc:Choice Requires="wps">
          <w:drawing>
            <wp:anchor distT="0" distB="0" distL="0" distR="0" simplePos="0" relativeHeight="251658243" behindDoc="0" locked="0" layoutInCell="1" allowOverlap="1" wp14:anchorId="715C7C2D" wp14:editId="2062E1DD">
              <wp:simplePos x="635" y="635"/>
              <wp:positionH relativeFrom="page">
                <wp:align>center</wp:align>
              </wp:positionH>
              <wp:positionV relativeFrom="page">
                <wp:align>bottom</wp:align>
              </wp:positionV>
              <wp:extent cx="551815" cy="404495"/>
              <wp:effectExtent l="0" t="0" r="635" b="0"/>
              <wp:wrapNone/>
              <wp:docPr id="10893268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59F99A0B"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5C7C2D"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31.8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wJhWMA4CAAAc&#10;BAAADgAAAAAAAAAAAAAAAAAuAgAAZHJzL2Uyb0RvYy54bWxQSwECLQAUAAYACAAAACEAH1WiDdsA&#10;AAADAQAADwAAAAAAAAAAAAAAAABoBAAAZHJzL2Rvd25yZXYueG1sUEsFBgAAAAAEAAQA8wAAAHAF&#10;AAAAAA==&#10;" filled="f" stroked="f">
              <v:textbox style="mso-fit-shape-to-text:t" inset="0,0,0,15pt">
                <w:txbxContent>
                  <w:p w14:paraId="59F99A0B"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64AAE" w14:textId="478D9A97" w:rsidR="000542B4" w:rsidRDefault="005A3361" w:rsidP="00AD680E">
    <w:pPr>
      <w:pStyle w:val="Footer"/>
      <w:tabs>
        <w:tab w:val="clear" w:pos="4536"/>
        <w:tab w:val="center" w:pos="3119"/>
      </w:tabs>
    </w:pPr>
    <w:r w:rsidRPr="005279D5">
      <w:rPr>
        <w:noProof/>
      </w:rPr>
      <mc:AlternateContent>
        <mc:Choice Requires="wps">
          <w:drawing>
            <wp:anchor distT="0" distB="0" distL="0" distR="0" simplePos="0" relativeHeight="251658244" behindDoc="0" locked="0" layoutInCell="1" allowOverlap="1" wp14:anchorId="58055C23" wp14:editId="2531AF09">
              <wp:simplePos x="794657" y="10047514"/>
              <wp:positionH relativeFrom="page">
                <wp:align>center</wp:align>
              </wp:positionH>
              <wp:positionV relativeFrom="page">
                <wp:align>bottom</wp:align>
              </wp:positionV>
              <wp:extent cx="551815" cy="404495"/>
              <wp:effectExtent l="0" t="0" r="635" b="0"/>
              <wp:wrapNone/>
              <wp:docPr id="76670218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6C078198"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055C23"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31.8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" filled="f" stroked="f">
              <v:textbox style="mso-fit-shape-to-text:t" inset="0,0,0,15pt">
                <w:txbxContent>
                  <w:p w14:paraId="6C078198"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r w:rsidR="00BB77A3">
      <w:t xml:space="preserve">The </w:t>
    </w:r>
    <w:r w:rsidR="00B60E03">
      <w:t xml:space="preserve">University of </w:t>
    </w:r>
    <w:r w:rsidR="00FF0A13">
      <w:t>Sydney</w:t>
    </w:r>
    <w:r w:rsidR="00BC3323" w:rsidRPr="005279D5">
      <w:tab/>
    </w:r>
    <w:sdt>
      <w:sdtPr>
        <w:id w:val="-1564876113"/>
        <w:docPartObj>
          <w:docPartGallery w:val="Page Numbers (Bottom of Page)"/>
          <w:docPartUnique/>
        </w:docPartObj>
      </w:sdtPr>
      <w:sdtEndPr>
        <w:rPr>
          <w:noProof/>
        </w:rPr>
      </w:sdtEndPr>
      <w:sdtContent>
        <w:r w:rsidR="000542B4" w:rsidRPr="005279D5">
          <w:fldChar w:fldCharType="begin"/>
        </w:r>
        <w:r w:rsidR="000542B4" w:rsidRPr="005279D5">
          <w:instrText xml:space="preserve"> PAGE   \* MERGEFORMAT </w:instrText>
        </w:r>
        <w:r w:rsidR="000542B4" w:rsidRPr="005279D5">
          <w:fldChar w:fldCharType="separate"/>
        </w:r>
        <w:r w:rsidR="00A62F99" w:rsidRPr="005279D5">
          <w:rPr>
            <w:noProof/>
          </w:rPr>
          <w:t>2</w:t>
        </w:r>
        <w:r w:rsidR="000542B4" w:rsidRPr="005279D5">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B2ACC" w14:textId="51DC6DD9" w:rsidR="00577F29" w:rsidRDefault="005A3361" w:rsidP="00296F50">
    <w:pPr>
      <w:pStyle w:val="Footer"/>
    </w:pPr>
    <w:r w:rsidRPr="00BE760E">
      <w:rPr>
        <w:noProof/>
      </w:rPr>
      <mc:AlternateContent>
        <mc:Choice Requires="wps">
          <w:drawing>
            <wp:anchor distT="0" distB="0" distL="0" distR="0" simplePos="0" relativeHeight="251658242" behindDoc="0" locked="0" layoutInCell="1" allowOverlap="1" wp14:anchorId="35ECAF17" wp14:editId="5AA6E323">
              <wp:simplePos x="794657" y="10047514"/>
              <wp:positionH relativeFrom="page">
                <wp:align>center</wp:align>
              </wp:positionH>
              <wp:positionV relativeFrom="page">
                <wp:align>bottom</wp:align>
              </wp:positionV>
              <wp:extent cx="551815" cy="404495"/>
              <wp:effectExtent l="0" t="0" r="635" b="0"/>
              <wp:wrapNone/>
              <wp:docPr id="181688509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30816604"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ECAF17" id="_x0000_t202" coordsize="21600,21600" o:spt="202" path="m,l,21600r21600,l21600,xe">
              <v:stroke joinstyle="miter"/>
              <v:path gradientshapeok="t" o:connecttype="rect"/>
            </v:shapetype>
            <v:shape id="Text Box 4" o:spid="_x0000_s1030" type="#_x0000_t202" alt="OFFICIAL" style="position:absolute;left:0;text-align:left;margin-left:0;margin-top:0;width:43.45pt;height:31.8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" filled="f" stroked="f">
              <v:textbox style="mso-fit-shape-to-text:t" inset="0,0,0,15pt">
                <w:txbxContent>
                  <w:p w14:paraId="30816604"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r w:rsidR="00BB77A3">
      <w:t xml:space="preserve">The </w:t>
    </w:r>
    <w:r w:rsidR="00B60E03">
      <w:t xml:space="preserve">University of </w:t>
    </w:r>
    <w:r w:rsidR="00FF0A13">
      <w:t>Sydney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13300" w14:textId="77777777" w:rsidR="00EF561B" w:rsidRDefault="00EF561B">
      <w:r>
        <w:separator/>
      </w:r>
    </w:p>
    <w:p w14:paraId="08EE2700" w14:textId="77777777" w:rsidR="00EF561B" w:rsidRDefault="00EF561B"/>
    <w:p w14:paraId="335ACD9F" w14:textId="77777777" w:rsidR="00EF561B" w:rsidRDefault="00EF561B"/>
  </w:footnote>
  <w:footnote w:type="continuationSeparator" w:id="0">
    <w:p w14:paraId="3349776A" w14:textId="77777777" w:rsidR="00EF561B" w:rsidRDefault="00EF561B">
      <w:r>
        <w:continuationSeparator/>
      </w:r>
    </w:p>
    <w:p w14:paraId="2476E48B" w14:textId="77777777" w:rsidR="00EF561B" w:rsidRDefault="00EF561B"/>
    <w:p w14:paraId="002A6378" w14:textId="77777777" w:rsidR="00EF561B" w:rsidRDefault="00EF561B"/>
  </w:footnote>
  <w:footnote w:type="continuationNotice" w:id="1">
    <w:p w14:paraId="4C45F572" w14:textId="77777777" w:rsidR="00EF561B" w:rsidRDefault="00EF561B">
      <w:pPr>
        <w:pStyle w:val="Footer"/>
      </w:pPr>
    </w:p>
    <w:p w14:paraId="32E5F234" w14:textId="77777777" w:rsidR="00EF561B" w:rsidRDefault="00EF561B"/>
    <w:p w14:paraId="3A897BEC" w14:textId="77777777" w:rsidR="00EF561B" w:rsidRDefault="00EF56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8DC51" w14:textId="77777777" w:rsidR="00F637B6" w:rsidRDefault="005A3361">
    <w:pPr>
      <w:pStyle w:val="Header"/>
    </w:pPr>
    <w:r>
      <w:rPr>
        <w:noProof/>
      </w:rPr>
      <mc:AlternateContent>
        <mc:Choice Requires="wps">
          <w:drawing>
            <wp:anchor distT="0" distB="0" distL="0" distR="0" simplePos="0" relativeHeight="251658240" behindDoc="0" locked="0" layoutInCell="1" allowOverlap="1" wp14:anchorId="755C88D0" wp14:editId="3881A148">
              <wp:simplePos x="635" y="635"/>
              <wp:positionH relativeFrom="page">
                <wp:align>center</wp:align>
              </wp:positionH>
              <wp:positionV relativeFrom="page">
                <wp:align>top</wp:align>
              </wp:positionV>
              <wp:extent cx="551815" cy="404495"/>
              <wp:effectExtent l="0" t="0" r="635" b="14605"/>
              <wp:wrapNone/>
              <wp:docPr id="85207789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7996CD6C"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5C88D0"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31.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7996CD6C"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D1E96" w14:textId="470968F7" w:rsidR="000542B4" w:rsidRDefault="0075721E">
    <w:pPr>
      <w:pStyle w:val="Header"/>
    </w:pPr>
    <w:r w:rsidRPr="0075721E">
      <w:t>High-resolution evaluation and monitoring of soil change for Australia: project summary</w:t>
    </w:r>
    <w:r w:rsidR="00B90E6C" w:rsidRPr="003F4082" w:rsidDel="0045532C">
      <w:t xml:space="preserve"> </w:t>
    </w:r>
    <w:r w:rsidR="005A3361">
      <w:rPr>
        <w:noProof/>
      </w:rPr>
      <mc:AlternateContent>
        <mc:Choice Requires="wps">
          <w:drawing>
            <wp:anchor distT="0" distB="0" distL="0" distR="0" simplePos="0" relativeHeight="251658241" behindDoc="0" locked="0" layoutInCell="1" allowOverlap="1" wp14:anchorId="4D9CA44B" wp14:editId="361FDC60">
              <wp:simplePos x="794657" y="609600"/>
              <wp:positionH relativeFrom="page">
                <wp:align>center</wp:align>
              </wp:positionH>
              <wp:positionV relativeFrom="page">
                <wp:align>top</wp:align>
              </wp:positionV>
              <wp:extent cx="551815" cy="404495"/>
              <wp:effectExtent l="0" t="0" r="635" b="14605"/>
              <wp:wrapNone/>
              <wp:docPr id="120403769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09ADFFA6"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9CA44B"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31.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" filled="f" stroked="f">
              <v:textbox style="mso-fit-shape-to-text:t" inset="0,15pt,0,0">
                <w:txbxContent>
                  <w:p w14:paraId="09ADFFA6"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979FC" w14:textId="7749FE12" w:rsidR="000E455C" w:rsidRDefault="000E455C" w:rsidP="00A8157A">
    <w:pPr>
      <w:pStyle w:val="Footer"/>
      <w:spacing w:after="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56DAA"/>
    <w:multiLevelType w:val="hybridMultilevel"/>
    <w:tmpl w:val="EEFE1A5E"/>
    <w:lvl w:ilvl="0" w:tplc="035E7EC2">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 w15:restartNumberingAfterBreak="0">
    <w:nsid w:val="196B606F"/>
    <w:multiLevelType w:val="hybridMultilevel"/>
    <w:tmpl w:val="95A2EBFC"/>
    <w:lvl w:ilvl="0" w:tplc="A8485B20">
      <w:start w:val="1"/>
      <w:numFmt w:val="bullet"/>
      <w:pStyle w:val="TableBullet"/>
      <w:lvlText w:val=""/>
      <w:lvlJc w:val="left"/>
      <w:pPr>
        <w:ind w:left="720" w:hanging="360"/>
      </w:pPr>
      <w:rPr>
        <w:rFonts w:ascii="Symbol" w:hAnsi="Symbol" w:hint="default"/>
      </w:rPr>
    </w:lvl>
    <w:lvl w:ilvl="1" w:tplc="04987ACC" w:tentative="1">
      <w:start w:val="1"/>
      <w:numFmt w:val="bullet"/>
      <w:lvlText w:val="o"/>
      <w:lvlJc w:val="left"/>
      <w:pPr>
        <w:ind w:left="1440" w:hanging="360"/>
      </w:pPr>
      <w:rPr>
        <w:rFonts w:ascii="Courier New" w:hAnsi="Courier New" w:cs="Courier New" w:hint="default"/>
      </w:rPr>
    </w:lvl>
    <w:lvl w:ilvl="2" w:tplc="56C2C932" w:tentative="1">
      <w:start w:val="1"/>
      <w:numFmt w:val="bullet"/>
      <w:lvlText w:val=""/>
      <w:lvlJc w:val="left"/>
      <w:pPr>
        <w:ind w:left="2160" w:hanging="360"/>
      </w:pPr>
      <w:rPr>
        <w:rFonts w:ascii="Wingdings" w:hAnsi="Wingdings" w:hint="default"/>
      </w:rPr>
    </w:lvl>
    <w:lvl w:ilvl="3" w:tplc="3530ECAA" w:tentative="1">
      <w:start w:val="1"/>
      <w:numFmt w:val="bullet"/>
      <w:lvlText w:val=""/>
      <w:lvlJc w:val="left"/>
      <w:pPr>
        <w:ind w:left="2880" w:hanging="360"/>
      </w:pPr>
      <w:rPr>
        <w:rFonts w:ascii="Symbol" w:hAnsi="Symbol" w:hint="default"/>
      </w:rPr>
    </w:lvl>
    <w:lvl w:ilvl="4" w:tplc="BFACCCC4" w:tentative="1">
      <w:start w:val="1"/>
      <w:numFmt w:val="bullet"/>
      <w:lvlText w:val="o"/>
      <w:lvlJc w:val="left"/>
      <w:pPr>
        <w:ind w:left="3600" w:hanging="360"/>
      </w:pPr>
      <w:rPr>
        <w:rFonts w:ascii="Courier New" w:hAnsi="Courier New" w:cs="Courier New" w:hint="default"/>
      </w:rPr>
    </w:lvl>
    <w:lvl w:ilvl="5" w:tplc="0BC61DE0" w:tentative="1">
      <w:start w:val="1"/>
      <w:numFmt w:val="bullet"/>
      <w:lvlText w:val=""/>
      <w:lvlJc w:val="left"/>
      <w:pPr>
        <w:ind w:left="4320" w:hanging="360"/>
      </w:pPr>
      <w:rPr>
        <w:rFonts w:ascii="Wingdings" w:hAnsi="Wingdings" w:hint="default"/>
      </w:rPr>
    </w:lvl>
    <w:lvl w:ilvl="6" w:tplc="912CBCBE" w:tentative="1">
      <w:start w:val="1"/>
      <w:numFmt w:val="bullet"/>
      <w:lvlText w:val=""/>
      <w:lvlJc w:val="left"/>
      <w:pPr>
        <w:ind w:left="5040" w:hanging="360"/>
      </w:pPr>
      <w:rPr>
        <w:rFonts w:ascii="Symbol" w:hAnsi="Symbol" w:hint="default"/>
      </w:rPr>
    </w:lvl>
    <w:lvl w:ilvl="7" w:tplc="718A4C18" w:tentative="1">
      <w:start w:val="1"/>
      <w:numFmt w:val="bullet"/>
      <w:lvlText w:val="o"/>
      <w:lvlJc w:val="left"/>
      <w:pPr>
        <w:ind w:left="5760" w:hanging="360"/>
      </w:pPr>
      <w:rPr>
        <w:rFonts w:ascii="Courier New" w:hAnsi="Courier New" w:cs="Courier New" w:hint="default"/>
      </w:rPr>
    </w:lvl>
    <w:lvl w:ilvl="8" w:tplc="A6E0707C" w:tentative="1">
      <w:start w:val="1"/>
      <w:numFmt w:val="bullet"/>
      <w:lvlText w:val=""/>
      <w:lvlJc w:val="left"/>
      <w:pPr>
        <w:ind w:left="6480" w:hanging="360"/>
      </w:pPr>
      <w:rPr>
        <w:rFonts w:ascii="Wingdings" w:hAnsi="Wingdings" w:hint="default"/>
      </w:rPr>
    </w:lvl>
  </w:abstractNum>
  <w:abstractNum w:abstractNumId="2" w15:restartNumberingAfterBreak="0">
    <w:nsid w:val="21E20078"/>
    <w:multiLevelType w:val="multilevel"/>
    <w:tmpl w:val="F36C17E8"/>
    <w:styleLink w:val="Headinglist"/>
    <w:lvl w:ilvl="0">
      <w:start w:val="1"/>
      <w:numFmt w:val="decimal"/>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964" w:hanging="964"/>
      </w:pPr>
      <w:rPr>
        <w:rFonts w:hint="default"/>
      </w:rPr>
    </w:lvl>
    <w:lvl w:ilvl="2">
      <w:start w:val="1"/>
      <w:numFmt w:val="decimal"/>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8DE2E4A"/>
    <w:multiLevelType w:val="hybridMultilevel"/>
    <w:tmpl w:val="134CAC7C"/>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4"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770342E"/>
    <w:multiLevelType w:val="multilevel"/>
    <w:tmpl w:val="3D4291B2"/>
    <w:lvl w:ilvl="0">
      <w:start w:val="1"/>
      <w:numFmt w:val="decimal"/>
      <w:lvlText w:val="%1)"/>
      <w:lvlJc w:val="left"/>
      <w:pPr>
        <w:ind w:left="745" w:hanging="360"/>
      </w:pPr>
    </w:lvl>
    <w:lvl w:ilvl="1" w:tentative="1">
      <w:start w:val="1"/>
      <w:numFmt w:val="lowerLetter"/>
      <w:lvlText w:val="%2."/>
      <w:lvlJc w:val="left"/>
      <w:pPr>
        <w:ind w:left="1465" w:hanging="360"/>
      </w:pPr>
    </w:lvl>
    <w:lvl w:ilvl="2" w:tentative="1">
      <w:start w:val="1"/>
      <w:numFmt w:val="lowerRoman"/>
      <w:lvlText w:val="%3."/>
      <w:lvlJc w:val="right"/>
      <w:pPr>
        <w:ind w:left="2185" w:hanging="180"/>
      </w:pPr>
    </w:lvl>
    <w:lvl w:ilvl="3" w:tentative="1">
      <w:start w:val="1"/>
      <w:numFmt w:val="decimal"/>
      <w:lvlText w:val="%4."/>
      <w:lvlJc w:val="left"/>
      <w:pPr>
        <w:ind w:left="2905" w:hanging="360"/>
      </w:pPr>
    </w:lvl>
    <w:lvl w:ilvl="4" w:tentative="1">
      <w:start w:val="1"/>
      <w:numFmt w:val="lowerLetter"/>
      <w:lvlText w:val="%5."/>
      <w:lvlJc w:val="left"/>
      <w:pPr>
        <w:ind w:left="3625" w:hanging="360"/>
      </w:pPr>
    </w:lvl>
    <w:lvl w:ilvl="5" w:tentative="1">
      <w:start w:val="1"/>
      <w:numFmt w:val="lowerRoman"/>
      <w:lvlText w:val="%6."/>
      <w:lvlJc w:val="right"/>
      <w:pPr>
        <w:ind w:left="4345" w:hanging="180"/>
      </w:pPr>
    </w:lvl>
    <w:lvl w:ilvl="6" w:tentative="1">
      <w:start w:val="1"/>
      <w:numFmt w:val="decimal"/>
      <w:lvlText w:val="%7."/>
      <w:lvlJc w:val="left"/>
      <w:pPr>
        <w:ind w:left="5065" w:hanging="360"/>
      </w:pPr>
    </w:lvl>
    <w:lvl w:ilvl="7" w:tentative="1">
      <w:start w:val="1"/>
      <w:numFmt w:val="lowerLetter"/>
      <w:lvlText w:val="%8."/>
      <w:lvlJc w:val="left"/>
      <w:pPr>
        <w:ind w:left="5785" w:hanging="360"/>
      </w:pPr>
    </w:lvl>
    <w:lvl w:ilvl="8" w:tentative="1">
      <w:start w:val="1"/>
      <w:numFmt w:val="lowerRoman"/>
      <w:lvlText w:val="%9."/>
      <w:lvlJc w:val="right"/>
      <w:pPr>
        <w:ind w:left="6505" w:hanging="180"/>
      </w:pPr>
    </w:lvl>
  </w:abstractNum>
  <w:abstractNum w:abstractNumId="6" w15:restartNumberingAfterBreak="0">
    <w:nsid w:val="5AA12966"/>
    <w:multiLevelType w:val="multilevel"/>
    <w:tmpl w:val="A0241B28"/>
    <w:styleLink w:val="List1"/>
    <w:lvl w:ilvl="0">
      <w:start w:val="1"/>
      <w:numFmt w:val="bullet"/>
      <w:pStyle w:val="ListBullet"/>
      <w:lvlText w:val=""/>
      <w:lvlJc w:val="left"/>
      <w:pPr>
        <w:ind w:left="425" w:hanging="425"/>
      </w:pPr>
      <w:rPr>
        <w:rFonts w:ascii="Symbol" w:hAnsi="Symbol" w:hint="default"/>
        <w:color w:val="003150"/>
      </w:rPr>
    </w:lvl>
    <w:lvl w:ilvl="1">
      <w:start w:val="1"/>
      <w:numFmt w:val="bullet"/>
      <w:pStyle w:val="ListBullet2"/>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7" w15:restartNumberingAfterBreak="0">
    <w:nsid w:val="5B8F3B04"/>
    <w:multiLevelType w:val="multilevel"/>
    <w:tmpl w:val="47AAA7EE"/>
    <w:styleLink w:val="Numberlist"/>
    <w:lvl w:ilvl="0">
      <w:start w:val="1"/>
      <w:numFmt w:val="decimal"/>
      <w:pStyle w:val="ListNumber"/>
      <w:lvlText w:val="%1)"/>
      <w:lvlJc w:val="left"/>
      <w:pPr>
        <w:ind w:left="425" w:hanging="425"/>
      </w:pPr>
      <w:rPr>
        <w:rFonts w:hint="default"/>
        <w:color w:val="auto"/>
      </w:rPr>
    </w:lvl>
    <w:lvl w:ilvl="1">
      <w:start w:val="1"/>
      <w:numFmt w:val="lowerLetter"/>
      <w:pStyle w:val="ListNumber2"/>
      <w:lvlText w:val="%2)"/>
      <w:lvlJc w:val="left"/>
      <w:pPr>
        <w:ind w:left="851" w:hanging="426"/>
      </w:pPr>
      <w:rPr>
        <w:rFonts w:hint="default"/>
      </w:rPr>
    </w:lvl>
    <w:lvl w:ilvl="2">
      <w:start w:val="1"/>
      <w:numFmt w:val="lowerRoman"/>
      <w:pStyle w:val="ListNumber3"/>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8" w15:restartNumberingAfterBreak="0">
    <w:nsid w:val="6A730FE1"/>
    <w:multiLevelType w:val="hybridMultilevel"/>
    <w:tmpl w:val="7E96ACDE"/>
    <w:lvl w:ilvl="0" w:tplc="E3BC50E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6AE4563"/>
    <w:multiLevelType w:val="multilevel"/>
    <w:tmpl w:val="F452ADBA"/>
    <w:styleLink w:val="Tablenumberedlists"/>
    <w:lvl w:ilvl="0">
      <w:start w:val="1"/>
      <w:numFmt w:val="decimal"/>
      <w:pStyle w:val="TableListNumber"/>
      <w:lvlText w:val="%1)"/>
      <w:lvlJc w:val="left"/>
      <w:pPr>
        <w:ind w:left="284" w:hanging="284"/>
      </w:pPr>
      <w:rPr>
        <w:rFonts w:ascii="Calibri" w:hAnsi="Calibri" w:hint="default"/>
        <w:sz w:val="18"/>
      </w:rPr>
    </w:lvl>
    <w:lvl w:ilvl="1">
      <w:start w:val="1"/>
      <w:numFmt w:val="lowerLetter"/>
      <w:pStyle w:val="TableListNumber2"/>
      <w:lvlText w:val="%2)"/>
      <w:lvlJc w:val="left"/>
      <w:pPr>
        <w:ind w:left="567" w:hanging="283"/>
      </w:pPr>
      <w:rPr>
        <w:rFonts w:ascii="Calibri" w:hAnsi="Calibri" w:hint="default"/>
        <w:sz w:val="18"/>
      </w:rPr>
    </w:lvl>
    <w:lvl w:ilvl="2">
      <w:start w:val="1"/>
      <w:numFmt w:val="lowerRoman"/>
      <w:pStyle w:val="TableListNumber3"/>
      <w:lvlText w:val="%3)"/>
      <w:lvlJc w:val="left"/>
      <w:pPr>
        <w:ind w:left="851" w:hanging="284"/>
      </w:pPr>
      <w:rPr>
        <w:rFonts w:ascii="Calibri" w:hAnsi="Calibri" w:hint="default"/>
        <w:sz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C094A59"/>
    <w:multiLevelType w:val="multilevel"/>
    <w:tmpl w:val="8510235A"/>
    <w:lvl w:ilvl="0">
      <w:start w:val="1"/>
      <w:numFmt w:val="decimal"/>
      <w:pStyle w:val="BoxTex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00088148">
    <w:abstractNumId w:val="3"/>
  </w:num>
  <w:num w:numId="2" w16cid:durableId="1209954464">
    <w:abstractNumId w:val="2"/>
  </w:num>
  <w:num w:numId="3" w16cid:durableId="211696695">
    <w:abstractNumId w:val="6"/>
  </w:num>
  <w:num w:numId="4" w16cid:durableId="1550148830">
    <w:abstractNumId w:val="7"/>
  </w:num>
  <w:num w:numId="5" w16cid:durableId="1460108156">
    <w:abstractNumId w:val="0"/>
  </w:num>
  <w:num w:numId="6" w16cid:durableId="1934704985">
    <w:abstractNumId w:val="4"/>
  </w:num>
  <w:num w:numId="7" w16cid:durableId="1013073201">
    <w:abstractNumId w:val="5"/>
  </w:num>
  <w:num w:numId="8" w16cid:durableId="524289160">
    <w:abstractNumId w:val="1"/>
  </w:num>
  <w:num w:numId="9" w16cid:durableId="94401862">
    <w:abstractNumId w:val="9"/>
  </w:num>
  <w:num w:numId="10" w16cid:durableId="1262253482">
    <w:abstractNumId w:val="9"/>
  </w:num>
  <w:num w:numId="11" w16cid:durableId="1504468562">
    <w:abstractNumId w:val="9"/>
  </w:num>
  <w:num w:numId="12" w16cid:durableId="1296328144">
    <w:abstractNumId w:val="9"/>
  </w:num>
  <w:num w:numId="13" w16cid:durableId="1361395064">
    <w:abstractNumId w:val="8"/>
  </w:num>
  <w:num w:numId="14" w16cid:durableId="1080635027">
    <w:abstractNumId w:val="10"/>
  </w:num>
  <w:num w:numId="15" w16cid:durableId="7741777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68399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1C4"/>
    <w:rsid w:val="0000059E"/>
    <w:rsid w:val="0000066F"/>
    <w:rsid w:val="00001563"/>
    <w:rsid w:val="00001B53"/>
    <w:rsid w:val="00003EB1"/>
    <w:rsid w:val="00017ACB"/>
    <w:rsid w:val="00017ECE"/>
    <w:rsid w:val="00021590"/>
    <w:rsid w:val="00025BE6"/>
    <w:rsid w:val="00025D1B"/>
    <w:rsid w:val="000266C4"/>
    <w:rsid w:val="0003092D"/>
    <w:rsid w:val="00035A90"/>
    <w:rsid w:val="0003648C"/>
    <w:rsid w:val="00036A39"/>
    <w:rsid w:val="00037FDB"/>
    <w:rsid w:val="000451D7"/>
    <w:rsid w:val="000460D0"/>
    <w:rsid w:val="0005294D"/>
    <w:rsid w:val="0005308A"/>
    <w:rsid w:val="000542B4"/>
    <w:rsid w:val="00057CF8"/>
    <w:rsid w:val="000618F3"/>
    <w:rsid w:val="00065E67"/>
    <w:rsid w:val="00066D0B"/>
    <w:rsid w:val="000714ED"/>
    <w:rsid w:val="000717D2"/>
    <w:rsid w:val="00071927"/>
    <w:rsid w:val="000721C3"/>
    <w:rsid w:val="00074A56"/>
    <w:rsid w:val="0007791F"/>
    <w:rsid w:val="00080827"/>
    <w:rsid w:val="000815F1"/>
    <w:rsid w:val="0008277A"/>
    <w:rsid w:val="00084605"/>
    <w:rsid w:val="00085870"/>
    <w:rsid w:val="00086532"/>
    <w:rsid w:val="0008774D"/>
    <w:rsid w:val="000904C1"/>
    <w:rsid w:val="00090B66"/>
    <w:rsid w:val="000911BD"/>
    <w:rsid w:val="000913B5"/>
    <w:rsid w:val="00093AFC"/>
    <w:rsid w:val="00094B2F"/>
    <w:rsid w:val="00094E77"/>
    <w:rsid w:val="000A05A1"/>
    <w:rsid w:val="000A0E4D"/>
    <w:rsid w:val="000A2294"/>
    <w:rsid w:val="000A4DC5"/>
    <w:rsid w:val="000A5BA0"/>
    <w:rsid w:val="000A66E3"/>
    <w:rsid w:val="000B0FF4"/>
    <w:rsid w:val="000B18D2"/>
    <w:rsid w:val="000B3924"/>
    <w:rsid w:val="000B3C44"/>
    <w:rsid w:val="000C0412"/>
    <w:rsid w:val="000C2618"/>
    <w:rsid w:val="000C4558"/>
    <w:rsid w:val="000C6E29"/>
    <w:rsid w:val="000C7500"/>
    <w:rsid w:val="000D02C4"/>
    <w:rsid w:val="000D1FA9"/>
    <w:rsid w:val="000D3423"/>
    <w:rsid w:val="000E1EDE"/>
    <w:rsid w:val="000E455C"/>
    <w:rsid w:val="000E4D74"/>
    <w:rsid w:val="000E5C8E"/>
    <w:rsid w:val="000E6FC6"/>
    <w:rsid w:val="000E7803"/>
    <w:rsid w:val="000F0491"/>
    <w:rsid w:val="000F1D89"/>
    <w:rsid w:val="000F589A"/>
    <w:rsid w:val="00102714"/>
    <w:rsid w:val="001032FE"/>
    <w:rsid w:val="00103415"/>
    <w:rsid w:val="001044CA"/>
    <w:rsid w:val="0010641F"/>
    <w:rsid w:val="00113B5C"/>
    <w:rsid w:val="001233A8"/>
    <w:rsid w:val="00124E14"/>
    <w:rsid w:val="00126B9B"/>
    <w:rsid w:val="00127B9F"/>
    <w:rsid w:val="00130B5B"/>
    <w:rsid w:val="0013173D"/>
    <w:rsid w:val="00131E21"/>
    <w:rsid w:val="00136168"/>
    <w:rsid w:val="00137493"/>
    <w:rsid w:val="0013787A"/>
    <w:rsid w:val="00143A7B"/>
    <w:rsid w:val="00144601"/>
    <w:rsid w:val="001473A7"/>
    <w:rsid w:val="00160DC0"/>
    <w:rsid w:val="001619E4"/>
    <w:rsid w:val="001654E2"/>
    <w:rsid w:val="001706B2"/>
    <w:rsid w:val="001757E5"/>
    <w:rsid w:val="00180BEC"/>
    <w:rsid w:val="00190D7E"/>
    <w:rsid w:val="00191567"/>
    <w:rsid w:val="0019292E"/>
    <w:rsid w:val="001929D2"/>
    <w:rsid w:val="0019391A"/>
    <w:rsid w:val="001A4EAF"/>
    <w:rsid w:val="001A6968"/>
    <w:rsid w:val="001B1C29"/>
    <w:rsid w:val="001B4C73"/>
    <w:rsid w:val="001B51E3"/>
    <w:rsid w:val="001C0653"/>
    <w:rsid w:val="001C2E7F"/>
    <w:rsid w:val="001C3057"/>
    <w:rsid w:val="001C45E1"/>
    <w:rsid w:val="001C5046"/>
    <w:rsid w:val="001C5E99"/>
    <w:rsid w:val="001D0EF3"/>
    <w:rsid w:val="001D2402"/>
    <w:rsid w:val="001D3E27"/>
    <w:rsid w:val="001D5A3F"/>
    <w:rsid w:val="001E1862"/>
    <w:rsid w:val="001E1E87"/>
    <w:rsid w:val="001E33A9"/>
    <w:rsid w:val="001E33EC"/>
    <w:rsid w:val="001E4084"/>
    <w:rsid w:val="001E42DA"/>
    <w:rsid w:val="001E6729"/>
    <w:rsid w:val="001F7525"/>
    <w:rsid w:val="001F782A"/>
    <w:rsid w:val="00201191"/>
    <w:rsid w:val="002013AD"/>
    <w:rsid w:val="0020140C"/>
    <w:rsid w:val="00201BFB"/>
    <w:rsid w:val="00203DE1"/>
    <w:rsid w:val="0020409F"/>
    <w:rsid w:val="0020470B"/>
    <w:rsid w:val="00214812"/>
    <w:rsid w:val="00214EF7"/>
    <w:rsid w:val="00220618"/>
    <w:rsid w:val="0022183C"/>
    <w:rsid w:val="00221D2F"/>
    <w:rsid w:val="00231F98"/>
    <w:rsid w:val="002335B5"/>
    <w:rsid w:val="00237A69"/>
    <w:rsid w:val="00242D2A"/>
    <w:rsid w:val="00247B9F"/>
    <w:rsid w:val="00247F13"/>
    <w:rsid w:val="00253764"/>
    <w:rsid w:val="00265628"/>
    <w:rsid w:val="00270007"/>
    <w:rsid w:val="0027199D"/>
    <w:rsid w:val="0027297F"/>
    <w:rsid w:val="00275B58"/>
    <w:rsid w:val="0027606E"/>
    <w:rsid w:val="002779AC"/>
    <w:rsid w:val="00280208"/>
    <w:rsid w:val="00280A8B"/>
    <w:rsid w:val="00284B53"/>
    <w:rsid w:val="0029094C"/>
    <w:rsid w:val="00294217"/>
    <w:rsid w:val="00294530"/>
    <w:rsid w:val="00296F50"/>
    <w:rsid w:val="002A3DC0"/>
    <w:rsid w:val="002A4C08"/>
    <w:rsid w:val="002A5876"/>
    <w:rsid w:val="002B1FAF"/>
    <w:rsid w:val="002B30AF"/>
    <w:rsid w:val="002B71CC"/>
    <w:rsid w:val="002C4EB7"/>
    <w:rsid w:val="002C507F"/>
    <w:rsid w:val="002D0404"/>
    <w:rsid w:val="002D36C2"/>
    <w:rsid w:val="002D5092"/>
    <w:rsid w:val="002D5ED5"/>
    <w:rsid w:val="002E0993"/>
    <w:rsid w:val="002E0BEB"/>
    <w:rsid w:val="002E0D11"/>
    <w:rsid w:val="002E0E48"/>
    <w:rsid w:val="002E3FD4"/>
    <w:rsid w:val="002E4844"/>
    <w:rsid w:val="002E4D9E"/>
    <w:rsid w:val="002F231E"/>
    <w:rsid w:val="002F4595"/>
    <w:rsid w:val="002F5528"/>
    <w:rsid w:val="00300AFD"/>
    <w:rsid w:val="003032C0"/>
    <w:rsid w:val="0030615F"/>
    <w:rsid w:val="00307DAB"/>
    <w:rsid w:val="00313401"/>
    <w:rsid w:val="003140C0"/>
    <w:rsid w:val="00320263"/>
    <w:rsid w:val="00320C73"/>
    <w:rsid w:val="00320FBB"/>
    <w:rsid w:val="00331651"/>
    <w:rsid w:val="003328E9"/>
    <w:rsid w:val="003351C4"/>
    <w:rsid w:val="00336B60"/>
    <w:rsid w:val="003419C9"/>
    <w:rsid w:val="003437BB"/>
    <w:rsid w:val="0034477B"/>
    <w:rsid w:val="00346DCE"/>
    <w:rsid w:val="00347AA5"/>
    <w:rsid w:val="0035108D"/>
    <w:rsid w:val="003518A2"/>
    <w:rsid w:val="003525A5"/>
    <w:rsid w:val="003569F9"/>
    <w:rsid w:val="003614D9"/>
    <w:rsid w:val="00363C00"/>
    <w:rsid w:val="003662CE"/>
    <w:rsid w:val="00366721"/>
    <w:rsid w:val="00370990"/>
    <w:rsid w:val="00370B4B"/>
    <w:rsid w:val="00371EE5"/>
    <w:rsid w:val="00373366"/>
    <w:rsid w:val="003750B0"/>
    <w:rsid w:val="00375288"/>
    <w:rsid w:val="00375D5B"/>
    <w:rsid w:val="0037698A"/>
    <w:rsid w:val="003804E8"/>
    <w:rsid w:val="00383C80"/>
    <w:rsid w:val="00384BD4"/>
    <w:rsid w:val="00385878"/>
    <w:rsid w:val="00390D2B"/>
    <w:rsid w:val="00392124"/>
    <w:rsid w:val="003937B8"/>
    <w:rsid w:val="00393EF9"/>
    <w:rsid w:val="00396460"/>
    <w:rsid w:val="003A09AA"/>
    <w:rsid w:val="003A6F8A"/>
    <w:rsid w:val="003C0EB3"/>
    <w:rsid w:val="003C1099"/>
    <w:rsid w:val="003C6A04"/>
    <w:rsid w:val="003D1E31"/>
    <w:rsid w:val="003D68D2"/>
    <w:rsid w:val="003D741D"/>
    <w:rsid w:val="003E00C1"/>
    <w:rsid w:val="003E3DD6"/>
    <w:rsid w:val="003E4AD1"/>
    <w:rsid w:val="003E75BB"/>
    <w:rsid w:val="003E7FBF"/>
    <w:rsid w:val="003F14F4"/>
    <w:rsid w:val="003F4082"/>
    <w:rsid w:val="003F648F"/>
    <w:rsid w:val="003F73D7"/>
    <w:rsid w:val="003F7821"/>
    <w:rsid w:val="003F7C76"/>
    <w:rsid w:val="004029BC"/>
    <w:rsid w:val="00402ECB"/>
    <w:rsid w:val="00403761"/>
    <w:rsid w:val="0040553E"/>
    <w:rsid w:val="00410EBB"/>
    <w:rsid w:val="00411260"/>
    <w:rsid w:val="004151C4"/>
    <w:rsid w:val="0041573A"/>
    <w:rsid w:val="00416013"/>
    <w:rsid w:val="00420326"/>
    <w:rsid w:val="0042262B"/>
    <w:rsid w:val="0043603B"/>
    <w:rsid w:val="004365E8"/>
    <w:rsid w:val="00436F82"/>
    <w:rsid w:val="00441CB1"/>
    <w:rsid w:val="00442630"/>
    <w:rsid w:val="00442F8B"/>
    <w:rsid w:val="0044304D"/>
    <w:rsid w:val="00446CB3"/>
    <w:rsid w:val="00452C17"/>
    <w:rsid w:val="0045532C"/>
    <w:rsid w:val="00456436"/>
    <w:rsid w:val="00457254"/>
    <w:rsid w:val="0047209D"/>
    <w:rsid w:val="004722DB"/>
    <w:rsid w:val="00473960"/>
    <w:rsid w:val="004746F3"/>
    <w:rsid w:val="00474BB1"/>
    <w:rsid w:val="004752C8"/>
    <w:rsid w:val="00475AB5"/>
    <w:rsid w:val="0047712E"/>
    <w:rsid w:val="00477888"/>
    <w:rsid w:val="0048434F"/>
    <w:rsid w:val="004854C9"/>
    <w:rsid w:val="004862A7"/>
    <w:rsid w:val="004864B1"/>
    <w:rsid w:val="00491F07"/>
    <w:rsid w:val="00493256"/>
    <w:rsid w:val="00495068"/>
    <w:rsid w:val="004950D4"/>
    <w:rsid w:val="004967B2"/>
    <w:rsid w:val="004A24D4"/>
    <w:rsid w:val="004A265D"/>
    <w:rsid w:val="004A46C2"/>
    <w:rsid w:val="004A4F77"/>
    <w:rsid w:val="004A5E1D"/>
    <w:rsid w:val="004A5F11"/>
    <w:rsid w:val="004A6BCA"/>
    <w:rsid w:val="004A7380"/>
    <w:rsid w:val="004A75AA"/>
    <w:rsid w:val="004B07EC"/>
    <w:rsid w:val="004B31CE"/>
    <w:rsid w:val="004B3314"/>
    <w:rsid w:val="004C1BC1"/>
    <w:rsid w:val="004C263D"/>
    <w:rsid w:val="004C2A76"/>
    <w:rsid w:val="004C2DA2"/>
    <w:rsid w:val="004C3346"/>
    <w:rsid w:val="004D0888"/>
    <w:rsid w:val="004E2ADC"/>
    <w:rsid w:val="004E3594"/>
    <w:rsid w:val="004E4021"/>
    <w:rsid w:val="004E6316"/>
    <w:rsid w:val="004F0378"/>
    <w:rsid w:val="004F1003"/>
    <w:rsid w:val="004F54CB"/>
    <w:rsid w:val="004F56D3"/>
    <w:rsid w:val="004F5F78"/>
    <w:rsid w:val="004F71AC"/>
    <w:rsid w:val="00500ADC"/>
    <w:rsid w:val="005019C1"/>
    <w:rsid w:val="0050551A"/>
    <w:rsid w:val="005070C8"/>
    <w:rsid w:val="00507E38"/>
    <w:rsid w:val="00514CEE"/>
    <w:rsid w:val="00515287"/>
    <w:rsid w:val="005157CF"/>
    <w:rsid w:val="005200D4"/>
    <w:rsid w:val="00522881"/>
    <w:rsid w:val="00525340"/>
    <w:rsid w:val="005279D5"/>
    <w:rsid w:val="00531B5A"/>
    <w:rsid w:val="0053402B"/>
    <w:rsid w:val="005357EA"/>
    <w:rsid w:val="005365CA"/>
    <w:rsid w:val="00540A70"/>
    <w:rsid w:val="0054262A"/>
    <w:rsid w:val="00545770"/>
    <w:rsid w:val="00546FB3"/>
    <w:rsid w:val="00550604"/>
    <w:rsid w:val="00550A30"/>
    <w:rsid w:val="005514D7"/>
    <w:rsid w:val="00551962"/>
    <w:rsid w:val="0055271D"/>
    <w:rsid w:val="00553E9D"/>
    <w:rsid w:val="0055447F"/>
    <w:rsid w:val="00561BA3"/>
    <w:rsid w:val="00563748"/>
    <w:rsid w:val="005638AF"/>
    <w:rsid w:val="005640A9"/>
    <w:rsid w:val="00567DFC"/>
    <w:rsid w:val="00567F64"/>
    <w:rsid w:val="00575AFC"/>
    <w:rsid w:val="00577F29"/>
    <w:rsid w:val="00581D34"/>
    <w:rsid w:val="005821FA"/>
    <w:rsid w:val="005916E7"/>
    <w:rsid w:val="0059183B"/>
    <w:rsid w:val="00592A61"/>
    <w:rsid w:val="005930C4"/>
    <w:rsid w:val="00594984"/>
    <w:rsid w:val="005961C6"/>
    <w:rsid w:val="00597EA3"/>
    <w:rsid w:val="005A3361"/>
    <w:rsid w:val="005A48A6"/>
    <w:rsid w:val="005A67E8"/>
    <w:rsid w:val="005B613F"/>
    <w:rsid w:val="005B656B"/>
    <w:rsid w:val="005B7ABC"/>
    <w:rsid w:val="005C14C0"/>
    <w:rsid w:val="005C15E0"/>
    <w:rsid w:val="005C1E4D"/>
    <w:rsid w:val="005C2BFD"/>
    <w:rsid w:val="005C31E6"/>
    <w:rsid w:val="005C32DE"/>
    <w:rsid w:val="005C6B50"/>
    <w:rsid w:val="005D135D"/>
    <w:rsid w:val="005D28B5"/>
    <w:rsid w:val="005D520F"/>
    <w:rsid w:val="005D6D4D"/>
    <w:rsid w:val="005E15C7"/>
    <w:rsid w:val="005F11AC"/>
    <w:rsid w:val="005F20A5"/>
    <w:rsid w:val="005F4E2E"/>
    <w:rsid w:val="005F54E8"/>
    <w:rsid w:val="006001AC"/>
    <w:rsid w:val="00600483"/>
    <w:rsid w:val="00600612"/>
    <w:rsid w:val="00606897"/>
    <w:rsid w:val="00606B2C"/>
    <w:rsid w:val="00607A21"/>
    <w:rsid w:val="00607A36"/>
    <w:rsid w:val="00607D4A"/>
    <w:rsid w:val="006156DF"/>
    <w:rsid w:val="00625D8D"/>
    <w:rsid w:val="0063228F"/>
    <w:rsid w:val="00632513"/>
    <w:rsid w:val="00633360"/>
    <w:rsid w:val="006360F9"/>
    <w:rsid w:val="00636A88"/>
    <w:rsid w:val="00637DF0"/>
    <w:rsid w:val="00640B03"/>
    <w:rsid w:val="00641BE9"/>
    <w:rsid w:val="00642F36"/>
    <w:rsid w:val="0064420C"/>
    <w:rsid w:val="00646917"/>
    <w:rsid w:val="00654B43"/>
    <w:rsid w:val="00655C6D"/>
    <w:rsid w:val="00656587"/>
    <w:rsid w:val="00661630"/>
    <w:rsid w:val="0066290F"/>
    <w:rsid w:val="006635BA"/>
    <w:rsid w:val="00670B5F"/>
    <w:rsid w:val="00672227"/>
    <w:rsid w:val="00672B3D"/>
    <w:rsid w:val="00681241"/>
    <w:rsid w:val="00685812"/>
    <w:rsid w:val="0069238E"/>
    <w:rsid w:val="00696682"/>
    <w:rsid w:val="00696B6E"/>
    <w:rsid w:val="006A3F1F"/>
    <w:rsid w:val="006A4B1E"/>
    <w:rsid w:val="006A5E84"/>
    <w:rsid w:val="006B0030"/>
    <w:rsid w:val="006B04DB"/>
    <w:rsid w:val="006B49DE"/>
    <w:rsid w:val="006B7C34"/>
    <w:rsid w:val="006C0A9A"/>
    <w:rsid w:val="006C2702"/>
    <w:rsid w:val="006C36AA"/>
    <w:rsid w:val="006C63AD"/>
    <w:rsid w:val="006C6CC9"/>
    <w:rsid w:val="006D0656"/>
    <w:rsid w:val="006D17F6"/>
    <w:rsid w:val="006D413F"/>
    <w:rsid w:val="006D654E"/>
    <w:rsid w:val="006D7996"/>
    <w:rsid w:val="006E353E"/>
    <w:rsid w:val="006E66BC"/>
    <w:rsid w:val="006F0D59"/>
    <w:rsid w:val="006F171C"/>
    <w:rsid w:val="006F6FE8"/>
    <w:rsid w:val="00700A80"/>
    <w:rsid w:val="0070289B"/>
    <w:rsid w:val="007043A7"/>
    <w:rsid w:val="0070464B"/>
    <w:rsid w:val="007076C3"/>
    <w:rsid w:val="00713E51"/>
    <w:rsid w:val="00721291"/>
    <w:rsid w:val="00724278"/>
    <w:rsid w:val="00724AB5"/>
    <w:rsid w:val="007258B1"/>
    <w:rsid w:val="00725C8B"/>
    <w:rsid w:val="00726F94"/>
    <w:rsid w:val="0073133C"/>
    <w:rsid w:val="00733CCF"/>
    <w:rsid w:val="00735FCC"/>
    <w:rsid w:val="00736E2C"/>
    <w:rsid w:val="00745CE5"/>
    <w:rsid w:val="0074735E"/>
    <w:rsid w:val="00751467"/>
    <w:rsid w:val="00754A08"/>
    <w:rsid w:val="00754CA3"/>
    <w:rsid w:val="00756256"/>
    <w:rsid w:val="0075721E"/>
    <w:rsid w:val="00757A39"/>
    <w:rsid w:val="00763158"/>
    <w:rsid w:val="0076549B"/>
    <w:rsid w:val="00772BC1"/>
    <w:rsid w:val="007741BA"/>
    <w:rsid w:val="007742E4"/>
    <w:rsid w:val="00777C88"/>
    <w:rsid w:val="00782315"/>
    <w:rsid w:val="00783295"/>
    <w:rsid w:val="0078411F"/>
    <w:rsid w:val="00791647"/>
    <w:rsid w:val="00791724"/>
    <w:rsid w:val="007938C6"/>
    <w:rsid w:val="00793E18"/>
    <w:rsid w:val="007970CF"/>
    <w:rsid w:val="007A3DC9"/>
    <w:rsid w:val="007A6110"/>
    <w:rsid w:val="007A7091"/>
    <w:rsid w:val="007B4C63"/>
    <w:rsid w:val="007B62C1"/>
    <w:rsid w:val="007B6F68"/>
    <w:rsid w:val="007B72FA"/>
    <w:rsid w:val="007C0010"/>
    <w:rsid w:val="007C5184"/>
    <w:rsid w:val="007C6EC0"/>
    <w:rsid w:val="007D3BBF"/>
    <w:rsid w:val="007E137B"/>
    <w:rsid w:val="007E14CB"/>
    <w:rsid w:val="007E1A0C"/>
    <w:rsid w:val="007E69AF"/>
    <w:rsid w:val="007F0F13"/>
    <w:rsid w:val="007F2AE2"/>
    <w:rsid w:val="007F4986"/>
    <w:rsid w:val="007F7567"/>
    <w:rsid w:val="0080517C"/>
    <w:rsid w:val="00807AEF"/>
    <w:rsid w:val="008107D8"/>
    <w:rsid w:val="00812F48"/>
    <w:rsid w:val="00821CCA"/>
    <w:rsid w:val="008249DC"/>
    <w:rsid w:val="00826820"/>
    <w:rsid w:val="00832638"/>
    <w:rsid w:val="00832D66"/>
    <w:rsid w:val="00834786"/>
    <w:rsid w:val="0083511C"/>
    <w:rsid w:val="00850807"/>
    <w:rsid w:val="0085542A"/>
    <w:rsid w:val="00861A63"/>
    <w:rsid w:val="00863E83"/>
    <w:rsid w:val="00864D72"/>
    <w:rsid w:val="00865130"/>
    <w:rsid w:val="00870316"/>
    <w:rsid w:val="0087100C"/>
    <w:rsid w:val="00872387"/>
    <w:rsid w:val="008749D8"/>
    <w:rsid w:val="008751DC"/>
    <w:rsid w:val="008761EB"/>
    <w:rsid w:val="00885451"/>
    <w:rsid w:val="00887130"/>
    <w:rsid w:val="00887A2A"/>
    <w:rsid w:val="008916AC"/>
    <w:rsid w:val="00892F53"/>
    <w:rsid w:val="00895341"/>
    <w:rsid w:val="008A2387"/>
    <w:rsid w:val="008A509D"/>
    <w:rsid w:val="008A6946"/>
    <w:rsid w:val="008D1F4A"/>
    <w:rsid w:val="008D2681"/>
    <w:rsid w:val="008D64A3"/>
    <w:rsid w:val="008E3078"/>
    <w:rsid w:val="008E3B54"/>
    <w:rsid w:val="008E3C7F"/>
    <w:rsid w:val="008E3FA9"/>
    <w:rsid w:val="008E5124"/>
    <w:rsid w:val="008E5956"/>
    <w:rsid w:val="008F0479"/>
    <w:rsid w:val="008F1712"/>
    <w:rsid w:val="008F382A"/>
    <w:rsid w:val="008F4A27"/>
    <w:rsid w:val="008F597E"/>
    <w:rsid w:val="008F64D5"/>
    <w:rsid w:val="008F672F"/>
    <w:rsid w:val="008F68EE"/>
    <w:rsid w:val="008F6FFE"/>
    <w:rsid w:val="008F7BC1"/>
    <w:rsid w:val="0090054D"/>
    <w:rsid w:val="00901C29"/>
    <w:rsid w:val="00902E92"/>
    <w:rsid w:val="009032FD"/>
    <w:rsid w:val="009039C6"/>
    <w:rsid w:val="0090743D"/>
    <w:rsid w:val="00911933"/>
    <w:rsid w:val="00911F4A"/>
    <w:rsid w:val="009125A3"/>
    <w:rsid w:val="00913D62"/>
    <w:rsid w:val="0091596C"/>
    <w:rsid w:val="00916FC3"/>
    <w:rsid w:val="00920A6B"/>
    <w:rsid w:val="00922594"/>
    <w:rsid w:val="00923C5B"/>
    <w:rsid w:val="00926D01"/>
    <w:rsid w:val="00930D38"/>
    <w:rsid w:val="0093377C"/>
    <w:rsid w:val="009351C8"/>
    <w:rsid w:val="00935D91"/>
    <w:rsid w:val="00943779"/>
    <w:rsid w:val="00944213"/>
    <w:rsid w:val="0095045B"/>
    <w:rsid w:val="00950BDF"/>
    <w:rsid w:val="00952287"/>
    <w:rsid w:val="00954D8E"/>
    <w:rsid w:val="00960B26"/>
    <w:rsid w:val="009613D2"/>
    <w:rsid w:val="00963814"/>
    <w:rsid w:val="00964776"/>
    <w:rsid w:val="009660CD"/>
    <w:rsid w:val="009739D0"/>
    <w:rsid w:val="00974CD6"/>
    <w:rsid w:val="00974E09"/>
    <w:rsid w:val="00975ED4"/>
    <w:rsid w:val="00982A44"/>
    <w:rsid w:val="00983460"/>
    <w:rsid w:val="0098418E"/>
    <w:rsid w:val="009844EA"/>
    <w:rsid w:val="0099431F"/>
    <w:rsid w:val="00995EF7"/>
    <w:rsid w:val="00996B7D"/>
    <w:rsid w:val="009A037B"/>
    <w:rsid w:val="009A2BCD"/>
    <w:rsid w:val="009A4259"/>
    <w:rsid w:val="009A6F75"/>
    <w:rsid w:val="009B11D1"/>
    <w:rsid w:val="009B47C9"/>
    <w:rsid w:val="009C1742"/>
    <w:rsid w:val="009C206F"/>
    <w:rsid w:val="009C33D4"/>
    <w:rsid w:val="009C37F9"/>
    <w:rsid w:val="009C3FA3"/>
    <w:rsid w:val="009C49C5"/>
    <w:rsid w:val="009C56C6"/>
    <w:rsid w:val="009C5CE4"/>
    <w:rsid w:val="009C7B55"/>
    <w:rsid w:val="009C7CC9"/>
    <w:rsid w:val="009D3235"/>
    <w:rsid w:val="009D4D39"/>
    <w:rsid w:val="009D7044"/>
    <w:rsid w:val="009E6993"/>
    <w:rsid w:val="009E7AB4"/>
    <w:rsid w:val="009F2B16"/>
    <w:rsid w:val="009F3AE4"/>
    <w:rsid w:val="009F3C3F"/>
    <w:rsid w:val="009F4C7C"/>
    <w:rsid w:val="00A0018B"/>
    <w:rsid w:val="00A00A07"/>
    <w:rsid w:val="00A01C39"/>
    <w:rsid w:val="00A0359B"/>
    <w:rsid w:val="00A04AFD"/>
    <w:rsid w:val="00A071B9"/>
    <w:rsid w:val="00A10F07"/>
    <w:rsid w:val="00A130F7"/>
    <w:rsid w:val="00A138B6"/>
    <w:rsid w:val="00A158AF"/>
    <w:rsid w:val="00A20511"/>
    <w:rsid w:val="00A2135C"/>
    <w:rsid w:val="00A21B70"/>
    <w:rsid w:val="00A23E9A"/>
    <w:rsid w:val="00A2427B"/>
    <w:rsid w:val="00A250CB"/>
    <w:rsid w:val="00A27FD9"/>
    <w:rsid w:val="00A30B02"/>
    <w:rsid w:val="00A32860"/>
    <w:rsid w:val="00A32EDF"/>
    <w:rsid w:val="00A34AFB"/>
    <w:rsid w:val="00A437D2"/>
    <w:rsid w:val="00A473C3"/>
    <w:rsid w:val="00A53ADF"/>
    <w:rsid w:val="00A543CC"/>
    <w:rsid w:val="00A55CCD"/>
    <w:rsid w:val="00A62CD6"/>
    <w:rsid w:val="00A62F99"/>
    <w:rsid w:val="00A65A3A"/>
    <w:rsid w:val="00A65D84"/>
    <w:rsid w:val="00A66987"/>
    <w:rsid w:val="00A71EDC"/>
    <w:rsid w:val="00A73E3D"/>
    <w:rsid w:val="00A74B22"/>
    <w:rsid w:val="00A7679A"/>
    <w:rsid w:val="00A77E8E"/>
    <w:rsid w:val="00A80061"/>
    <w:rsid w:val="00A8157A"/>
    <w:rsid w:val="00A84876"/>
    <w:rsid w:val="00A8633C"/>
    <w:rsid w:val="00A92CD3"/>
    <w:rsid w:val="00A95CD4"/>
    <w:rsid w:val="00AA0767"/>
    <w:rsid w:val="00AA1D89"/>
    <w:rsid w:val="00AA5145"/>
    <w:rsid w:val="00AA5483"/>
    <w:rsid w:val="00AB5BFB"/>
    <w:rsid w:val="00AB665C"/>
    <w:rsid w:val="00AC240F"/>
    <w:rsid w:val="00AC307E"/>
    <w:rsid w:val="00AC31A3"/>
    <w:rsid w:val="00AD2485"/>
    <w:rsid w:val="00AD27A6"/>
    <w:rsid w:val="00AD2CCF"/>
    <w:rsid w:val="00AD3F1F"/>
    <w:rsid w:val="00AD4BDA"/>
    <w:rsid w:val="00AD4E88"/>
    <w:rsid w:val="00AD680E"/>
    <w:rsid w:val="00AE060E"/>
    <w:rsid w:val="00AE1E6E"/>
    <w:rsid w:val="00AE40DE"/>
    <w:rsid w:val="00AE4763"/>
    <w:rsid w:val="00AE6BFF"/>
    <w:rsid w:val="00AE7F47"/>
    <w:rsid w:val="00AF0C28"/>
    <w:rsid w:val="00AF0EAA"/>
    <w:rsid w:val="00AF3C4B"/>
    <w:rsid w:val="00AF7898"/>
    <w:rsid w:val="00B0005D"/>
    <w:rsid w:val="00B007ED"/>
    <w:rsid w:val="00B00BDC"/>
    <w:rsid w:val="00B0121B"/>
    <w:rsid w:val="00B016EE"/>
    <w:rsid w:val="00B0455B"/>
    <w:rsid w:val="00B0542A"/>
    <w:rsid w:val="00B10181"/>
    <w:rsid w:val="00B11AE3"/>
    <w:rsid w:val="00B11E02"/>
    <w:rsid w:val="00B21CFE"/>
    <w:rsid w:val="00B224C6"/>
    <w:rsid w:val="00B2274C"/>
    <w:rsid w:val="00B22F58"/>
    <w:rsid w:val="00B260CF"/>
    <w:rsid w:val="00B26E2E"/>
    <w:rsid w:val="00B30508"/>
    <w:rsid w:val="00B31472"/>
    <w:rsid w:val="00B3476F"/>
    <w:rsid w:val="00B404AB"/>
    <w:rsid w:val="00B43568"/>
    <w:rsid w:val="00B43CA3"/>
    <w:rsid w:val="00B446C3"/>
    <w:rsid w:val="00B44DAE"/>
    <w:rsid w:val="00B46249"/>
    <w:rsid w:val="00B506D0"/>
    <w:rsid w:val="00B50977"/>
    <w:rsid w:val="00B52A14"/>
    <w:rsid w:val="00B549DE"/>
    <w:rsid w:val="00B60E03"/>
    <w:rsid w:val="00B625BA"/>
    <w:rsid w:val="00B6559A"/>
    <w:rsid w:val="00B66310"/>
    <w:rsid w:val="00B70CD5"/>
    <w:rsid w:val="00B70FC6"/>
    <w:rsid w:val="00B73266"/>
    <w:rsid w:val="00B73926"/>
    <w:rsid w:val="00B82095"/>
    <w:rsid w:val="00B82767"/>
    <w:rsid w:val="00B82AFB"/>
    <w:rsid w:val="00B82B4C"/>
    <w:rsid w:val="00B8527D"/>
    <w:rsid w:val="00B85B5B"/>
    <w:rsid w:val="00B90975"/>
    <w:rsid w:val="00B90E6C"/>
    <w:rsid w:val="00B92C38"/>
    <w:rsid w:val="00B93571"/>
    <w:rsid w:val="00B9416E"/>
    <w:rsid w:val="00B94CBD"/>
    <w:rsid w:val="00B952A9"/>
    <w:rsid w:val="00BA2806"/>
    <w:rsid w:val="00BA739B"/>
    <w:rsid w:val="00BB087F"/>
    <w:rsid w:val="00BB0D44"/>
    <w:rsid w:val="00BB5020"/>
    <w:rsid w:val="00BB6C9E"/>
    <w:rsid w:val="00BB77A3"/>
    <w:rsid w:val="00BC08CD"/>
    <w:rsid w:val="00BC1C24"/>
    <w:rsid w:val="00BC321A"/>
    <w:rsid w:val="00BC3323"/>
    <w:rsid w:val="00BC3CF7"/>
    <w:rsid w:val="00BC6B94"/>
    <w:rsid w:val="00BC730F"/>
    <w:rsid w:val="00BD4F8E"/>
    <w:rsid w:val="00BD7A4C"/>
    <w:rsid w:val="00BE07E0"/>
    <w:rsid w:val="00BE345B"/>
    <w:rsid w:val="00BE5C11"/>
    <w:rsid w:val="00BE760E"/>
    <w:rsid w:val="00BF6B40"/>
    <w:rsid w:val="00BF7EA1"/>
    <w:rsid w:val="00C00C7A"/>
    <w:rsid w:val="00C020F1"/>
    <w:rsid w:val="00C021F4"/>
    <w:rsid w:val="00C06023"/>
    <w:rsid w:val="00C11255"/>
    <w:rsid w:val="00C1224B"/>
    <w:rsid w:val="00C1676D"/>
    <w:rsid w:val="00C1749B"/>
    <w:rsid w:val="00C22A32"/>
    <w:rsid w:val="00C239D0"/>
    <w:rsid w:val="00C25493"/>
    <w:rsid w:val="00C262AE"/>
    <w:rsid w:val="00C41C2A"/>
    <w:rsid w:val="00C45003"/>
    <w:rsid w:val="00C469EB"/>
    <w:rsid w:val="00C479A2"/>
    <w:rsid w:val="00C52E0F"/>
    <w:rsid w:val="00C52FE2"/>
    <w:rsid w:val="00C54249"/>
    <w:rsid w:val="00C5670B"/>
    <w:rsid w:val="00C56EC9"/>
    <w:rsid w:val="00C57472"/>
    <w:rsid w:val="00C57D97"/>
    <w:rsid w:val="00C6128D"/>
    <w:rsid w:val="00C63BD4"/>
    <w:rsid w:val="00C678AA"/>
    <w:rsid w:val="00C73278"/>
    <w:rsid w:val="00C765C8"/>
    <w:rsid w:val="00C803BF"/>
    <w:rsid w:val="00C82029"/>
    <w:rsid w:val="00C9283A"/>
    <w:rsid w:val="00C93A24"/>
    <w:rsid w:val="00C95039"/>
    <w:rsid w:val="00CA4615"/>
    <w:rsid w:val="00CA77FA"/>
    <w:rsid w:val="00CA7C6F"/>
    <w:rsid w:val="00CB45AF"/>
    <w:rsid w:val="00CB4854"/>
    <w:rsid w:val="00CB4E93"/>
    <w:rsid w:val="00CB5888"/>
    <w:rsid w:val="00CC00E1"/>
    <w:rsid w:val="00CC04EE"/>
    <w:rsid w:val="00CC5350"/>
    <w:rsid w:val="00CD3032"/>
    <w:rsid w:val="00CD3A6F"/>
    <w:rsid w:val="00CD5B27"/>
    <w:rsid w:val="00CD615C"/>
    <w:rsid w:val="00CD6263"/>
    <w:rsid w:val="00CD70A2"/>
    <w:rsid w:val="00CE567D"/>
    <w:rsid w:val="00CE64D6"/>
    <w:rsid w:val="00CE7F36"/>
    <w:rsid w:val="00CF129A"/>
    <w:rsid w:val="00CF17DB"/>
    <w:rsid w:val="00CF2171"/>
    <w:rsid w:val="00CF7D08"/>
    <w:rsid w:val="00D001D7"/>
    <w:rsid w:val="00D04A3C"/>
    <w:rsid w:val="00D06C32"/>
    <w:rsid w:val="00D07D51"/>
    <w:rsid w:val="00D133AC"/>
    <w:rsid w:val="00D2152B"/>
    <w:rsid w:val="00D22097"/>
    <w:rsid w:val="00D247D2"/>
    <w:rsid w:val="00D36C41"/>
    <w:rsid w:val="00D36E4C"/>
    <w:rsid w:val="00D4039B"/>
    <w:rsid w:val="00D4101D"/>
    <w:rsid w:val="00D4297F"/>
    <w:rsid w:val="00D50623"/>
    <w:rsid w:val="00D5063E"/>
    <w:rsid w:val="00D53E79"/>
    <w:rsid w:val="00D54594"/>
    <w:rsid w:val="00D55A85"/>
    <w:rsid w:val="00D5629C"/>
    <w:rsid w:val="00D563B9"/>
    <w:rsid w:val="00D61628"/>
    <w:rsid w:val="00D6348E"/>
    <w:rsid w:val="00D750D0"/>
    <w:rsid w:val="00D815DB"/>
    <w:rsid w:val="00D83780"/>
    <w:rsid w:val="00D83806"/>
    <w:rsid w:val="00D846B3"/>
    <w:rsid w:val="00D854AA"/>
    <w:rsid w:val="00D860D8"/>
    <w:rsid w:val="00D87480"/>
    <w:rsid w:val="00D942EF"/>
    <w:rsid w:val="00D95291"/>
    <w:rsid w:val="00DA1F23"/>
    <w:rsid w:val="00DB0F8E"/>
    <w:rsid w:val="00DB2891"/>
    <w:rsid w:val="00DB419E"/>
    <w:rsid w:val="00DB71FD"/>
    <w:rsid w:val="00DB7EAE"/>
    <w:rsid w:val="00DC289D"/>
    <w:rsid w:val="00DC2FDF"/>
    <w:rsid w:val="00DC3CCA"/>
    <w:rsid w:val="00DC453F"/>
    <w:rsid w:val="00DC57F0"/>
    <w:rsid w:val="00DC6813"/>
    <w:rsid w:val="00DC7A89"/>
    <w:rsid w:val="00DD1D93"/>
    <w:rsid w:val="00DD1EC5"/>
    <w:rsid w:val="00DD2736"/>
    <w:rsid w:val="00DD297D"/>
    <w:rsid w:val="00DE2681"/>
    <w:rsid w:val="00DE3BF9"/>
    <w:rsid w:val="00DE52F5"/>
    <w:rsid w:val="00DE546F"/>
    <w:rsid w:val="00DF241E"/>
    <w:rsid w:val="00DF6463"/>
    <w:rsid w:val="00DF754D"/>
    <w:rsid w:val="00DF7D11"/>
    <w:rsid w:val="00DF7D4A"/>
    <w:rsid w:val="00E04EBB"/>
    <w:rsid w:val="00E10463"/>
    <w:rsid w:val="00E14A7A"/>
    <w:rsid w:val="00E20FCF"/>
    <w:rsid w:val="00E223F4"/>
    <w:rsid w:val="00E23417"/>
    <w:rsid w:val="00E24670"/>
    <w:rsid w:val="00E25A07"/>
    <w:rsid w:val="00E27AA9"/>
    <w:rsid w:val="00E333DF"/>
    <w:rsid w:val="00E35B45"/>
    <w:rsid w:val="00E36924"/>
    <w:rsid w:val="00E3759F"/>
    <w:rsid w:val="00E3764B"/>
    <w:rsid w:val="00E431EB"/>
    <w:rsid w:val="00E44E91"/>
    <w:rsid w:val="00E531A6"/>
    <w:rsid w:val="00E55289"/>
    <w:rsid w:val="00E60E5E"/>
    <w:rsid w:val="00E6130A"/>
    <w:rsid w:val="00E7400C"/>
    <w:rsid w:val="00E76B53"/>
    <w:rsid w:val="00E76DA8"/>
    <w:rsid w:val="00E81BD7"/>
    <w:rsid w:val="00E82FB1"/>
    <w:rsid w:val="00E83C41"/>
    <w:rsid w:val="00E854E4"/>
    <w:rsid w:val="00E859B5"/>
    <w:rsid w:val="00E869EA"/>
    <w:rsid w:val="00E87842"/>
    <w:rsid w:val="00E92973"/>
    <w:rsid w:val="00E933CC"/>
    <w:rsid w:val="00E95B8A"/>
    <w:rsid w:val="00E9781D"/>
    <w:rsid w:val="00EA1CED"/>
    <w:rsid w:val="00EA2F8C"/>
    <w:rsid w:val="00EA5D76"/>
    <w:rsid w:val="00EA6822"/>
    <w:rsid w:val="00EB5088"/>
    <w:rsid w:val="00EC2925"/>
    <w:rsid w:val="00EC3988"/>
    <w:rsid w:val="00EC3D59"/>
    <w:rsid w:val="00EC3D86"/>
    <w:rsid w:val="00EC5248"/>
    <w:rsid w:val="00EC5323"/>
    <w:rsid w:val="00EC5579"/>
    <w:rsid w:val="00EC5C40"/>
    <w:rsid w:val="00ED116D"/>
    <w:rsid w:val="00ED45EF"/>
    <w:rsid w:val="00ED774B"/>
    <w:rsid w:val="00EE0118"/>
    <w:rsid w:val="00EE27B0"/>
    <w:rsid w:val="00EE49CE"/>
    <w:rsid w:val="00EE624B"/>
    <w:rsid w:val="00EE7AE9"/>
    <w:rsid w:val="00EE7C8D"/>
    <w:rsid w:val="00EF24B1"/>
    <w:rsid w:val="00EF36B1"/>
    <w:rsid w:val="00EF3918"/>
    <w:rsid w:val="00EF4E4A"/>
    <w:rsid w:val="00EF561B"/>
    <w:rsid w:val="00EF6454"/>
    <w:rsid w:val="00EF6F00"/>
    <w:rsid w:val="00F01D00"/>
    <w:rsid w:val="00F03726"/>
    <w:rsid w:val="00F03A31"/>
    <w:rsid w:val="00F0791F"/>
    <w:rsid w:val="00F121D9"/>
    <w:rsid w:val="00F13613"/>
    <w:rsid w:val="00F14CD2"/>
    <w:rsid w:val="00F14EEE"/>
    <w:rsid w:val="00F21EFD"/>
    <w:rsid w:val="00F22E3F"/>
    <w:rsid w:val="00F23AF2"/>
    <w:rsid w:val="00F24E6A"/>
    <w:rsid w:val="00F30857"/>
    <w:rsid w:val="00F31648"/>
    <w:rsid w:val="00F330C3"/>
    <w:rsid w:val="00F34D03"/>
    <w:rsid w:val="00F35DF3"/>
    <w:rsid w:val="00F3602D"/>
    <w:rsid w:val="00F46ECB"/>
    <w:rsid w:val="00F4774A"/>
    <w:rsid w:val="00F53E82"/>
    <w:rsid w:val="00F54BC6"/>
    <w:rsid w:val="00F55D2C"/>
    <w:rsid w:val="00F566CE"/>
    <w:rsid w:val="00F637B6"/>
    <w:rsid w:val="00F66DF1"/>
    <w:rsid w:val="00F66F27"/>
    <w:rsid w:val="00F67822"/>
    <w:rsid w:val="00F67C86"/>
    <w:rsid w:val="00F7428C"/>
    <w:rsid w:val="00F74FB9"/>
    <w:rsid w:val="00F753F0"/>
    <w:rsid w:val="00F75F33"/>
    <w:rsid w:val="00F84236"/>
    <w:rsid w:val="00F85B98"/>
    <w:rsid w:val="00F909C1"/>
    <w:rsid w:val="00F92CEB"/>
    <w:rsid w:val="00F965A1"/>
    <w:rsid w:val="00FA29B2"/>
    <w:rsid w:val="00FA318B"/>
    <w:rsid w:val="00FA41A6"/>
    <w:rsid w:val="00FA7450"/>
    <w:rsid w:val="00FB094D"/>
    <w:rsid w:val="00FB689D"/>
    <w:rsid w:val="00FC091F"/>
    <w:rsid w:val="00FC0C7A"/>
    <w:rsid w:val="00FC1F20"/>
    <w:rsid w:val="00FC2CE4"/>
    <w:rsid w:val="00FC2E30"/>
    <w:rsid w:val="00FC379E"/>
    <w:rsid w:val="00FD337C"/>
    <w:rsid w:val="00FD3BAE"/>
    <w:rsid w:val="00FD4FB9"/>
    <w:rsid w:val="00FD5236"/>
    <w:rsid w:val="00FD6AD6"/>
    <w:rsid w:val="00FD7D5B"/>
    <w:rsid w:val="00FE0F23"/>
    <w:rsid w:val="00FE2E83"/>
    <w:rsid w:val="00FE366C"/>
    <w:rsid w:val="00FE5EDB"/>
    <w:rsid w:val="00FF0A13"/>
    <w:rsid w:val="00FF6E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42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1" w:uiPriority="21" w:qFormat="1"/>
    <w:lsdException w:name="Subtle Reference" w:uiPriority="31" w:qFormat="1"/>
    <w:lsdException w:name="Intense Reference" w:locked="1" w:semiHidden="1"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A61"/>
    <w:pPr>
      <w:spacing w:after="120" w:line="276" w:lineRule="auto"/>
    </w:pPr>
    <w:rPr>
      <w:rFonts w:asciiTheme="minorHAnsi" w:eastAsiaTheme="minorHAnsi" w:hAnsiTheme="minorHAnsi" w:cstheme="minorBidi"/>
      <w:sz w:val="22"/>
      <w:szCs w:val="22"/>
      <w:lang w:eastAsia="en-US"/>
    </w:rPr>
  </w:style>
  <w:style w:type="paragraph" w:styleId="Heading1">
    <w:name w:val="heading 1"/>
    <w:next w:val="Normal"/>
    <w:link w:val="Heading1Char"/>
    <w:uiPriority w:val="1"/>
    <w:qFormat/>
    <w:rsid w:val="004E6316"/>
    <w:pPr>
      <w:widowControl w:val="0"/>
      <w:spacing w:before="360" w:after="240"/>
      <w:contextualSpacing/>
      <w:outlineLvl w:val="0"/>
    </w:pPr>
    <w:rPr>
      <w:rFonts w:ascii="Calibri" w:eastAsiaTheme="minorHAnsi" w:hAnsi="Calibri" w:cstheme="minorBidi"/>
      <w:b/>
      <w:bCs/>
      <w:spacing w:val="5"/>
      <w:kern w:val="28"/>
      <w:sz w:val="40"/>
      <w:szCs w:val="28"/>
      <w:lang w:eastAsia="en-US"/>
    </w:rPr>
  </w:style>
  <w:style w:type="paragraph" w:styleId="Heading2">
    <w:name w:val="heading 2"/>
    <w:basedOn w:val="Normal"/>
    <w:next w:val="Normal"/>
    <w:link w:val="Heading2Char"/>
    <w:uiPriority w:val="3"/>
    <w:rsid w:val="00930D38"/>
    <w:pPr>
      <w:keepNext/>
      <w:spacing w:before="120" w:line="240" w:lineRule="auto"/>
      <w:ind w:left="720" w:hanging="720"/>
      <w:outlineLvl w:val="1"/>
    </w:pPr>
    <w:rPr>
      <w:rFonts w:ascii="Calibri" w:eastAsiaTheme="minorEastAsia" w:hAnsi="Calibri"/>
      <w:b/>
      <w:bCs/>
      <w:sz w:val="32"/>
      <w:szCs w:val="28"/>
      <w:lang w:eastAsia="ja-JP"/>
    </w:rPr>
  </w:style>
  <w:style w:type="paragraph" w:styleId="Heading3">
    <w:name w:val="heading 3"/>
    <w:next w:val="Normal"/>
    <w:link w:val="Heading3Char"/>
    <w:uiPriority w:val="4"/>
    <w:qFormat/>
    <w:rsid w:val="00930D38"/>
    <w:pPr>
      <w:keepNext/>
      <w:keepLines/>
      <w:ind w:left="964" w:hanging="964"/>
      <w:outlineLvl w:val="2"/>
    </w:pPr>
    <w:rPr>
      <w:rFonts w:ascii="Calibri" w:eastAsia="Times New Roman" w:hAnsi="Calibri"/>
      <w:b/>
      <w:bCs/>
      <w:sz w:val="28"/>
      <w:szCs w:val="24"/>
      <w:lang w:eastAsia="en-US"/>
    </w:rPr>
  </w:style>
  <w:style w:type="paragraph" w:styleId="Heading4">
    <w:name w:val="heading 4"/>
    <w:next w:val="Normal"/>
    <w:link w:val="Heading4Char"/>
    <w:uiPriority w:val="5"/>
    <w:qFormat/>
    <w:rsid w:val="00930D38"/>
    <w:pPr>
      <w:keepNext/>
      <w:ind w:left="964" w:hanging="964"/>
      <w:outlineLvl w:val="3"/>
    </w:pPr>
    <w:rPr>
      <w:rFonts w:ascii="Calibri" w:eastAsia="Times New Roman" w:hAnsi="Calibri"/>
      <w:b/>
      <w:bCs/>
      <w:sz w:val="24"/>
      <w:szCs w:val="24"/>
      <w:lang w:eastAsia="en-US"/>
    </w:rPr>
  </w:style>
  <w:style w:type="paragraph" w:styleId="Heading5">
    <w:name w:val="heading 5"/>
    <w:basedOn w:val="Normal"/>
    <w:next w:val="Normal"/>
    <w:link w:val="Heading5Char"/>
    <w:uiPriority w:val="6"/>
    <w:rsid w:val="00930D38"/>
    <w:pPr>
      <w:keepNext/>
      <w:keepLines/>
      <w:spacing w:after="0" w:line="240" w:lineRule="auto"/>
      <w:outlineLvl w:val="4"/>
    </w:pPr>
    <w:rPr>
      <w:rFonts w:ascii="Calibri" w:hAnsi="Calibr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700A80"/>
    <w:rPr>
      <w:sz w:val="20"/>
      <w:szCs w:val="20"/>
    </w:rPr>
  </w:style>
  <w:style w:type="character" w:customStyle="1" w:styleId="CommentTextChar">
    <w:name w:val="Comment Text Char"/>
    <w:basedOn w:val="DefaultParagraphFont"/>
    <w:link w:val="CommentText"/>
    <w:rsid w:val="00700A80"/>
    <w:rPr>
      <w:rFonts w:asciiTheme="majorHAnsi" w:eastAsiaTheme="minorHAnsi" w:hAnsiTheme="majorHAnsi" w:cstheme="minorBidi"/>
      <w:lang w:eastAsia="en-US"/>
    </w:rPr>
  </w:style>
  <w:style w:type="paragraph" w:styleId="Header">
    <w:name w:val="header"/>
    <w:basedOn w:val="Normal"/>
    <w:link w:val="HeaderChar"/>
    <w:uiPriority w:val="99"/>
    <w:rsid w:val="00BC3323"/>
    <w:pPr>
      <w:tabs>
        <w:tab w:val="center" w:pos="4820"/>
      </w:tabs>
      <w:spacing w:before="120" w:after="200" w:line="240" w:lineRule="auto"/>
      <w:jc w:val="center"/>
    </w:pPr>
    <w:rPr>
      <w:rFonts w:ascii="Calibri" w:hAnsi="Calibri"/>
      <w:sz w:val="20"/>
    </w:rPr>
  </w:style>
  <w:style w:type="character" w:customStyle="1" w:styleId="HeaderChar">
    <w:name w:val="Header Char"/>
    <w:basedOn w:val="DefaultParagraphFont"/>
    <w:link w:val="Header"/>
    <w:uiPriority w:val="99"/>
    <w:rsid w:val="00BC3323"/>
    <w:rPr>
      <w:rFonts w:ascii="Calibri" w:eastAsiaTheme="minorHAnsi" w:hAnsi="Calibri" w:cstheme="minorBidi"/>
      <w:szCs w:val="22"/>
      <w:lang w:eastAsia="en-US"/>
    </w:rPr>
  </w:style>
  <w:style w:type="paragraph" w:styleId="Footer">
    <w:name w:val="footer"/>
    <w:basedOn w:val="Normal"/>
    <w:link w:val="FooterChar"/>
    <w:uiPriority w:val="99"/>
    <w:rsid w:val="00BC3323"/>
    <w:pPr>
      <w:tabs>
        <w:tab w:val="center" w:pos="4536"/>
      </w:tabs>
      <w:spacing w:after="480" w:line="240" w:lineRule="auto"/>
      <w:jc w:val="center"/>
    </w:pPr>
    <w:rPr>
      <w:rFonts w:ascii="Calibri" w:hAnsi="Calibri"/>
      <w:sz w:val="20"/>
    </w:rPr>
  </w:style>
  <w:style w:type="character" w:customStyle="1" w:styleId="FooterChar">
    <w:name w:val="Footer Char"/>
    <w:basedOn w:val="DefaultParagraphFont"/>
    <w:link w:val="Footer"/>
    <w:uiPriority w:val="99"/>
    <w:rsid w:val="00BC3323"/>
    <w:rPr>
      <w:rFonts w:ascii="Calibri" w:eastAsiaTheme="minorHAnsi" w:hAnsi="Calibri" w:cstheme="minorBidi"/>
      <w:szCs w:val="22"/>
      <w:lang w:eastAsia="en-US"/>
    </w:rPr>
  </w:style>
  <w:style w:type="character" w:styleId="CommentReference">
    <w:name w:val="annotation reference"/>
    <w:basedOn w:val="DefaultParagraphFont"/>
    <w:uiPriority w:val="99"/>
    <w:semiHidden/>
    <w:unhideWhenUsed/>
    <w:rsid w:val="00700A80"/>
    <w:rPr>
      <w:sz w:val="16"/>
      <w:szCs w:val="16"/>
    </w:rPr>
  </w:style>
  <w:style w:type="paragraph" w:styleId="CommentSubject">
    <w:name w:val="annotation subject"/>
    <w:basedOn w:val="CommentText"/>
    <w:next w:val="CommentText"/>
    <w:link w:val="CommentSubjectChar"/>
    <w:uiPriority w:val="99"/>
    <w:semiHidden/>
    <w:unhideWhenUsed/>
    <w:rsid w:val="00700A80"/>
    <w:rPr>
      <w:b/>
      <w:bCs/>
    </w:rPr>
  </w:style>
  <w:style w:type="character" w:customStyle="1" w:styleId="CommentSubjectChar">
    <w:name w:val="Comment Subject Char"/>
    <w:basedOn w:val="CommentTextChar"/>
    <w:link w:val="CommentSubject"/>
    <w:uiPriority w:val="99"/>
    <w:semiHidden/>
    <w:rsid w:val="00700A80"/>
    <w:rPr>
      <w:rFonts w:asciiTheme="majorHAnsi" w:eastAsiaTheme="minorHAnsi" w:hAnsiTheme="majorHAnsi" w:cstheme="minorBidi"/>
      <w:b/>
      <w:bCs/>
      <w:lang w:eastAsia="en-US"/>
    </w:rPr>
  </w:style>
  <w:style w:type="paragraph" w:styleId="BalloonText">
    <w:name w:val="Balloon Text"/>
    <w:basedOn w:val="Normal"/>
    <w:link w:val="BalloonTextChar"/>
    <w:uiPriority w:val="99"/>
    <w:semiHidden/>
    <w:unhideWhenUsed/>
    <w:rsid w:val="00700A80"/>
    <w:rPr>
      <w:rFonts w:ascii="Calibri" w:hAnsi="Calibri"/>
      <w:sz w:val="18"/>
      <w:szCs w:val="18"/>
    </w:rPr>
  </w:style>
  <w:style w:type="character" w:customStyle="1" w:styleId="BalloonTextChar">
    <w:name w:val="Balloon Text Char"/>
    <w:basedOn w:val="DefaultParagraphFont"/>
    <w:link w:val="BalloonText"/>
    <w:uiPriority w:val="99"/>
    <w:semiHidden/>
    <w:rsid w:val="00700A80"/>
    <w:rPr>
      <w:rFonts w:ascii="Calibri" w:eastAsiaTheme="minorHAnsi" w:hAnsi="Calibri" w:cstheme="minorBidi"/>
      <w:sz w:val="18"/>
      <w:szCs w:val="18"/>
      <w:lang w:eastAsia="en-US"/>
    </w:rPr>
  </w:style>
  <w:style w:type="table" w:styleId="TableGrid">
    <w:name w:val="Table Grid"/>
    <w:basedOn w:val="TableNormal"/>
    <w:uiPriority w:val="59"/>
    <w:rsid w:val="00700A80"/>
    <w:pPr>
      <w:spacing w:before="60" w:after="60"/>
    </w:pPr>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ddress">
    <w:name w:val="Footer address"/>
    <w:basedOn w:val="Footer"/>
    <w:semiHidden/>
    <w:qFormat/>
    <w:rsid w:val="00700A80"/>
    <w:rPr>
      <w:sz w:val="16"/>
    </w:rPr>
  </w:style>
  <w:style w:type="character" w:customStyle="1" w:styleId="Heading1Char">
    <w:name w:val="Heading 1 Char"/>
    <w:basedOn w:val="DefaultParagraphFont"/>
    <w:link w:val="Heading1"/>
    <w:uiPriority w:val="1"/>
    <w:rsid w:val="004E6316"/>
    <w:rPr>
      <w:rFonts w:ascii="Calibri" w:eastAsiaTheme="minorHAnsi" w:hAnsi="Calibri" w:cstheme="minorBidi"/>
      <w:b/>
      <w:bCs/>
      <w:spacing w:val="5"/>
      <w:kern w:val="28"/>
      <w:sz w:val="40"/>
      <w:szCs w:val="28"/>
      <w:lang w:eastAsia="en-US"/>
    </w:rPr>
  </w:style>
  <w:style w:type="character" w:customStyle="1" w:styleId="Heading2Char">
    <w:name w:val="Heading 2 Char"/>
    <w:basedOn w:val="DefaultParagraphFont"/>
    <w:link w:val="Heading2"/>
    <w:uiPriority w:val="3"/>
    <w:rsid w:val="00930D38"/>
    <w:rPr>
      <w:rFonts w:ascii="Calibri" w:eastAsiaTheme="minorEastAsia" w:hAnsi="Calibri" w:cstheme="minorBidi"/>
      <w:b/>
      <w:bCs/>
      <w:sz w:val="32"/>
      <w:szCs w:val="28"/>
      <w:lang w:eastAsia="ja-JP"/>
    </w:rPr>
  </w:style>
  <w:style w:type="character" w:customStyle="1" w:styleId="Heading3Char">
    <w:name w:val="Heading 3 Char"/>
    <w:basedOn w:val="DefaultParagraphFont"/>
    <w:link w:val="Heading3"/>
    <w:uiPriority w:val="4"/>
    <w:rsid w:val="00930D38"/>
    <w:rPr>
      <w:rFonts w:ascii="Calibri" w:eastAsia="Times New Roman" w:hAnsi="Calibri"/>
      <w:b/>
      <w:bCs/>
      <w:sz w:val="28"/>
      <w:szCs w:val="24"/>
      <w:lang w:eastAsia="en-US"/>
    </w:rPr>
  </w:style>
  <w:style w:type="character" w:customStyle="1" w:styleId="Heading4Char">
    <w:name w:val="Heading 4 Char"/>
    <w:basedOn w:val="DefaultParagraphFont"/>
    <w:link w:val="Heading4"/>
    <w:uiPriority w:val="5"/>
    <w:rsid w:val="00930D38"/>
    <w:rPr>
      <w:rFonts w:ascii="Calibri" w:eastAsia="Times New Roman" w:hAnsi="Calibri"/>
      <w:b/>
      <w:bCs/>
      <w:sz w:val="24"/>
      <w:szCs w:val="24"/>
      <w:lang w:eastAsia="en-US"/>
    </w:rPr>
  </w:style>
  <w:style w:type="character" w:customStyle="1" w:styleId="Heading5Char">
    <w:name w:val="Heading 5 Char"/>
    <w:basedOn w:val="DefaultParagraphFont"/>
    <w:link w:val="Heading5"/>
    <w:uiPriority w:val="6"/>
    <w:rsid w:val="00930D38"/>
    <w:rPr>
      <w:rFonts w:ascii="Calibri" w:eastAsiaTheme="minorHAnsi" w:hAnsi="Calibri" w:cstheme="minorBidi"/>
      <w:b/>
      <w:i/>
      <w:sz w:val="22"/>
      <w:szCs w:val="22"/>
      <w:lang w:eastAsia="en-US"/>
    </w:rPr>
  </w:style>
  <w:style w:type="paragraph" w:styleId="Quote">
    <w:name w:val="Quote"/>
    <w:basedOn w:val="Normal"/>
    <w:next w:val="Normal"/>
    <w:link w:val="QuoteChar"/>
    <w:uiPriority w:val="18"/>
    <w:qFormat/>
    <w:rsid w:val="00700A80"/>
    <w:pPr>
      <w:ind w:left="709" w:right="567"/>
    </w:pPr>
    <w:rPr>
      <w:iCs/>
      <w:color w:val="000000"/>
    </w:rPr>
  </w:style>
  <w:style w:type="character" w:customStyle="1" w:styleId="QuoteChar">
    <w:name w:val="Quote Char"/>
    <w:basedOn w:val="DefaultParagraphFont"/>
    <w:link w:val="Quote"/>
    <w:uiPriority w:val="18"/>
    <w:rsid w:val="00700A80"/>
    <w:rPr>
      <w:rFonts w:asciiTheme="majorHAnsi" w:eastAsiaTheme="minorHAnsi" w:hAnsiTheme="majorHAnsi" w:cstheme="minorBidi"/>
      <w:iCs/>
      <w:color w:val="000000"/>
      <w:sz w:val="22"/>
      <w:szCs w:val="22"/>
      <w:lang w:eastAsia="en-US"/>
    </w:rPr>
  </w:style>
  <w:style w:type="paragraph" w:customStyle="1" w:styleId="BoxText">
    <w:name w:val="Box Text"/>
    <w:basedOn w:val="Normal"/>
    <w:uiPriority w:val="19"/>
    <w:qFormat/>
    <w:rsid w:val="00700A80"/>
    <w:pPr>
      <w:pBdr>
        <w:top w:val="single" w:sz="4" w:space="10" w:color="auto"/>
        <w:left w:val="single" w:sz="4" w:space="10" w:color="auto"/>
        <w:bottom w:val="single" w:sz="4" w:space="10" w:color="auto"/>
        <w:right w:val="single" w:sz="4" w:space="10" w:color="auto"/>
      </w:pBdr>
      <w:spacing w:before="120"/>
    </w:pPr>
    <w:rPr>
      <w:sz w:val="20"/>
    </w:rPr>
  </w:style>
  <w:style w:type="paragraph" w:styleId="Caption">
    <w:name w:val="caption"/>
    <w:basedOn w:val="Normal"/>
    <w:next w:val="Normal"/>
    <w:uiPriority w:val="12"/>
    <w:qFormat/>
    <w:rsid w:val="00700A80"/>
    <w:pPr>
      <w:keepNext/>
      <w:spacing w:line="240" w:lineRule="auto"/>
    </w:pPr>
    <w:rPr>
      <w:rFonts w:ascii="Calibri" w:hAnsi="Calibri"/>
      <w:b/>
      <w:bCs/>
      <w:szCs w:val="18"/>
    </w:rPr>
  </w:style>
  <w:style w:type="paragraph" w:customStyle="1" w:styleId="FigureTableNoteSource">
    <w:name w:val="Figure/Table Note/Source"/>
    <w:basedOn w:val="Normal"/>
    <w:next w:val="Normal"/>
    <w:uiPriority w:val="16"/>
    <w:qFormat/>
    <w:rsid w:val="00700A80"/>
    <w:pPr>
      <w:spacing w:before="120" w:line="264" w:lineRule="auto"/>
      <w:contextualSpacing/>
    </w:pPr>
    <w:rPr>
      <w:rFonts w:ascii="Calibri" w:hAnsi="Calibri"/>
      <w:sz w:val="18"/>
    </w:rPr>
  </w:style>
  <w:style w:type="paragraph" w:styleId="Subtitle">
    <w:name w:val="Subtitle"/>
    <w:basedOn w:val="Heading1"/>
    <w:next w:val="Normal"/>
    <w:link w:val="SubtitleChar"/>
    <w:uiPriority w:val="23"/>
    <w:qFormat/>
    <w:rsid w:val="00700A80"/>
    <w:pPr>
      <w:spacing w:before="120" w:after="360"/>
    </w:pPr>
    <w:rPr>
      <w:sz w:val="32"/>
      <w:szCs w:val="22"/>
    </w:rPr>
  </w:style>
  <w:style w:type="character" w:customStyle="1" w:styleId="SubtitleChar">
    <w:name w:val="Subtitle Char"/>
    <w:basedOn w:val="DefaultParagraphFont"/>
    <w:link w:val="Subtitle"/>
    <w:uiPriority w:val="23"/>
    <w:rsid w:val="00700A80"/>
    <w:rPr>
      <w:rFonts w:ascii="Calibri" w:eastAsiaTheme="minorHAnsi" w:hAnsi="Calibri" w:cstheme="minorBidi"/>
      <w:b/>
      <w:bCs/>
      <w:color w:val="000000" w:themeColor="text1"/>
      <w:spacing w:val="5"/>
      <w:kern w:val="28"/>
      <w:sz w:val="32"/>
      <w:szCs w:val="22"/>
      <w:lang w:eastAsia="en-US"/>
    </w:rPr>
  </w:style>
  <w:style w:type="paragraph" w:styleId="TOCHeading">
    <w:name w:val="TOC Heading"/>
    <w:next w:val="Normal"/>
    <w:uiPriority w:val="39"/>
    <w:qFormat/>
    <w:rsid w:val="00514CEE"/>
    <w:pPr>
      <w:spacing w:before="480" w:line="276" w:lineRule="auto"/>
    </w:pPr>
    <w:rPr>
      <w:rFonts w:ascii="Calibri" w:eastAsiaTheme="minorEastAsia" w:hAnsi="Calibri" w:cstheme="minorBidi"/>
      <w:bCs/>
      <w:sz w:val="56"/>
      <w:szCs w:val="28"/>
      <w:lang w:eastAsia="ja-JP"/>
    </w:rPr>
  </w:style>
  <w:style w:type="paragraph" w:styleId="TOC1">
    <w:name w:val="toc 1"/>
    <w:basedOn w:val="Normal"/>
    <w:next w:val="Normal"/>
    <w:uiPriority w:val="39"/>
    <w:unhideWhenUsed/>
    <w:qFormat/>
    <w:rsid w:val="00700A80"/>
    <w:pPr>
      <w:tabs>
        <w:tab w:val="left" w:pos="426"/>
        <w:tab w:val="right" w:leader="dot" w:pos="9072"/>
      </w:tabs>
      <w:spacing w:before="120" w:line="240" w:lineRule="auto"/>
    </w:pPr>
    <w:rPr>
      <w:b/>
      <w:noProof/>
    </w:rPr>
  </w:style>
  <w:style w:type="paragraph" w:styleId="TOC2">
    <w:name w:val="toc 2"/>
    <w:basedOn w:val="Normal"/>
    <w:next w:val="Normal"/>
    <w:uiPriority w:val="39"/>
    <w:unhideWhenUsed/>
    <w:qFormat/>
    <w:rsid w:val="00700A80"/>
    <w:pPr>
      <w:tabs>
        <w:tab w:val="right" w:leader="dot" w:pos="9060"/>
      </w:tabs>
      <w:spacing w:before="120" w:line="240" w:lineRule="auto"/>
      <w:ind w:firstLine="425"/>
    </w:pPr>
    <w:rPr>
      <w:noProof/>
    </w:rPr>
  </w:style>
  <w:style w:type="paragraph" w:styleId="TOC3">
    <w:name w:val="toc 3"/>
    <w:basedOn w:val="Normal"/>
    <w:next w:val="Normal"/>
    <w:uiPriority w:val="39"/>
    <w:unhideWhenUsed/>
    <w:qFormat/>
    <w:rsid w:val="00700A80"/>
    <w:pPr>
      <w:tabs>
        <w:tab w:val="right" w:leader="dot" w:pos="9072"/>
      </w:tabs>
      <w:spacing w:before="120" w:line="240" w:lineRule="auto"/>
      <w:ind w:firstLine="851"/>
    </w:pPr>
    <w:rPr>
      <w:noProof/>
    </w:rPr>
  </w:style>
  <w:style w:type="character" w:styleId="Hyperlink">
    <w:name w:val="Hyperlink"/>
    <w:basedOn w:val="DefaultParagraphFont"/>
    <w:uiPriority w:val="99"/>
    <w:qFormat/>
    <w:rsid w:val="00700A80"/>
    <w:rPr>
      <w:color w:val="165788"/>
      <w:u w:val="single"/>
    </w:rPr>
  </w:style>
  <w:style w:type="paragraph" w:styleId="ListBullet">
    <w:name w:val="List Bullet"/>
    <w:basedOn w:val="Normal"/>
    <w:uiPriority w:val="99"/>
    <w:qFormat/>
    <w:rsid w:val="00F637B6"/>
    <w:pPr>
      <w:numPr>
        <w:numId w:val="3"/>
      </w:numPr>
      <w:spacing w:before="120"/>
      <w:ind w:left="454" w:hanging="454"/>
    </w:pPr>
  </w:style>
  <w:style w:type="paragraph" w:styleId="ListBullet2">
    <w:name w:val="List Bullet 2"/>
    <w:basedOn w:val="Normal"/>
    <w:uiPriority w:val="8"/>
    <w:qFormat/>
    <w:rsid w:val="00F637B6"/>
    <w:pPr>
      <w:numPr>
        <w:ilvl w:val="1"/>
        <w:numId w:val="3"/>
      </w:numPr>
      <w:spacing w:before="120"/>
      <w:ind w:left="908" w:hanging="454"/>
      <w:contextualSpacing/>
    </w:pPr>
  </w:style>
  <w:style w:type="paragraph" w:styleId="ListNumber">
    <w:name w:val="List Number"/>
    <w:basedOn w:val="Normal"/>
    <w:uiPriority w:val="9"/>
    <w:qFormat/>
    <w:rsid w:val="00F637B6"/>
    <w:pPr>
      <w:numPr>
        <w:numId w:val="4"/>
      </w:numPr>
      <w:tabs>
        <w:tab w:val="left" w:pos="142"/>
      </w:tabs>
      <w:spacing w:before="120"/>
      <w:ind w:left="454" w:hanging="454"/>
    </w:pPr>
  </w:style>
  <w:style w:type="paragraph" w:styleId="ListNumber2">
    <w:name w:val="List Number 2"/>
    <w:uiPriority w:val="10"/>
    <w:qFormat/>
    <w:rsid w:val="00CB4E93"/>
    <w:pPr>
      <w:numPr>
        <w:ilvl w:val="1"/>
        <w:numId w:val="4"/>
      </w:numPr>
      <w:spacing w:before="120" w:after="120" w:line="264" w:lineRule="auto"/>
      <w:ind w:left="908" w:hanging="454"/>
    </w:pPr>
    <w:rPr>
      <w:rFonts w:asciiTheme="minorHAnsi" w:eastAsia="Times New Roman" w:hAnsiTheme="minorHAnsi"/>
      <w:sz w:val="22"/>
      <w:szCs w:val="24"/>
      <w:lang w:eastAsia="en-US"/>
    </w:rPr>
  </w:style>
  <w:style w:type="table" w:customStyle="1" w:styleId="LightShading1">
    <w:name w:val="Light Shading1"/>
    <w:basedOn w:val="TableNormal"/>
    <w:uiPriority w:val="60"/>
    <w:rsid w:val="00700A8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sid w:val="00700A80"/>
    <w:rPr>
      <w:color w:val="E36C0A"/>
      <w:lang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TableGrid1">
    <w:name w:val="Table Grid 1"/>
    <w:basedOn w:val="TableNormal"/>
    <w:uiPriority w:val="99"/>
    <w:semiHidden/>
    <w:unhideWhenUsed/>
    <w:rsid w:val="00700A80"/>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Normal"/>
    <w:uiPriority w:val="14"/>
    <w:qFormat/>
    <w:rsid w:val="00700A80"/>
    <w:pPr>
      <w:keepNext/>
      <w:spacing w:before="60" w:after="60" w:line="240" w:lineRule="auto"/>
    </w:pPr>
    <w:rPr>
      <w:b/>
      <w:sz w:val="19"/>
    </w:rPr>
  </w:style>
  <w:style w:type="character" w:styleId="PlaceholderText">
    <w:name w:val="Placeholder Text"/>
    <w:basedOn w:val="DefaultParagraphFont"/>
    <w:uiPriority w:val="99"/>
    <w:semiHidden/>
    <w:rsid w:val="00700A80"/>
    <w:rPr>
      <w:color w:val="808080"/>
    </w:rPr>
  </w:style>
  <w:style w:type="paragraph" w:customStyle="1" w:styleId="Author">
    <w:name w:val="Author"/>
    <w:basedOn w:val="Normal"/>
    <w:next w:val="Normal"/>
    <w:uiPriority w:val="24"/>
    <w:qFormat/>
    <w:rsid w:val="00700A80"/>
    <w:pPr>
      <w:spacing w:after="60"/>
    </w:pPr>
    <w:rPr>
      <w:b/>
      <w:sz w:val="28"/>
      <w:szCs w:val="28"/>
    </w:rPr>
  </w:style>
  <w:style w:type="paragraph" w:customStyle="1" w:styleId="AuthorOrganisationAffiliation">
    <w:name w:val="Author Organisation/Affiliation"/>
    <w:basedOn w:val="Normal"/>
    <w:next w:val="Normal"/>
    <w:uiPriority w:val="25"/>
    <w:qFormat/>
    <w:rsid w:val="00700A80"/>
    <w:pPr>
      <w:spacing w:after="720"/>
    </w:pPr>
  </w:style>
  <w:style w:type="character" w:styleId="Strong">
    <w:name w:val="Strong"/>
    <w:basedOn w:val="DefaultParagraphFont"/>
    <w:uiPriority w:val="22"/>
    <w:qFormat/>
    <w:rsid w:val="00700A80"/>
    <w:rPr>
      <w:b/>
      <w:bCs/>
    </w:rPr>
  </w:style>
  <w:style w:type="paragraph" w:customStyle="1" w:styleId="Glossary">
    <w:name w:val="Glossary"/>
    <w:basedOn w:val="Normal"/>
    <w:link w:val="GlossaryChar"/>
    <w:uiPriority w:val="28"/>
    <w:semiHidden/>
    <w:locked/>
    <w:rsid w:val="00700A80"/>
    <w:pPr>
      <w:spacing w:before="120"/>
      <w:ind w:left="2126" w:hanging="2126"/>
    </w:pPr>
    <w:rPr>
      <w:rFonts w:eastAsia="Calibri"/>
      <w:color w:val="000000"/>
    </w:rPr>
  </w:style>
  <w:style w:type="character" w:customStyle="1" w:styleId="GlossaryChar">
    <w:name w:val="Glossary Char"/>
    <w:basedOn w:val="DefaultParagraphFont"/>
    <w:link w:val="Glossary"/>
    <w:uiPriority w:val="28"/>
    <w:semiHidden/>
    <w:rsid w:val="00700A80"/>
    <w:rPr>
      <w:rFonts w:asciiTheme="majorHAnsi" w:eastAsia="Calibri" w:hAnsiTheme="majorHAnsi" w:cstheme="minorBidi"/>
      <w:color w:val="000000"/>
      <w:sz w:val="22"/>
      <w:szCs w:val="22"/>
      <w:lang w:eastAsia="en-US"/>
    </w:rPr>
  </w:style>
  <w:style w:type="character" w:styleId="Emphasis">
    <w:name w:val="Emphasis"/>
    <w:basedOn w:val="DefaultParagraphFont"/>
    <w:uiPriority w:val="99"/>
    <w:qFormat/>
    <w:rsid w:val="00700A80"/>
    <w:rPr>
      <w:i/>
      <w:iCs/>
    </w:rPr>
  </w:style>
  <w:style w:type="paragraph" w:styleId="TOAHeading">
    <w:name w:val="toa heading"/>
    <w:basedOn w:val="Heading1"/>
    <w:next w:val="Normal"/>
    <w:uiPriority w:val="99"/>
    <w:semiHidden/>
    <w:unhideWhenUsed/>
    <w:rsid w:val="00700A80"/>
    <w:pPr>
      <w:spacing w:before="120"/>
    </w:pPr>
    <w:rPr>
      <w:bCs w:val="0"/>
      <w:sz w:val="24"/>
    </w:rPr>
  </w:style>
  <w:style w:type="paragraph" w:styleId="NormalWeb">
    <w:name w:val="Normal (Web)"/>
    <w:basedOn w:val="Normal"/>
    <w:uiPriority w:val="99"/>
    <w:semiHidden/>
    <w:unhideWhenUsed/>
    <w:rsid w:val="00700A80"/>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rsid w:val="00700A80"/>
    <w:pPr>
      <w:numPr>
        <w:numId w:val="1"/>
      </w:numPr>
      <w:ind w:left="357" w:hanging="357"/>
    </w:pPr>
  </w:style>
  <w:style w:type="paragraph" w:customStyle="1" w:styleId="TableBullet">
    <w:name w:val="Table Bullet"/>
    <w:basedOn w:val="Date"/>
    <w:uiPriority w:val="15"/>
    <w:qFormat/>
    <w:rsid w:val="00F67822"/>
    <w:pPr>
      <w:numPr>
        <w:numId w:val="8"/>
      </w:numPr>
      <w:spacing w:before="60" w:after="60" w:line="240" w:lineRule="auto"/>
      <w:ind w:left="284" w:hanging="284"/>
    </w:pPr>
    <w:rPr>
      <w:sz w:val="19"/>
    </w:rPr>
  </w:style>
  <w:style w:type="paragraph" w:styleId="DocumentMap">
    <w:name w:val="Document Map"/>
    <w:basedOn w:val="Normal"/>
    <w:link w:val="DocumentMapChar"/>
    <w:uiPriority w:val="99"/>
    <w:semiHidden/>
    <w:unhideWhenUsed/>
    <w:rsid w:val="00700A8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00A80"/>
    <w:rPr>
      <w:rFonts w:ascii="Tahoma" w:eastAsiaTheme="minorHAnsi" w:hAnsi="Tahoma" w:cs="Tahoma"/>
      <w:sz w:val="16"/>
      <w:szCs w:val="16"/>
      <w:lang w:eastAsia="en-US"/>
    </w:rPr>
  </w:style>
  <w:style w:type="paragraph" w:customStyle="1" w:styleId="BoxHeading">
    <w:name w:val="Box Heading"/>
    <w:basedOn w:val="BoxText"/>
    <w:uiPriority w:val="20"/>
    <w:qFormat/>
    <w:rsid w:val="00700A80"/>
    <w:pPr>
      <w:spacing w:line="240" w:lineRule="auto"/>
    </w:pPr>
    <w:rPr>
      <w:b/>
    </w:rPr>
  </w:style>
  <w:style w:type="paragraph" w:customStyle="1" w:styleId="Picture">
    <w:name w:val="Picture"/>
    <w:basedOn w:val="Normal"/>
    <w:uiPriority w:val="17"/>
    <w:qFormat/>
    <w:rsid w:val="00700A80"/>
    <w:pPr>
      <w:spacing w:before="120" w:line="240" w:lineRule="auto"/>
    </w:pPr>
    <w:rPr>
      <w:noProof/>
      <w:lang w:eastAsia="en-AU"/>
    </w:rPr>
  </w:style>
  <w:style w:type="paragraph" w:customStyle="1" w:styleId="Securityclassification">
    <w:name w:val="Security classification"/>
    <w:basedOn w:val="Header"/>
    <w:next w:val="Header"/>
    <w:uiPriority w:val="26"/>
    <w:semiHidden/>
    <w:qFormat/>
    <w:rsid w:val="00700A80"/>
    <w:pPr>
      <w:spacing w:after="0"/>
    </w:pPr>
    <w:rPr>
      <w:b/>
      <w:color w:val="FF0000"/>
      <w:sz w:val="36"/>
      <w:szCs w:val="36"/>
    </w:rPr>
  </w:style>
  <w:style w:type="paragraph" w:customStyle="1" w:styleId="DisseminationLimitingMarker">
    <w:name w:val="Dissemination Limiting Marker"/>
    <w:basedOn w:val="Header"/>
    <w:next w:val="Header"/>
    <w:uiPriority w:val="27"/>
    <w:semiHidden/>
    <w:rsid w:val="00700A80"/>
    <w:pPr>
      <w:spacing w:after="0"/>
    </w:pPr>
    <w:rPr>
      <w:b/>
      <w:sz w:val="36"/>
      <w:szCs w:val="36"/>
    </w:rPr>
  </w:style>
  <w:style w:type="paragraph" w:styleId="FootnoteText">
    <w:name w:val="footnote text"/>
    <w:basedOn w:val="Normal"/>
    <w:link w:val="FootnoteTextChar"/>
    <w:uiPriority w:val="99"/>
    <w:unhideWhenUsed/>
    <w:rsid w:val="00700A80"/>
    <w:pPr>
      <w:spacing w:after="60" w:line="264" w:lineRule="auto"/>
    </w:pPr>
    <w:rPr>
      <w:sz w:val="20"/>
      <w:szCs w:val="20"/>
    </w:rPr>
  </w:style>
  <w:style w:type="character" w:customStyle="1" w:styleId="FootnoteTextChar">
    <w:name w:val="Footnote Text Char"/>
    <w:basedOn w:val="DefaultParagraphFont"/>
    <w:link w:val="FootnoteText"/>
    <w:uiPriority w:val="99"/>
    <w:rsid w:val="00700A80"/>
    <w:rPr>
      <w:rFonts w:asciiTheme="majorHAnsi" w:eastAsiaTheme="minorHAnsi" w:hAnsiTheme="majorHAnsi" w:cstheme="minorBidi"/>
      <w:lang w:eastAsia="en-US"/>
    </w:rPr>
  </w:style>
  <w:style w:type="character" w:styleId="FootnoteReference">
    <w:name w:val="footnote reference"/>
    <w:basedOn w:val="DefaultParagraphFont"/>
    <w:uiPriority w:val="99"/>
    <w:semiHidden/>
    <w:unhideWhenUsed/>
    <w:rsid w:val="00700A80"/>
    <w:rPr>
      <w:vertAlign w:val="superscript"/>
    </w:rPr>
  </w:style>
  <w:style w:type="character" w:styleId="EndnoteReference">
    <w:name w:val="endnote reference"/>
    <w:basedOn w:val="DefaultParagraphFont"/>
    <w:uiPriority w:val="99"/>
    <w:semiHidden/>
    <w:unhideWhenUsed/>
    <w:rsid w:val="00700A80"/>
    <w:rPr>
      <w:vertAlign w:val="superscript"/>
    </w:rPr>
  </w:style>
  <w:style w:type="character" w:styleId="FollowedHyperlink">
    <w:name w:val="FollowedHyperlink"/>
    <w:basedOn w:val="DefaultParagraphFont"/>
    <w:uiPriority w:val="99"/>
    <w:semiHidden/>
    <w:unhideWhenUsed/>
    <w:rsid w:val="00700A80"/>
    <w:rPr>
      <w:color w:val="800080"/>
      <w:u w:val="single"/>
    </w:rPr>
  </w:style>
  <w:style w:type="paragraph" w:customStyle="1" w:styleId="BoxSource">
    <w:name w:val="Box Source"/>
    <w:basedOn w:val="FigureTableNoteSource"/>
    <w:uiPriority w:val="22"/>
    <w:qFormat/>
    <w:rsid w:val="00700A80"/>
    <w:pPr>
      <w:pBdr>
        <w:top w:val="single" w:sz="4" w:space="10" w:color="auto"/>
        <w:left w:val="single" w:sz="4" w:space="10" w:color="auto"/>
        <w:bottom w:val="single" w:sz="4" w:space="10" w:color="auto"/>
        <w:right w:val="single" w:sz="4" w:space="10" w:color="auto"/>
      </w:pBdr>
    </w:pPr>
  </w:style>
  <w:style w:type="numbering" w:customStyle="1" w:styleId="List1">
    <w:name w:val="List1"/>
    <w:basedOn w:val="NoList"/>
    <w:uiPriority w:val="99"/>
    <w:rsid w:val="00700A80"/>
    <w:pPr>
      <w:numPr>
        <w:numId w:val="3"/>
      </w:numPr>
    </w:pPr>
  </w:style>
  <w:style w:type="paragraph" w:styleId="Title">
    <w:name w:val="Title"/>
    <w:basedOn w:val="Normal"/>
    <w:next w:val="Normal"/>
    <w:link w:val="TitleChar"/>
    <w:uiPriority w:val="10"/>
    <w:semiHidden/>
    <w:qFormat/>
    <w:rsid w:val="00700A80"/>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semiHidden/>
    <w:rsid w:val="00700A80"/>
    <w:rPr>
      <w:rFonts w:asciiTheme="majorHAnsi" w:eastAsiaTheme="majorEastAsia" w:hAnsiTheme="majorHAnsi" w:cstheme="majorBidi"/>
      <w:b/>
      <w:spacing w:val="5"/>
      <w:kern w:val="28"/>
      <w:sz w:val="72"/>
      <w:szCs w:val="52"/>
      <w:lang w:eastAsia="en-US"/>
    </w:rPr>
  </w:style>
  <w:style w:type="paragraph" w:customStyle="1" w:styleId="TOCHeading2">
    <w:name w:val="TOC Heading 2"/>
    <w:next w:val="Normal"/>
    <w:qFormat/>
    <w:rsid w:val="00700A80"/>
    <w:rPr>
      <w:rFonts w:ascii="Calibri Light" w:eastAsiaTheme="minorHAnsi" w:hAnsi="Calibri Light" w:cstheme="minorBidi"/>
      <w:sz w:val="36"/>
      <w:szCs w:val="22"/>
      <w:lang w:eastAsia="en-US"/>
    </w:rPr>
  </w:style>
  <w:style w:type="numbering" w:customStyle="1" w:styleId="Numberlist">
    <w:name w:val="Number list"/>
    <w:uiPriority w:val="99"/>
    <w:rsid w:val="00700A80"/>
    <w:pPr>
      <w:numPr>
        <w:numId w:val="4"/>
      </w:numPr>
    </w:pPr>
  </w:style>
  <w:style w:type="numbering" w:customStyle="1" w:styleId="Headinglist">
    <w:name w:val="Heading list"/>
    <w:uiPriority w:val="99"/>
    <w:rsid w:val="00700A80"/>
    <w:pPr>
      <w:numPr>
        <w:numId w:val="2"/>
      </w:numPr>
    </w:pPr>
  </w:style>
  <w:style w:type="paragraph" w:customStyle="1" w:styleId="Normalsmall">
    <w:name w:val="Normal small"/>
    <w:qFormat/>
    <w:rsid w:val="00700A80"/>
    <w:pPr>
      <w:spacing w:after="120" w:line="276" w:lineRule="auto"/>
    </w:pPr>
    <w:rPr>
      <w:rFonts w:asciiTheme="minorHAnsi" w:eastAsiaTheme="minorHAnsi" w:hAnsiTheme="minorHAnsi" w:cstheme="minorBidi"/>
      <w:sz w:val="18"/>
      <w:szCs w:val="18"/>
      <w:lang w:eastAsia="en-US"/>
    </w:rPr>
  </w:style>
  <w:style w:type="paragraph" w:styleId="ListBullet3">
    <w:name w:val="List Bullet 3"/>
    <w:basedOn w:val="Normal"/>
    <w:uiPriority w:val="99"/>
    <w:semiHidden/>
    <w:rsid w:val="00700A80"/>
    <w:pPr>
      <w:numPr>
        <w:ilvl w:val="2"/>
        <w:numId w:val="3"/>
      </w:numPr>
      <w:ind w:left="964" w:hanging="964"/>
      <w:contextualSpacing/>
    </w:pPr>
  </w:style>
  <w:style w:type="table" w:customStyle="1" w:styleId="ABARESTableleftrightalign">
    <w:name w:val="ABARES Table (left/right align)"/>
    <w:basedOn w:val="TableNormal"/>
    <w:uiPriority w:val="99"/>
    <w:pPr>
      <w:spacing w:before="60" w:after="60"/>
      <w:jc w:val="right"/>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paragraph" w:customStyle="1" w:styleId="TableListNumber">
    <w:name w:val="Table List Number"/>
    <w:uiPriority w:val="99"/>
    <w:qFormat/>
    <w:rsid w:val="00143A7B"/>
    <w:pPr>
      <w:numPr>
        <w:numId w:val="12"/>
      </w:numPr>
      <w:spacing w:before="60" w:after="60"/>
      <w:contextualSpacing/>
    </w:pPr>
    <w:rPr>
      <w:rFonts w:asciiTheme="minorHAnsi" w:eastAsia="Calibri" w:hAnsiTheme="minorHAnsi"/>
      <w:color w:val="000000" w:themeColor="text1"/>
      <w:sz w:val="18"/>
      <w:szCs w:val="22"/>
      <w:lang w:eastAsia="en-US"/>
    </w:rPr>
  </w:style>
  <w:style w:type="character" w:styleId="IntenseEmphasis">
    <w:name w:val="Intense Emphasis"/>
    <w:basedOn w:val="DefaultParagraphFont"/>
    <w:uiPriority w:val="21"/>
    <w:semiHidden/>
    <w:qFormat/>
    <w:locked/>
    <w:rsid w:val="00700A80"/>
    <w:rPr>
      <w:i/>
      <w:iCs/>
      <w:color w:val="4F81BD" w:themeColor="accent1"/>
    </w:rPr>
  </w:style>
  <w:style w:type="paragraph" w:customStyle="1" w:styleId="TableBullet2">
    <w:name w:val="Table Bullet 2"/>
    <w:basedOn w:val="TableBullet"/>
    <w:qFormat/>
    <w:rsid w:val="00F67822"/>
    <w:pPr>
      <w:numPr>
        <w:numId w:val="5"/>
      </w:numPr>
      <w:tabs>
        <w:tab w:val="num" w:pos="284"/>
      </w:tabs>
      <w:ind w:left="568" w:hanging="284"/>
    </w:pPr>
  </w:style>
  <w:style w:type="numbering" w:customStyle="1" w:styleId="TableBulletlist">
    <w:name w:val="Table Bullet list"/>
    <w:uiPriority w:val="99"/>
    <w:rsid w:val="00700A80"/>
    <w:pPr>
      <w:numPr>
        <w:numId w:val="6"/>
      </w:numPr>
    </w:pPr>
  </w:style>
  <w:style w:type="paragraph" w:styleId="Revision">
    <w:name w:val="Revision"/>
    <w:hidden/>
    <w:uiPriority w:val="99"/>
    <w:semiHidden/>
    <w:rPr>
      <w:rFonts w:eastAsiaTheme="minorHAnsi" w:cstheme="minorBidi"/>
      <w:sz w:val="22"/>
      <w:szCs w:val="22"/>
      <w:lang w:eastAsia="en-US"/>
    </w:rPr>
  </w:style>
  <w:style w:type="paragraph" w:customStyle="1" w:styleId="TableText">
    <w:name w:val="Table Text"/>
    <w:qFormat/>
    <w:rsid w:val="00201BFB"/>
    <w:pPr>
      <w:spacing w:before="60" w:after="60"/>
    </w:pPr>
    <w:rPr>
      <w:rFonts w:asciiTheme="minorHAnsi" w:eastAsia="Times New Roman" w:hAnsiTheme="minorHAnsi" w:cs="Arial"/>
      <w:color w:val="000000"/>
      <w:sz w:val="19"/>
      <w:szCs w:val="22"/>
      <w:lang w:val="en-GB"/>
    </w:rPr>
  </w:style>
  <w:style w:type="paragraph" w:styleId="Date">
    <w:name w:val="Date"/>
    <w:aliases w:val="Reference"/>
    <w:basedOn w:val="Normal"/>
    <w:next w:val="Normal"/>
    <w:link w:val="DateChar"/>
    <w:uiPriority w:val="99"/>
    <w:unhideWhenUsed/>
    <w:rsid w:val="00700A80"/>
    <w:pPr>
      <w:spacing w:before="1560" w:after="160" w:line="360" w:lineRule="auto"/>
    </w:pPr>
  </w:style>
  <w:style w:type="character" w:customStyle="1" w:styleId="DateChar">
    <w:name w:val="Date Char"/>
    <w:aliases w:val="Reference Char"/>
    <w:basedOn w:val="DefaultParagraphFont"/>
    <w:link w:val="Date"/>
    <w:uiPriority w:val="99"/>
    <w:rsid w:val="00700A80"/>
    <w:rPr>
      <w:rFonts w:asciiTheme="majorHAnsi" w:eastAsiaTheme="minorHAnsi" w:hAnsiTheme="majorHAnsi" w:cstheme="minorBidi"/>
      <w:sz w:val="22"/>
      <w:szCs w:val="22"/>
      <w:lang w:eastAsia="en-US"/>
    </w:rPr>
  </w:style>
  <w:style w:type="paragraph" w:customStyle="1" w:styleId="Series">
    <w:name w:val="Series"/>
    <w:qFormat/>
    <w:rsid w:val="00514CEE"/>
    <w:pPr>
      <w:spacing w:before="120" w:after="120"/>
    </w:pPr>
    <w:rPr>
      <w:rFonts w:asciiTheme="minorHAnsi" w:eastAsiaTheme="minorHAnsi" w:hAnsiTheme="minorHAnsi" w:cstheme="minorBidi"/>
      <w:b/>
      <w:i/>
      <w:sz w:val="32"/>
      <w:szCs w:val="22"/>
      <w:lang w:eastAsia="en-US"/>
    </w:rPr>
  </w:style>
  <w:style w:type="character" w:styleId="UnresolvedMention">
    <w:name w:val="Unresolved Mention"/>
    <w:basedOn w:val="DefaultParagraphFont"/>
    <w:uiPriority w:val="99"/>
    <w:semiHidden/>
    <w:unhideWhenUsed/>
    <w:rsid w:val="00700A80"/>
    <w:rPr>
      <w:color w:val="605E5C"/>
      <w:shd w:val="clear" w:color="auto" w:fill="E1DFDD"/>
    </w:rPr>
  </w:style>
  <w:style w:type="paragraph" w:styleId="ListNumber3">
    <w:name w:val="List Number 3"/>
    <w:uiPriority w:val="11"/>
    <w:qFormat/>
    <w:rsid w:val="00F637B6"/>
    <w:pPr>
      <w:numPr>
        <w:ilvl w:val="2"/>
        <w:numId w:val="4"/>
      </w:numPr>
      <w:spacing w:before="120" w:after="120" w:line="264" w:lineRule="auto"/>
      <w:ind w:left="1361" w:hanging="454"/>
    </w:pPr>
    <w:rPr>
      <w:rFonts w:asciiTheme="minorHAnsi" w:eastAsia="Times New Roman" w:hAnsiTheme="minorHAnsi"/>
      <w:sz w:val="22"/>
      <w:szCs w:val="24"/>
      <w:lang w:eastAsia="en-US"/>
    </w:rPr>
  </w:style>
  <w:style w:type="paragraph" w:customStyle="1" w:styleId="TableListNumber2">
    <w:name w:val="Table List Number 2"/>
    <w:basedOn w:val="TableText"/>
    <w:qFormat/>
    <w:rsid w:val="00143A7B"/>
    <w:pPr>
      <w:numPr>
        <w:ilvl w:val="1"/>
        <w:numId w:val="12"/>
      </w:numPr>
    </w:pPr>
    <w:rPr>
      <w:rFonts w:eastAsiaTheme="minorHAnsi" w:cstheme="minorBidi"/>
      <w:color w:val="auto"/>
      <w:sz w:val="18"/>
      <w:lang w:val="en-AU" w:eastAsia="en-US"/>
    </w:rPr>
  </w:style>
  <w:style w:type="paragraph" w:customStyle="1" w:styleId="TableListNumber3">
    <w:name w:val="Table List Number 3"/>
    <w:basedOn w:val="TableText"/>
    <w:qFormat/>
    <w:rsid w:val="00143A7B"/>
    <w:pPr>
      <w:numPr>
        <w:ilvl w:val="2"/>
        <w:numId w:val="12"/>
      </w:numPr>
    </w:pPr>
    <w:rPr>
      <w:rFonts w:eastAsiaTheme="minorHAnsi" w:cstheme="minorBidi"/>
      <w:color w:val="auto"/>
      <w:sz w:val="18"/>
      <w:lang w:val="en-AU" w:eastAsia="en-US"/>
    </w:rPr>
  </w:style>
  <w:style w:type="numbering" w:customStyle="1" w:styleId="Tablenumberedlists">
    <w:name w:val="Table numbered lists"/>
    <w:uiPriority w:val="99"/>
    <w:rsid w:val="00143A7B"/>
    <w:pPr>
      <w:numPr>
        <w:numId w:val="9"/>
      </w:numPr>
    </w:pPr>
  </w:style>
  <w:style w:type="paragraph" w:customStyle="1" w:styleId="BoxTextNumber">
    <w:name w:val="Box Text Number"/>
    <w:basedOn w:val="BoxText"/>
    <w:qFormat/>
    <w:rsid w:val="00930D38"/>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7173339">
      <w:bodyDiv w:val="1"/>
      <w:marLeft w:val="0"/>
      <w:marRight w:val="0"/>
      <w:marTop w:val="0"/>
      <w:marBottom w:val="0"/>
      <w:divBdr>
        <w:top w:val="none" w:sz="0" w:space="0" w:color="auto"/>
        <w:left w:val="none" w:sz="0" w:space="0" w:color="auto"/>
        <w:bottom w:val="none" w:sz="0" w:space="0" w:color="auto"/>
        <w:right w:val="none" w:sz="0" w:space="0" w:color="auto"/>
      </w:divBdr>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9867632">
      <w:bodyDiv w:val="1"/>
      <w:marLeft w:val="0"/>
      <w:marRight w:val="0"/>
      <w:marTop w:val="0"/>
      <w:marBottom w:val="0"/>
      <w:divBdr>
        <w:top w:val="none" w:sz="0" w:space="0" w:color="auto"/>
        <w:left w:val="none" w:sz="0" w:space="0" w:color="auto"/>
        <w:bottom w:val="none" w:sz="0" w:space="0" w:color="auto"/>
        <w:right w:val="none" w:sz="0" w:space="0" w:color="auto"/>
      </w:divBdr>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71994351">
      <w:bodyDiv w:val="1"/>
      <w:marLeft w:val="0"/>
      <w:marRight w:val="0"/>
      <w:marTop w:val="0"/>
      <w:marBottom w:val="0"/>
      <w:divBdr>
        <w:top w:val="none" w:sz="0" w:space="0" w:color="auto"/>
        <w:left w:val="none" w:sz="0" w:space="0" w:color="auto"/>
        <w:bottom w:val="none" w:sz="0" w:space="0" w:color="auto"/>
        <w:right w:val="none" w:sz="0" w:space="0" w:color="auto"/>
      </w:divBdr>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article/pii/S0016706125003039?via%3Dihub" TargetMode="External"/><Relationship Id="rId13" Type="http://schemas.openxmlformats.org/officeDocument/2006/relationships/hyperlink" Target="https://bsssjournals.onlinelibrary.wiley.com/doi/full/10.1111/ejss.70070"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sciencedirect.com/science/article/pii/S0341816226003589?__cf_chl_f_tk=YNNNOosLKa74KTnaadwZIBCspqDTMXzUNy9EJJfbTsg-1783053782-1.0.1.1-CCh4tkprBOYLgE7x2PuewwQNUAKg5z8Hbq6Q2a5WMPI" TargetMode="Externa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rofiles.sydney.edu.au/budiman.minasn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rontiersin.org/journals/climate/articles/10.3389/fclim.2026.1824420/ful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agriculture.gov.au/agriculture-land/farm-food-drought/natural-resources/soils/science-challenge-grants" TargetMode="External"/><Relationship Id="rId23" Type="http://schemas.openxmlformats.org/officeDocument/2006/relationships/footer" Target="footer3.xml"/><Relationship Id="rId10" Type="http://schemas.openxmlformats.org/officeDocument/2006/relationships/hyperlink" Target="https://bsssjournals.onlinelibrary.wiley.com/doi/full/10.1111/ejss.70165"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researchgate.net/publication/397411576_Soil_security_The_missing_piece_in_climate_food_and_water_agenda_at_COP30" TargetMode="External"/><Relationship Id="rId14" Type="http://schemas.openxmlformats.org/officeDocument/2006/relationships/hyperlink" Target="https://bsssjournals.onlinelibrary.wiley.com/doi/10.1111/ejss.70237?af=R"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GPS.XSL" StyleName="Harvard - AGPS*"/>
</file>

<file path=customXml/itemProps1.xml><?xml version="1.0" encoding="utf-8"?>
<ds:datastoreItem xmlns:ds="http://schemas.openxmlformats.org/officeDocument/2006/customXml" ds:itemID="{0CAB5C70-78CB-44CD-8835-7665F8F31543}">
  <ds:schemaRefs>
    <ds:schemaRef ds:uri="http://schemas.openxmlformats.org/officeDocument/2006/bibliography"/>
  </ds:schemaRefs>
</ds:datastoreItem>
</file>

<file path=docMetadata/LabelInfo.xml><?xml version="1.0" encoding="utf-8"?>
<clbl:labelList xmlns:clbl="http://schemas.microsoft.com/office/2020/mipLabelMetadata">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1271</Words>
  <Characters>7248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8502</CharactersWithSpaces>
  <SharedDoc>false</SharedDoc>
  <HLinks>
    <vt:vector size="42" baseType="variant">
      <vt:variant>
        <vt:i4>3735676</vt:i4>
      </vt:variant>
      <vt:variant>
        <vt:i4>123</vt:i4>
      </vt:variant>
      <vt:variant>
        <vt:i4>0</vt:i4>
      </vt:variant>
      <vt:variant>
        <vt:i4>5</vt:i4>
      </vt:variant>
      <vt:variant>
        <vt:lpwstr>http://www.fao.org/docrep/016/i3027e/i3027e.pdf</vt:lpwstr>
      </vt:variant>
      <vt:variant>
        <vt:lpwstr/>
      </vt:variant>
      <vt:variant>
        <vt:i4>7012470</vt:i4>
      </vt:variant>
      <vt:variant>
        <vt:i4>120</vt:i4>
      </vt:variant>
      <vt:variant>
        <vt:i4>0</vt:i4>
      </vt:variant>
      <vt:variant>
        <vt:i4>5</vt:i4>
      </vt:variant>
      <vt:variant>
        <vt:lpwstr>http://www.daff.gov.au/abares/publications</vt:lpwstr>
      </vt:variant>
      <vt:variant>
        <vt:lpwstr/>
      </vt:variant>
      <vt:variant>
        <vt:i4>3342462</vt:i4>
      </vt:variant>
      <vt:variant>
        <vt:i4>12</vt:i4>
      </vt:variant>
      <vt:variant>
        <vt:i4>0</vt:i4>
      </vt:variant>
      <vt:variant>
        <vt:i4>5</vt:i4>
      </vt:variant>
      <vt:variant>
        <vt:lpwstr>http://daff.gov.au/</vt:lpwstr>
      </vt:variant>
      <vt:variant>
        <vt:lpwstr/>
      </vt:variant>
      <vt:variant>
        <vt:i4>3014704</vt:i4>
      </vt:variant>
      <vt:variant>
        <vt:i4>9</vt:i4>
      </vt:variant>
      <vt:variant>
        <vt:i4>0</vt:i4>
      </vt:variant>
      <vt:variant>
        <vt:i4>5</vt:i4>
      </vt:variant>
      <vt:variant>
        <vt:lpwstr>http://daff.gov.au/publications</vt:lpwstr>
      </vt:variant>
      <vt:variant>
        <vt:lpwstr/>
      </vt:variant>
      <vt:variant>
        <vt:i4>524394</vt:i4>
      </vt:variant>
      <vt:variant>
        <vt:i4>6</vt:i4>
      </vt:variant>
      <vt:variant>
        <vt:i4>0</vt:i4>
      </vt:variant>
      <vt:variant>
        <vt:i4>5</vt:i4>
      </vt:variant>
      <vt:variant>
        <vt:lpwstr>mailto:copyright@daff.gov.au</vt:lpwstr>
      </vt:variant>
      <vt:variant>
        <vt:lpwstr/>
      </vt:variant>
      <vt:variant>
        <vt:i4>2687028</vt:i4>
      </vt:variant>
      <vt:variant>
        <vt:i4>3</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2026-09-03T04:37:00Z</dcterms:created>
  <dcterms:modified xsi:type="dcterms:W3CDTF">2026-09-03T04:37:00Z</dcterms:modified>
  <cp:contentStatus/>
</cp:coreProperties>
</file>