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CC25C2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3D6062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1985</w:t>
            </w:r>
            <w:r w:rsidR="00E67729">
              <w:rPr>
                <w:rFonts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A0DF831" w:rsidR="00955C89" w:rsidRPr="00A25FDB" w:rsidRDefault="00E67729" w:rsidP="00955C89">
            <w:pPr>
              <w:spacing w:after="80"/>
              <w:rPr>
                <w:lang w:eastAsia="en-US"/>
              </w:rPr>
            </w:pPr>
            <w:r>
              <w:t>Pakistan</w:t>
            </w:r>
          </w:p>
        </w:tc>
      </w:tr>
      <w:tr w:rsidR="00E67729" w:rsidRPr="00A25FDB" w14:paraId="0E8F241A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8D3A85F" w:rsidR="00E67729" w:rsidRPr="00A25FDB" w:rsidRDefault="00E67729" w:rsidP="00E67729">
            <w:pPr>
              <w:spacing w:after="80"/>
              <w:rPr>
                <w:lang w:eastAsia="en-US"/>
              </w:rPr>
            </w:pPr>
            <w:r>
              <w:t>Fenugreek leaves</w:t>
            </w:r>
          </w:p>
        </w:tc>
      </w:tr>
      <w:tr w:rsidR="00E67729" w:rsidRPr="00A25FDB" w14:paraId="6B93E555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288BE99" w:rsidR="00E67729" w:rsidRPr="00A25FDB" w:rsidRDefault="00E67729" w:rsidP="00E67729">
            <w:pPr>
              <w:spacing w:after="80"/>
              <w:rPr>
                <w:lang w:eastAsia="en-US"/>
              </w:rPr>
            </w:pPr>
            <w:r w:rsidRPr="009E5E20">
              <w:t>Shan Food Industries (Pakistan)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AF3113D" w:rsidR="00563E5F" w:rsidRPr="005548D5" w:rsidRDefault="00CC25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64A0D3E" w:rsidR="00563E5F" w:rsidRPr="005548D5" w:rsidRDefault="00CC25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C25C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C025E"/>
    <w:rsid w:val="000C0E42"/>
    <w:rsid w:val="000C54EC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1516"/>
    <w:rsid w:val="009B2650"/>
    <w:rsid w:val="009B48F8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25C2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55F1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A5788D"/>
    <w:rsid w:val="00B24A43"/>
    <w:rsid w:val="00D65F2D"/>
    <w:rsid w:val="00E95192"/>
    <w:rsid w:val="00F555F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e9500ca1-f70f-428d-9145-870602b2506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5c4441c-8b19-4e95-82cc-73606ec6ba0e"/>
    <ds:schemaRef ds:uri="68cbf7e4-70d6-4716-b944-9db67f0d9a1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2025-06-16T00:16:00Z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