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EE497" w14:textId="7EEEC58D" w:rsidR="00736319" w:rsidRPr="00AC1CF3" w:rsidRDefault="000B7FAB">
      <w:pPr>
        <w:pStyle w:val="Title"/>
        <w:pBdr>
          <w:bottom w:val="single" w:sz="4" w:space="1" w:color="auto"/>
        </w:pBdr>
        <w:rPr>
          <w:sz w:val="68"/>
          <w:szCs w:val="68"/>
        </w:rPr>
      </w:pPr>
      <w:r>
        <w:rPr>
          <w:sz w:val="68"/>
          <w:szCs w:val="68"/>
        </w:rPr>
        <w:t>Final</w:t>
      </w:r>
      <w:r w:rsidR="00D0393D" w:rsidRPr="00447B50">
        <w:rPr>
          <w:sz w:val="68"/>
          <w:szCs w:val="68"/>
        </w:rPr>
        <w:t xml:space="preserve"> </w:t>
      </w:r>
      <w:r w:rsidR="00D0393D" w:rsidRPr="00AC1CF3">
        <w:rPr>
          <w:sz w:val="68"/>
          <w:szCs w:val="68"/>
        </w:rPr>
        <w:t xml:space="preserve">risk analysis report </w:t>
      </w:r>
      <w:r w:rsidR="00964C19" w:rsidRPr="00AC1CF3">
        <w:rPr>
          <w:sz w:val="68"/>
          <w:szCs w:val="68"/>
        </w:rPr>
        <w:t xml:space="preserve">for the release of </w:t>
      </w:r>
      <w:proofErr w:type="spellStart"/>
      <w:r w:rsidR="00447B50" w:rsidRPr="00447B50">
        <w:rPr>
          <w:i/>
          <w:sz w:val="68"/>
          <w:szCs w:val="68"/>
        </w:rPr>
        <w:t>Hydrotimetes</w:t>
      </w:r>
      <w:proofErr w:type="spellEnd"/>
      <w:r w:rsidR="00447B50" w:rsidRPr="00447B50">
        <w:rPr>
          <w:i/>
          <w:sz w:val="68"/>
          <w:szCs w:val="68"/>
        </w:rPr>
        <w:t xml:space="preserve"> </w:t>
      </w:r>
      <w:proofErr w:type="spellStart"/>
      <w:r w:rsidR="00447B50" w:rsidRPr="00447B50">
        <w:rPr>
          <w:i/>
          <w:sz w:val="68"/>
          <w:szCs w:val="68"/>
        </w:rPr>
        <w:t>natans</w:t>
      </w:r>
      <w:proofErr w:type="spellEnd"/>
      <w:r w:rsidR="00964C19" w:rsidRPr="00AC1CF3">
        <w:rPr>
          <w:sz w:val="68"/>
          <w:szCs w:val="68"/>
        </w:rPr>
        <w:t xml:space="preserve"> for the biological control of </w:t>
      </w:r>
      <w:proofErr w:type="spellStart"/>
      <w:r w:rsidR="00447B50" w:rsidRPr="00447B50">
        <w:rPr>
          <w:i/>
          <w:sz w:val="68"/>
          <w:szCs w:val="68"/>
        </w:rPr>
        <w:t>Cabomba</w:t>
      </w:r>
      <w:proofErr w:type="spellEnd"/>
      <w:r w:rsidR="00447B50" w:rsidRPr="00447B50">
        <w:rPr>
          <w:i/>
          <w:sz w:val="68"/>
          <w:szCs w:val="68"/>
        </w:rPr>
        <w:t xml:space="preserve"> </w:t>
      </w:r>
      <w:proofErr w:type="spellStart"/>
      <w:r w:rsidR="00447B50" w:rsidRPr="00447B50">
        <w:rPr>
          <w:i/>
          <w:sz w:val="68"/>
          <w:szCs w:val="68"/>
        </w:rPr>
        <w:t>caroliniana</w:t>
      </w:r>
      <w:proofErr w:type="spellEnd"/>
    </w:p>
    <w:p w14:paraId="07A46C25" w14:textId="4FF9909E" w:rsidR="00736319" w:rsidRDefault="00447B50">
      <w:pPr>
        <w:jc w:val="right"/>
      </w:pPr>
      <w:r>
        <w:rPr>
          <w:noProof/>
          <w:lang w:eastAsia="en-AU"/>
        </w:rPr>
        <w:drawing>
          <wp:anchor distT="0" distB="0" distL="114300" distR="114300" simplePos="0" relativeHeight="251659264" behindDoc="0" locked="0" layoutInCell="1" allowOverlap="1" wp14:anchorId="3BA8C220" wp14:editId="5BECACFD">
            <wp:simplePos x="0" y="0"/>
            <wp:positionH relativeFrom="column">
              <wp:posOffset>244475</wp:posOffset>
            </wp:positionH>
            <wp:positionV relativeFrom="paragraph">
              <wp:posOffset>365760</wp:posOffset>
            </wp:positionV>
            <wp:extent cx="5109210" cy="5064760"/>
            <wp:effectExtent l="0" t="0" r="0" b="254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9210" cy="506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4DD">
        <w:rPr>
          <w:noProof/>
          <w:lang w:eastAsia="en-AU"/>
        </w:rPr>
        <w:t>February</w:t>
      </w:r>
      <w:r w:rsidR="00D0393D" w:rsidRPr="00447B50">
        <w:t xml:space="preserve"> </w:t>
      </w:r>
      <w:r w:rsidRPr="00447B50">
        <w:t>2</w:t>
      </w:r>
      <w:r>
        <w:t>02</w:t>
      </w:r>
      <w:r w:rsidR="004654DD">
        <w:t>1</w:t>
      </w:r>
    </w:p>
    <w:p w14:paraId="49D58183" w14:textId="4903ED86" w:rsidR="00736319" w:rsidRDefault="00736319">
      <w:pPr>
        <w:pStyle w:val="Picture"/>
      </w:pPr>
    </w:p>
    <w:p w14:paraId="1ED64FAA" w14:textId="77777777" w:rsidR="00736319" w:rsidRDefault="00736319">
      <w:pPr>
        <w:pStyle w:val="Picture"/>
      </w:pPr>
    </w:p>
    <w:p w14:paraId="1EBAF4C4" w14:textId="77777777" w:rsidR="00736319" w:rsidRPr="00E41849" w:rsidRDefault="00736319">
      <w:pPr>
        <w:pStyle w:val="Picture"/>
        <w:sectPr w:rsidR="00736319" w:rsidRPr="00E41849">
          <w:headerReference w:type="default" r:id="rId9"/>
          <w:footerReference w:type="default" r:id="rId10"/>
          <w:type w:val="oddPage"/>
          <w:pgSz w:w="11906" w:h="16838"/>
          <w:pgMar w:top="1418" w:right="1418" w:bottom="1418" w:left="1418" w:header="567" w:footer="283" w:gutter="0"/>
          <w:cols w:space="708"/>
          <w:docGrid w:linePitch="360"/>
        </w:sectPr>
      </w:pPr>
    </w:p>
    <w:p w14:paraId="054CCC0A" w14:textId="602DD3BB" w:rsidR="0039271F" w:rsidRDefault="0039271F" w:rsidP="0039271F">
      <w:pPr>
        <w:pStyle w:val="Picture"/>
        <w:rPr>
          <w:noProof w:val="0"/>
          <w:sz w:val="18"/>
          <w:lang w:eastAsia="en-US"/>
        </w:rPr>
      </w:pPr>
      <w:r>
        <w:rPr>
          <w:noProof w:val="0"/>
          <w:sz w:val="18"/>
          <w:lang w:eastAsia="en-US"/>
        </w:rPr>
        <w:lastRenderedPageBreak/>
        <w:t xml:space="preserve">© Commonwealth </w:t>
      </w:r>
      <w:r w:rsidR="00A52A70">
        <w:rPr>
          <w:noProof w:val="0"/>
          <w:sz w:val="18"/>
          <w:lang w:eastAsia="en-US"/>
        </w:rPr>
        <w:t>of Australia 202</w:t>
      </w:r>
      <w:r w:rsidR="004654DD">
        <w:rPr>
          <w:noProof w:val="0"/>
          <w:sz w:val="18"/>
          <w:lang w:eastAsia="en-US"/>
        </w:rPr>
        <w:t>1</w:t>
      </w:r>
    </w:p>
    <w:p w14:paraId="6E3C3E06" w14:textId="77777777" w:rsidR="0039271F" w:rsidRDefault="0039271F" w:rsidP="0039271F">
      <w:pPr>
        <w:pStyle w:val="TableText"/>
        <w:rPr>
          <w:rFonts w:ascii="Calibri" w:hAnsi="Calibri"/>
          <w:b/>
        </w:rPr>
      </w:pPr>
      <w:r>
        <w:rPr>
          <w:rFonts w:ascii="Calibri" w:hAnsi="Calibri"/>
          <w:b/>
        </w:rPr>
        <w:t>Ownership of intellectual property rights</w:t>
      </w:r>
    </w:p>
    <w:p w14:paraId="18245455" w14:textId="77777777" w:rsidR="0039271F" w:rsidRDefault="0039271F" w:rsidP="0039271F">
      <w:pPr>
        <w:pStyle w:val="TableText"/>
        <w:spacing w:after="240"/>
      </w:pPr>
      <w:r>
        <w:t>Unless otherwise noted, copyright (and any other intellectual property rights, if any) in this publication is owned by the Commonwealth of Australia (referred to as the Commonwealth).</w:t>
      </w:r>
    </w:p>
    <w:p w14:paraId="44C406F0" w14:textId="77777777" w:rsidR="0039271F" w:rsidRDefault="0039271F" w:rsidP="0039271F">
      <w:pPr>
        <w:pStyle w:val="TableText"/>
        <w:rPr>
          <w:rFonts w:ascii="Calibri" w:hAnsi="Calibri"/>
          <w:b/>
        </w:rPr>
      </w:pPr>
      <w:r>
        <w:rPr>
          <w:rFonts w:ascii="Calibri" w:hAnsi="Calibri"/>
          <w:b/>
        </w:rPr>
        <w:t>Creative Commons licence</w:t>
      </w:r>
    </w:p>
    <w:p w14:paraId="2F4AF8A9" w14:textId="77777777" w:rsidR="0039271F" w:rsidRDefault="0039271F" w:rsidP="0039271F">
      <w:pPr>
        <w:pStyle w:val="TableText"/>
        <w:spacing w:after="240"/>
      </w:pPr>
      <w:r>
        <w:t xml:space="preserve">All material in this publication is licensed under a Creative Commons Attribution 3.0 Australia Licence, save for content supplied by third parties, photographic images, </w:t>
      </w:r>
      <w:proofErr w:type="gramStart"/>
      <w:r>
        <w:t>logos</w:t>
      </w:r>
      <w:proofErr w:type="gramEnd"/>
      <w:r>
        <w:t xml:space="preserve"> and the Commonwealth Coat of Arms.</w:t>
      </w:r>
    </w:p>
    <w:p w14:paraId="6A322C35" w14:textId="48962250" w:rsidR="0039271F" w:rsidRDefault="003615BA" w:rsidP="0039271F">
      <w:pPr>
        <w:pStyle w:val="TableText"/>
        <w:spacing w:after="240"/>
      </w:pPr>
      <w:r w:rsidRPr="00A25AE3">
        <w:rPr>
          <w:noProof/>
          <w:lang w:eastAsia="en-AU"/>
        </w:rPr>
        <w:drawing>
          <wp:inline distT="0" distB="0" distL="0" distR="0" wp14:anchorId="542C157F" wp14:editId="2DCA651F">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21D6CBAA" w14:textId="77777777" w:rsidR="0039271F" w:rsidRDefault="0039271F" w:rsidP="0039271F">
      <w:pPr>
        <w:pStyle w:val="TableText"/>
        <w:spacing w:after="240"/>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Pr>
            <w:rStyle w:val="Hyperlink"/>
          </w:rPr>
          <w:t>creativecommons.org/licenses/by/3.0/au/</w:t>
        </w:r>
        <w:proofErr w:type="spellStart"/>
        <w:proofErr w:type="gramStart"/>
        <w:r>
          <w:rPr>
            <w:rStyle w:val="Hyperlink"/>
          </w:rPr>
          <w:t>deed.en</w:t>
        </w:r>
        <w:proofErr w:type="spellEnd"/>
        <w:proofErr w:type="gramEnd"/>
      </w:hyperlink>
      <w:r>
        <w:t xml:space="preserve">. The full licence terms are available from </w:t>
      </w:r>
      <w:hyperlink r:id="rId13" w:history="1">
        <w:r>
          <w:rPr>
            <w:rStyle w:val="Hyperlink"/>
          </w:rPr>
          <w:t>creativecommons.org/licenses/by/3.0/au/</w:t>
        </w:r>
        <w:proofErr w:type="spellStart"/>
        <w:r>
          <w:rPr>
            <w:rStyle w:val="Hyperlink"/>
          </w:rPr>
          <w:t>legalcode</w:t>
        </w:r>
        <w:proofErr w:type="spellEnd"/>
      </w:hyperlink>
      <w:r>
        <w:t>.</w:t>
      </w:r>
    </w:p>
    <w:p w14:paraId="48500D80" w14:textId="77777777" w:rsidR="0039271F" w:rsidRPr="0005595A" w:rsidRDefault="0039271F" w:rsidP="0039271F">
      <w:pPr>
        <w:pStyle w:val="TableText"/>
        <w:spacing w:after="240"/>
      </w:pPr>
      <w:r>
        <w:t xml:space="preserve">Inquiries about the </w:t>
      </w:r>
      <w:r w:rsidRPr="0005595A">
        <w:t xml:space="preserve">licence and any use of this document should be sent to </w:t>
      </w:r>
      <w:hyperlink r:id="rId14" w:history="1">
        <w:r w:rsidRPr="0005595A">
          <w:rPr>
            <w:rStyle w:val="Hyperlink"/>
          </w:rPr>
          <w:t>copyright@agriculture.gov.au</w:t>
        </w:r>
      </w:hyperlink>
      <w:r w:rsidRPr="0005595A">
        <w:t>.</w:t>
      </w:r>
    </w:p>
    <w:p w14:paraId="4222D20C" w14:textId="26DA5C6E" w:rsidR="0039271F" w:rsidRDefault="0039271F" w:rsidP="0039271F">
      <w:pPr>
        <w:pStyle w:val="TableText"/>
        <w:spacing w:after="240"/>
      </w:pPr>
      <w:r w:rsidRPr="0005595A">
        <w:t>This publication (and any material sourced from it) should be attributed as: Australian Government Department of</w:t>
      </w:r>
      <w:r w:rsidR="00BB7782">
        <w:t xml:space="preserve"> Agriculture</w:t>
      </w:r>
      <w:r w:rsidR="00A52A70">
        <w:t>, Water and the Environment 202</w:t>
      </w:r>
      <w:r w:rsidR="004654DD">
        <w:t>1</w:t>
      </w:r>
      <w:r w:rsidRPr="0005595A">
        <w:t xml:space="preserve">, </w:t>
      </w:r>
      <w:r w:rsidR="004654DD">
        <w:rPr>
          <w:i/>
        </w:rPr>
        <w:t>Final</w:t>
      </w:r>
      <w:r w:rsidRPr="0005595A">
        <w:rPr>
          <w:i/>
        </w:rPr>
        <w:t xml:space="preserve"> risk analysis report for the release of </w:t>
      </w:r>
      <w:proofErr w:type="spellStart"/>
      <w:r w:rsidR="00447B50" w:rsidRPr="00082E1D">
        <w:t>Hydrotimetes</w:t>
      </w:r>
      <w:proofErr w:type="spellEnd"/>
      <w:r w:rsidR="00447B50" w:rsidRPr="00082E1D">
        <w:t xml:space="preserve"> </w:t>
      </w:r>
      <w:proofErr w:type="spellStart"/>
      <w:r w:rsidR="00447B50" w:rsidRPr="00082E1D">
        <w:t>natans</w:t>
      </w:r>
      <w:proofErr w:type="spellEnd"/>
      <w:r w:rsidRPr="0005595A">
        <w:rPr>
          <w:i/>
        </w:rPr>
        <w:t xml:space="preserve"> for the biological control of </w:t>
      </w:r>
      <w:proofErr w:type="spellStart"/>
      <w:r w:rsidR="00447B50" w:rsidRPr="00082E1D">
        <w:t>Cabomba</w:t>
      </w:r>
      <w:proofErr w:type="spellEnd"/>
      <w:r w:rsidR="00447B50" w:rsidRPr="00082E1D">
        <w:t xml:space="preserve"> </w:t>
      </w:r>
      <w:proofErr w:type="spellStart"/>
      <w:r w:rsidR="00447B50" w:rsidRPr="00082E1D">
        <w:t>caroliniana</w:t>
      </w:r>
      <w:proofErr w:type="spellEnd"/>
      <w:r w:rsidRPr="0005595A">
        <w:t xml:space="preserve">. CC BY </w:t>
      </w:r>
      <w:r>
        <w:t>3.0</w:t>
      </w:r>
    </w:p>
    <w:p w14:paraId="4CE0FB70" w14:textId="77777777" w:rsidR="0039271F" w:rsidRDefault="0039271F" w:rsidP="0039271F">
      <w:pPr>
        <w:pStyle w:val="TableText"/>
        <w:rPr>
          <w:rFonts w:ascii="Calibri" w:hAnsi="Calibri"/>
          <w:b/>
        </w:rPr>
      </w:pPr>
      <w:r>
        <w:rPr>
          <w:rFonts w:ascii="Calibri" w:hAnsi="Calibri"/>
          <w:b/>
        </w:rPr>
        <w:t>Cataloguing data</w:t>
      </w:r>
    </w:p>
    <w:p w14:paraId="6E1AD2CC" w14:textId="73311323" w:rsidR="0039271F" w:rsidRDefault="0039271F" w:rsidP="0039271F">
      <w:pPr>
        <w:pStyle w:val="TableText"/>
        <w:spacing w:after="240"/>
      </w:pPr>
      <w:r>
        <w:t>Australian Government Depa</w:t>
      </w:r>
      <w:r w:rsidR="00BB7782">
        <w:t xml:space="preserve">rtment of </w:t>
      </w:r>
      <w:r w:rsidR="00A52A70" w:rsidRPr="00A52A70">
        <w:t>Agriculture, Water and the Environment 202</w:t>
      </w:r>
      <w:r w:rsidR="004654DD">
        <w:t>1</w:t>
      </w:r>
      <w:r w:rsidRPr="0005595A">
        <w:t xml:space="preserve">, </w:t>
      </w:r>
      <w:r w:rsidR="004654DD">
        <w:rPr>
          <w:i/>
        </w:rPr>
        <w:t>Final</w:t>
      </w:r>
      <w:r w:rsidRPr="0005595A">
        <w:rPr>
          <w:i/>
        </w:rPr>
        <w:t xml:space="preserve"> risk analysis report for the release of </w:t>
      </w:r>
      <w:proofErr w:type="spellStart"/>
      <w:r w:rsidR="006075EF" w:rsidRPr="00082E1D">
        <w:t>Hydrotimetes</w:t>
      </w:r>
      <w:proofErr w:type="spellEnd"/>
      <w:r w:rsidR="006075EF" w:rsidRPr="00082E1D">
        <w:t xml:space="preserve"> </w:t>
      </w:r>
      <w:proofErr w:type="spellStart"/>
      <w:r w:rsidR="006075EF" w:rsidRPr="00082E1D">
        <w:t>natans</w:t>
      </w:r>
      <w:proofErr w:type="spellEnd"/>
      <w:r w:rsidR="006075EF" w:rsidRPr="0005595A">
        <w:rPr>
          <w:i/>
        </w:rPr>
        <w:t xml:space="preserve"> </w:t>
      </w:r>
      <w:r w:rsidRPr="0005595A">
        <w:rPr>
          <w:i/>
        </w:rPr>
        <w:t xml:space="preserve">for the biological control of </w:t>
      </w:r>
      <w:proofErr w:type="spellStart"/>
      <w:r w:rsidR="006075EF" w:rsidRPr="00082E1D">
        <w:t>Cabomba</w:t>
      </w:r>
      <w:proofErr w:type="spellEnd"/>
      <w:r w:rsidR="006075EF" w:rsidRPr="00082E1D">
        <w:t xml:space="preserve"> </w:t>
      </w:r>
      <w:proofErr w:type="spellStart"/>
      <w:r w:rsidR="006075EF" w:rsidRPr="00082E1D">
        <w:t>caroliniana</w:t>
      </w:r>
      <w:proofErr w:type="spellEnd"/>
      <w:r w:rsidRPr="0005595A">
        <w:t>, Department of</w:t>
      </w:r>
      <w:r w:rsidR="00BB7782">
        <w:t xml:space="preserve"> Agriculture</w:t>
      </w:r>
      <w:r w:rsidRPr="0005595A">
        <w:t>,</w:t>
      </w:r>
      <w:r w:rsidR="00A52A70">
        <w:t xml:space="preserve"> Water and the Environment,</w:t>
      </w:r>
      <w:r w:rsidRPr="0005595A">
        <w:t xml:space="preserve"> Canberra.</w:t>
      </w:r>
    </w:p>
    <w:p w14:paraId="1615D785" w14:textId="77777777" w:rsidR="0039271F" w:rsidRDefault="0039271F" w:rsidP="0039271F">
      <w:pPr>
        <w:pStyle w:val="TableText"/>
        <w:spacing w:after="240"/>
      </w:pPr>
      <w:r>
        <w:t xml:space="preserve">This publication is available at </w:t>
      </w:r>
      <w:hyperlink r:id="rId15" w:history="1">
        <w:r>
          <w:rPr>
            <w:rStyle w:val="Hyperlink"/>
          </w:rPr>
          <w:t>agriculture.gov.au</w:t>
        </w:r>
      </w:hyperlink>
      <w:r>
        <w:t>.</w:t>
      </w:r>
    </w:p>
    <w:p w14:paraId="5EF9C316" w14:textId="02C988EF" w:rsidR="0039271F" w:rsidRDefault="0039271F" w:rsidP="0039271F">
      <w:pPr>
        <w:pStyle w:val="TableText"/>
      </w:pPr>
      <w:r>
        <w:t>Australian Government Department of</w:t>
      </w:r>
      <w:r w:rsidR="00BB7782">
        <w:t xml:space="preserve"> Agriculture</w:t>
      </w:r>
      <w:r w:rsidR="00F82514">
        <w:t xml:space="preserve">, </w:t>
      </w:r>
      <w:proofErr w:type="gramStart"/>
      <w:r w:rsidR="00F82514">
        <w:t>Water</w:t>
      </w:r>
      <w:proofErr w:type="gramEnd"/>
      <w:r w:rsidR="00F82514">
        <w:t xml:space="preserve"> and the Environment</w:t>
      </w:r>
      <w:r>
        <w:br/>
        <w:t>GPO Box 858 Canberra ACT 2601</w:t>
      </w:r>
    </w:p>
    <w:p w14:paraId="2EBDFE8E" w14:textId="77777777" w:rsidR="0039271F" w:rsidRDefault="0039271F" w:rsidP="0039271F">
      <w:pPr>
        <w:pStyle w:val="TableText"/>
        <w:tabs>
          <w:tab w:val="left" w:pos="1134"/>
        </w:tabs>
      </w:pPr>
      <w:r>
        <w:t xml:space="preserve">Switchboard: </w:t>
      </w:r>
      <w:r>
        <w:tab/>
        <w:t>+61 2 6272 3933 or 1800 900 090</w:t>
      </w:r>
    </w:p>
    <w:p w14:paraId="49DB6613" w14:textId="77777777" w:rsidR="0039271F" w:rsidRDefault="0039271F" w:rsidP="0039271F">
      <w:pPr>
        <w:pStyle w:val="TableText"/>
        <w:tabs>
          <w:tab w:val="left" w:pos="1134"/>
        </w:tabs>
      </w:pPr>
      <w:r>
        <w:t xml:space="preserve">Facsimile: </w:t>
      </w:r>
      <w:r>
        <w:tab/>
        <w:t>+61 2 6272 3307</w:t>
      </w:r>
    </w:p>
    <w:p w14:paraId="00E7D49A" w14:textId="77777777" w:rsidR="0039271F" w:rsidRDefault="0039271F" w:rsidP="0039271F">
      <w:pPr>
        <w:pStyle w:val="TableText"/>
        <w:tabs>
          <w:tab w:val="left" w:pos="1134"/>
        </w:tabs>
        <w:spacing w:after="240"/>
      </w:pPr>
      <w:r>
        <w:t>Email:</w:t>
      </w:r>
      <w:r>
        <w:tab/>
      </w:r>
      <w:hyperlink r:id="rId16" w:history="1">
        <w:r>
          <w:rPr>
            <w:rStyle w:val="Hyperlink"/>
          </w:rPr>
          <w:t>plant@agriculture.gov.au</w:t>
        </w:r>
      </w:hyperlink>
    </w:p>
    <w:p w14:paraId="58D3C86C" w14:textId="77777777"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14:paraId="4FBCC514" w14:textId="4F4D84F9" w:rsidR="0039271F" w:rsidRDefault="0039271F" w:rsidP="0039271F">
      <w:pPr>
        <w:pStyle w:val="TableText"/>
        <w:spacing w:after="240"/>
      </w:pPr>
      <w:r>
        <w:t>The Australian Government acting through the Department of</w:t>
      </w:r>
      <w:r w:rsidR="00BB7782">
        <w:t xml:space="preserve"> </w:t>
      </w:r>
      <w:r w:rsidR="00A52A70" w:rsidRPr="00A52A70">
        <w:t>Agriculture, Water and the Environment</w:t>
      </w:r>
      <w:r w:rsidR="00A52A70">
        <w:t xml:space="preserve"> </w:t>
      </w:r>
      <w:r>
        <w:t>has exercised due care and skill in preparing and compiling the information in this publication. Notwithstanding, the Australian Government Department of</w:t>
      </w:r>
      <w:r w:rsidR="00BB7782">
        <w:t xml:space="preserve"> </w:t>
      </w:r>
      <w:r w:rsidR="00F82514" w:rsidRPr="00F82514">
        <w:t>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upon any of the information or data in this publication to the maximum extent permitted by law.</w:t>
      </w:r>
    </w:p>
    <w:p w14:paraId="67C85725" w14:textId="77777777" w:rsidR="00736319" w:rsidRDefault="00736319">
      <w:pPr>
        <w:pStyle w:val="TableText"/>
        <w:tabs>
          <w:tab w:val="left" w:pos="1276"/>
        </w:tabs>
      </w:pPr>
    </w:p>
    <w:p w14:paraId="0BC408FA" w14:textId="77777777" w:rsidR="00736319" w:rsidRDefault="00736319">
      <w:pPr>
        <w:pStyle w:val="TableText"/>
        <w:sectPr w:rsidR="00736319">
          <w:headerReference w:type="default" r:id="rId17"/>
          <w:footerReference w:type="default" r:id="rId18"/>
          <w:pgSz w:w="11906" w:h="16838"/>
          <w:pgMar w:top="1418" w:right="1418" w:bottom="1418" w:left="1418" w:header="567" w:footer="283" w:gutter="0"/>
          <w:cols w:space="708"/>
          <w:docGrid w:linePitch="360"/>
        </w:sectPr>
      </w:pPr>
    </w:p>
    <w:p w14:paraId="7A990CD3" w14:textId="77777777" w:rsidR="00736319" w:rsidRDefault="00D0393D">
      <w:pPr>
        <w:pStyle w:val="TOCHeading"/>
      </w:pPr>
      <w:r>
        <w:lastRenderedPageBreak/>
        <w:t>Contents</w:t>
      </w:r>
    </w:p>
    <w:p w14:paraId="174BCE0D" w14:textId="1DDC0A8B" w:rsidR="00EF608D" w:rsidRDefault="00736319">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rsidR="00EF608D">
        <w:t>Acronyms and abbreviations</w:t>
      </w:r>
      <w:r w:rsidR="00EF608D">
        <w:tab/>
      </w:r>
      <w:r w:rsidR="00EF608D">
        <w:fldChar w:fldCharType="begin"/>
      </w:r>
      <w:r w:rsidR="00EF608D">
        <w:instrText xml:space="preserve"> PAGEREF _Toc63952760 \h </w:instrText>
      </w:r>
      <w:r w:rsidR="00EF608D">
        <w:fldChar w:fldCharType="separate"/>
      </w:r>
      <w:r w:rsidR="00EF608D">
        <w:t>v</w:t>
      </w:r>
      <w:r w:rsidR="00EF608D">
        <w:fldChar w:fldCharType="end"/>
      </w:r>
    </w:p>
    <w:p w14:paraId="522C9573" w14:textId="02EFB373" w:rsidR="00EF608D" w:rsidRDefault="00EF608D">
      <w:pPr>
        <w:pStyle w:val="TOC1"/>
        <w:rPr>
          <w:rFonts w:asciiTheme="minorHAnsi" w:eastAsiaTheme="minorEastAsia" w:hAnsiTheme="minorHAnsi" w:cstheme="minorBidi"/>
          <w:b w:val="0"/>
          <w:lang w:eastAsia="en-AU"/>
        </w:rPr>
      </w:pPr>
      <w:r>
        <w:t>Summary</w:t>
      </w:r>
      <w:r>
        <w:tab/>
      </w:r>
      <w:r>
        <w:fldChar w:fldCharType="begin"/>
      </w:r>
      <w:r>
        <w:instrText xml:space="preserve"> PAGEREF _Toc63952761 \h </w:instrText>
      </w:r>
      <w:r>
        <w:fldChar w:fldCharType="separate"/>
      </w:r>
      <w:r>
        <w:t>1</w:t>
      </w:r>
      <w:r>
        <w:fldChar w:fldCharType="end"/>
      </w:r>
    </w:p>
    <w:p w14:paraId="136E369F" w14:textId="6C0EE62B" w:rsidR="00EF608D" w:rsidRDefault="00EF608D">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_Toc63952762 \h </w:instrText>
      </w:r>
      <w:r>
        <w:fldChar w:fldCharType="separate"/>
      </w:r>
      <w:r>
        <w:t>2</w:t>
      </w:r>
      <w:r>
        <w:fldChar w:fldCharType="end"/>
      </w:r>
    </w:p>
    <w:p w14:paraId="06321D13" w14:textId="569B340E" w:rsidR="00EF608D" w:rsidRDefault="00EF608D">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_Toc63952763 \h </w:instrText>
      </w:r>
      <w:r>
        <w:fldChar w:fldCharType="separate"/>
      </w:r>
      <w:r>
        <w:t>2</w:t>
      </w:r>
      <w:r>
        <w:fldChar w:fldCharType="end"/>
      </w:r>
    </w:p>
    <w:p w14:paraId="4B9214EE" w14:textId="31F1027C" w:rsidR="00EF608D" w:rsidRDefault="00EF608D">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_Toc63952764 \h </w:instrText>
      </w:r>
      <w:r>
        <w:fldChar w:fldCharType="separate"/>
      </w:r>
      <w:r>
        <w:t>2</w:t>
      </w:r>
      <w:r>
        <w:fldChar w:fldCharType="end"/>
      </w:r>
    </w:p>
    <w:p w14:paraId="3E39BCB0" w14:textId="32EE97B7" w:rsidR="00EF608D" w:rsidRDefault="00EF608D">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_Toc63952765 \h </w:instrText>
      </w:r>
      <w:r>
        <w:fldChar w:fldCharType="separate"/>
      </w:r>
      <w:r>
        <w:t>5</w:t>
      </w:r>
      <w:r>
        <w:fldChar w:fldCharType="end"/>
      </w:r>
    </w:p>
    <w:p w14:paraId="480877B1" w14:textId="7728E33E" w:rsidR="00EF608D" w:rsidRDefault="00EF608D">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_Toc63952766 \h </w:instrText>
      </w:r>
      <w:r>
        <w:fldChar w:fldCharType="separate"/>
      </w:r>
      <w:r>
        <w:t>6</w:t>
      </w:r>
      <w:r>
        <w:fldChar w:fldCharType="end"/>
      </w:r>
    </w:p>
    <w:p w14:paraId="07E48D48" w14:textId="7A2E63EE" w:rsidR="00EF608D" w:rsidRDefault="00EF608D">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_Toc63952767 \h </w:instrText>
      </w:r>
      <w:r>
        <w:fldChar w:fldCharType="separate"/>
      </w:r>
      <w:r>
        <w:t>6</w:t>
      </w:r>
      <w:r>
        <w:fldChar w:fldCharType="end"/>
      </w:r>
    </w:p>
    <w:p w14:paraId="660CBDAC" w14:textId="3290B9A2" w:rsidR="00EF608D" w:rsidRDefault="00EF608D">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Recommendation on release</w:t>
      </w:r>
      <w:r>
        <w:tab/>
      </w:r>
      <w:r>
        <w:fldChar w:fldCharType="begin"/>
      </w:r>
      <w:r>
        <w:instrText xml:space="preserve"> PAGEREF _Toc63952768 \h </w:instrText>
      </w:r>
      <w:r>
        <w:fldChar w:fldCharType="separate"/>
      </w:r>
      <w:r>
        <w:t>12</w:t>
      </w:r>
      <w:r>
        <w:fldChar w:fldCharType="end"/>
      </w:r>
    </w:p>
    <w:p w14:paraId="11D56A5F" w14:textId="6E636391" w:rsidR="00EF608D" w:rsidRDefault="00EF608D">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Stakeholder responses to draft risk analysis report</w:t>
      </w:r>
      <w:r>
        <w:tab/>
      </w:r>
      <w:r>
        <w:fldChar w:fldCharType="begin"/>
      </w:r>
      <w:r>
        <w:instrText xml:space="preserve"> PAGEREF _Toc63952769 \h </w:instrText>
      </w:r>
      <w:r>
        <w:fldChar w:fldCharType="separate"/>
      </w:r>
      <w:r>
        <w:t>12</w:t>
      </w:r>
      <w:r>
        <w:fldChar w:fldCharType="end"/>
      </w:r>
    </w:p>
    <w:p w14:paraId="435E6DCB" w14:textId="250F96E4" w:rsidR="00EF608D" w:rsidRDefault="00EF608D">
      <w:pPr>
        <w:pStyle w:val="TOC1"/>
        <w:rPr>
          <w:rFonts w:asciiTheme="minorHAnsi" w:eastAsiaTheme="minorEastAsia" w:hAnsiTheme="minorHAnsi" w:cstheme="minorBidi"/>
          <w:b w:val="0"/>
          <w:lang w:eastAsia="en-AU"/>
        </w:rPr>
      </w:pPr>
      <w:r>
        <w:t>5</w:t>
      </w:r>
      <w:r>
        <w:rPr>
          <w:rFonts w:asciiTheme="minorHAnsi" w:eastAsiaTheme="minorEastAsia" w:hAnsiTheme="minorHAnsi" w:cstheme="minorBidi"/>
          <w:b w:val="0"/>
          <w:lang w:eastAsia="en-AU"/>
        </w:rPr>
        <w:tab/>
      </w:r>
      <w:r>
        <w:t>Attachment 1</w:t>
      </w:r>
      <w:r>
        <w:tab/>
      </w:r>
      <w:r>
        <w:fldChar w:fldCharType="begin"/>
      </w:r>
      <w:r>
        <w:instrText xml:space="preserve"> PAGEREF _Toc63952770 \h </w:instrText>
      </w:r>
      <w:r>
        <w:fldChar w:fldCharType="separate"/>
      </w:r>
      <w:r>
        <w:t>12</w:t>
      </w:r>
      <w:r>
        <w:fldChar w:fldCharType="end"/>
      </w:r>
    </w:p>
    <w:p w14:paraId="18A6CFD4" w14:textId="74AF60AD" w:rsidR="00EF608D" w:rsidRDefault="00EF608D">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_Toc63952771 \h </w:instrText>
      </w:r>
      <w:r>
        <w:fldChar w:fldCharType="separate"/>
      </w:r>
      <w:r>
        <w:t>13</w:t>
      </w:r>
      <w:r>
        <w:fldChar w:fldCharType="end"/>
      </w:r>
    </w:p>
    <w:p w14:paraId="527FABA4" w14:textId="3FD29EA1" w:rsidR="00EF608D" w:rsidRDefault="00EF608D">
      <w:pPr>
        <w:pStyle w:val="TOC2"/>
        <w:rPr>
          <w:rFonts w:asciiTheme="minorHAnsi" w:eastAsiaTheme="minorEastAsia" w:hAnsiTheme="minorHAnsi" w:cstheme="minorBidi"/>
          <w:lang w:eastAsia="en-AU"/>
        </w:rPr>
      </w:pPr>
      <w:r>
        <w:t>Stage 1 Initiation</w:t>
      </w:r>
      <w:r>
        <w:tab/>
      </w:r>
      <w:r>
        <w:fldChar w:fldCharType="begin"/>
      </w:r>
      <w:r>
        <w:instrText xml:space="preserve"> PAGEREF _Toc63952772 \h </w:instrText>
      </w:r>
      <w:r>
        <w:fldChar w:fldCharType="separate"/>
      </w:r>
      <w:r>
        <w:t>13</w:t>
      </w:r>
      <w:r>
        <w:fldChar w:fldCharType="end"/>
      </w:r>
    </w:p>
    <w:p w14:paraId="06E89231" w14:textId="0D968203" w:rsidR="00EF608D" w:rsidRDefault="00EF608D">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_Toc63952773 \h </w:instrText>
      </w:r>
      <w:r>
        <w:fldChar w:fldCharType="separate"/>
      </w:r>
      <w:r>
        <w:t>14</w:t>
      </w:r>
      <w:r>
        <w:fldChar w:fldCharType="end"/>
      </w:r>
    </w:p>
    <w:p w14:paraId="233D0C96" w14:textId="0B0DD480" w:rsidR="00EF608D" w:rsidRDefault="00EF608D">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_Toc63952774 \h </w:instrText>
      </w:r>
      <w:r>
        <w:fldChar w:fldCharType="separate"/>
      </w:r>
      <w:r>
        <w:t>21</w:t>
      </w:r>
      <w:r>
        <w:fldChar w:fldCharType="end"/>
      </w:r>
    </w:p>
    <w:p w14:paraId="7818A577" w14:textId="03D62F06" w:rsidR="00EF608D" w:rsidRDefault="00EF608D">
      <w:pPr>
        <w:pStyle w:val="TOC1"/>
        <w:rPr>
          <w:rFonts w:asciiTheme="minorHAnsi" w:eastAsiaTheme="minorEastAsia" w:hAnsiTheme="minorHAnsi" w:cstheme="minorBidi"/>
          <w:b w:val="0"/>
          <w:lang w:eastAsia="en-AU"/>
        </w:rPr>
      </w:pPr>
      <w:r>
        <w:t>Glossary</w:t>
      </w:r>
      <w:r>
        <w:tab/>
      </w:r>
      <w:r>
        <w:fldChar w:fldCharType="begin"/>
      </w:r>
      <w:r>
        <w:instrText xml:space="preserve"> PAGEREF _Toc63952775 \h </w:instrText>
      </w:r>
      <w:r>
        <w:fldChar w:fldCharType="separate"/>
      </w:r>
      <w:r>
        <w:t>23</w:t>
      </w:r>
      <w:r>
        <w:fldChar w:fldCharType="end"/>
      </w:r>
    </w:p>
    <w:p w14:paraId="6490B14D" w14:textId="01FE4A08" w:rsidR="00EF608D" w:rsidRDefault="00EF608D">
      <w:pPr>
        <w:pStyle w:val="TOC1"/>
        <w:rPr>
          <w:rFonts w:asciiTheme="minorHAnsi" w:eastAsiaTheme="minorEastAsia" w:hAnsiTheme="minorHAnsi" w:cstheme="minorBidi"/>
          <w:b w:val="0"/>
          <w:lang w:eastAsia="en-AU"/>
        </w:rPr>
      </w:pPr>
      <w:r>
        <w:t>References</w:t>
      </w:r>
      <w:r>
        <w:tab/>
      </w:r>
      <w:r>
        <w:fldChar w:fldCharType="begin"/>
      </w:r>
      <w:r>
        <w:instrText xml:space="preserve"> PAGEREF _Toc63952776 \h </w:instrText>
      </w:r>
      <w:r>
        <w:fldChar w:fldCharType="separate"/>
      </w:r>
      <w:r>
        <w:t>27</w:t>
      </w:r>
      <w:r>
        <w:fldChar w:fldCharType="end"/>
      </w:r>
    </w:p>
    <w:p w14:paraId="057E36BD" w14:textId="1DEEC68B" w:rsidR="00736319" w:rsidRDefault="00736319">
      <w:pPr>
        <w:pStyle w:val="TOCHeading"/>
      </w:pPr>
      <w:r>
        <w:fldChar w:fldCharType="end"/>
      </w:r>
      <w:r w:rsidR="00D0393D">
        <w:t>Tables</w:t>
      </w:r>
    </w:p>
    <w:p w14:paraId="1872D8C3" w14:textId="1532A55C" w:rsidR="00593A2C"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593A2C">
        <w:rPr>
          <w:noProof/>
        </w:rPr>
        <w:t>Table 2.1 Risk estimation matrix.</w:t>
      </w:r>
      <w:r w:rsidR="00593A2C">
        <w:rPr>
          <w:noProof/>
        </w:rPr>
        <w:tab/>
      </w:r>
      <w:r w:rsidR="00593A2C">
        <w:rPr>
          <w:noProof/>
        </w:rPr>
        <w:fldChar w:fldCharType="begin"/>
      </w:r>
      <w:r w:rsidR="00593A2C">
        <w:rPr>
          <w:noProof/>
        </w:rPr>
        <w:instrText xml:space="preserve"> PAGEREF _Toc53990509 \h </w:instrText>
      </w:r>
      <w:r w:rsidR="00593A2C">
        <w:rPr>
          <w:noProof/>
        </w:rPr>
      </w:r>
      <w:r w:rsidR="00593A2C">
        <w:rPr>
          <w:noProof/>
        </w:rPr>
        <w:fldChar w:fldCharType="separate"/>
      </w:r>
      <w:r w:rsidR="002F2396">
        <w:rPr>
          <w:noProof/>
        </w:rPr>
        <w:t>5</w:t>
      </w:r>
      <w:r w:rsidR="00593A2C">
        <w:rPr>
          <w:noProof/>
        </w:rPr>
        <w:fldChar w:fldCharType="end"/>
      </w:r>
    </w:p>
    <w:p w14:paraId="599F8FB1" w14:textId="08F265E5" w:rsidR="00736319" w:rsidRDefault="00736319">
      <w:pPr>
        <w:pStyle w:val="TOCHeading"/>
      </w:pPr>
      <w:r>
        <w:fldChar w:fldCharType="end"/>
      </w:r>
      <w:r w:rsidR="00D0393D">
        <w:t>Maps</w:t>
      </w:r>
    </w:p>
    <w:p w14:paraId="77251552" w14:textId="045AF2C9" w:rsidR="00593A2C" w:rsidRDefault="00736319">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sidR="00593A2C">
        <w:rPr>
          <w:noProof/>
        </w:rPr>
        <w:t>Map 1 Map of Australia</w:t>
      </w:r>
      <w:r w:rsidR="00593A2C">
        <w:rPr>
          <w:noProof/>
        </w:rPr>
        <w:tab/>
      </w:r>
      <w:r w:rsidR="00593A2C">
        <w:rPr>
          <w:noProof/>
        </w:rPr>
        <w:fldChar w:fldCharType="begin"/>
      </w:r>
      <w:r w:rsidR="00593A2C">
        <w:rPr>
          <w:noProof/>
        </w:rPr>
        <w:instrText xml:space="preserve"> PAGEREF _Toc53990510 \h </w:instrText>
      </w:r>
      <w:r w:rsidR="00593A2C">
        <w:rPr>
          <w:noProof/>
        </w:rPr>
      </w:r>
      <w:r w:rsidR="00593A2C">
        <w:rPr>
          <w:noProof/>
        </w:rPr>
        <w:fldChar w:fldCharType="separate"/>
      </w:r>
      <w:r w:rsidR="002F2396">
        <w:rPr>
          <w:noProof/>
        </w:rPr>
        <w:t>iv</w:t>
      </w:r>
      <w:r w:rsidR="00593A2C">
        <w:rPr>
          <w:noProof/>
        </w:rPr>
        <w:fldChar w:fldCharType="end"/>
      </w:r>
    </w:p>
    <w:p w14:paraId="64AFD52F" w14:textId="716AF723" w:rsidR="00593A2C" w:rsidRDefault="00593A2C">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_Toc53990511 \h </w:instrText>
      </w:r>
      <w:r>
        <w:rPr>
          <w:noProof/>
        </w:rPr>
      </w:r>
      <w:r>
        <w:rPr>
          <w:noProof/>
        </w:rPr>
        <w:fldChar w:fldCharType="separate"/>
      </w:r>
      <w:r w:rsidR="002F2396">
        <w:rPr>
          <w:noProof/>
        </w:rPr>
        <w:t>iv</w:t>
      </w:r>
      <w:r>
        <w:rPr>
          <w:noProof/>
        </w:rPr>
        <w:fldChar w:fldCharType="end"/>
      </w:r>
    </w:p>
    <w:p w14:paraId="0A30FF51" w14:textId="48926994" w:rsidR="00736319" w:rsidRDefault="00736319">
      <w:r>
        <w:fldChar w:fldCharType="end"/>
      </w:r>
      <w:r>
        <w:rPr>
          <w:szCs w:val="24"/>
        </w:rPr>
        <w:fldChar w:fldCharType="begin"/>
      </w:r>
      <w:r w:rsidR="00D0393D">
        <w:instrText xml:space="preserve"> TOC \c "Map" </w:instrText>
      </w:r>
      <w:r>
        <w:rPr>
          <w:szCs w:val="24"/>
        </w:rPr>
        <w:fldChar w:fldCharType="separate"/>
      </w:r>
    </w:p>
    <w:p w14:paraId="14BF6E71" w14:textId="77777777" w:rsidR="00736319" w:rsidRDefault="00736319">
      <w:pPr>
        <w:rPr>
          <w:rFonts w:eastAsia="Times New Roman"/>
        </w:rPr>
        <w:sectPr w:rsidR="00736319">
          <w:headerReference w:type="default" r:id="rId19"/>
          <w:footerReference w:type="default" r:id="rId20"/>
          <w:pgSz w:w="11906" w:h="16838"/>
          <w:pgMar w:top="1418" w:right="1418" w:bottom="1418" w:left="1418" w:header="567" w:footer="283" w:gutter="0"/>
          <w:pgNumType w:fmt="lowerRoman"/>
          <w:cols w:space="708"/>
          <w:docGrid w:linePitch="360"/>
        </w:sectPr>
      </w:pPr>
    </w:p>
    <w:p w14:paraId="0EFC9861" w14:textId="5C291F28" w:rsidR="00736319" w:rsidRDefault="00736319">
      <w:pPr>
        <w:pStyle w:val="Caption"/>
      </w:pPr>
      <w:r>
        <w:lastRenderedPageBreak/>
        <w:fldChar w:fldCharType="end"/>
      </w:r>
      <w:bookmarkStart w:id="0" w:name="_Toc384979272"/>
      <w:bookmarkStart w:id="1" w:name="_Toc384979287"/>
      <w:bookmarkStart w:id="2" w:name="_Toc53990510"/>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2F2396">
        <w:rPr>
          <w:noProof/>
        </w:rPr>
        <w:t>1</w:t>
      </w:r>
      <w:r w:rsidR="00C21661">
        <w:rPr>
          <w:noProof/>
        </w:rPr>
        <w:fldChar w:fldCharType="end"/>
      </w:r>
      <w:r w:rsidR="00D0393D">
        <w:t xml:space="preserve"> Map of Australia</w:t>
      </w:r>
      <w:bookmarkEnd w:id="0"/>
      <w:bookmarkEnd w:id="1"/>
      <w:bookmarkEnd w:id="2"/>
    </w:p>
    <w:p w14:paraId="0B6E84FA" w14:textId="0C76F855" w:rsidR="00736319" w:rsidRDefault="003615BA">
      <w:r w:rsidRPr="00182039">
        <w:rPr>
          <w:noProof/>
          <w:lang w:eastAsia="en-AU"/>
        </w:rPr>
        <w:drawing>
          <wp:inline distT="0" distB="0" distL="0" distR="0" wp14:anchorId="3A419B1A" wp14:editId="5AA52485">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29F02617" w14:textId="3F826BC1" w:rsidR="00736319" w:rsidRDefault="00D0393D">
      <w:pPr>
        <w:pStyle w:val="Caption"/>
      </w:pPr>
      <w:bookmarkStart w:id="3" w:name="_Toc384979273"/>
      <w:bookmarkStart w:id="4" w:name="_Toc384979288"/>
      <w:bookmarkStart w:id="5" w:name="_Toc53990511"/>
      <w:r>
        <w:t xml:space="preserve">Map </w:t>
      </w:r>
      <w:r w:rsidR="00C21661">
        <w:rPr>
          <w:noProof/>
        </w:rPr>
        <w:fldChar w:fldCharType="begin"/>
      </w:r>
      <w:r w:rsidR="00C21661">
        <w:rPr>
          <w:noProof/>
        </w:rPr>
        <w:instrText xml:space="preserve"> SEQ Map \* ARABIC </w:instrText>
      </w:r>
      <w:r w:rsidR="00C21661">
        <w:rPr>
          <w:noProof/>
        </w:rPr>
        <w:fldChar w:fldCharType="separate"/>
      </w:r>
      <w:r w:rsidR="002F2396">
        <w:rPr>
          <w:noProof/>
        </w:rPr>
        <w:t>2</w:t>
      </w:r>
      <w:r w:rsidR="00C21661">
        <w:rPr>
          <w:noProof/>
        </w:rPr>
        <w:fldChar w:fldCharType="end"/>
      </w:r>
      <w:r>
        <w:t xml:space="preserve"> A guide to Australia’s bio-climatic zones</w:t>
      </w:r>
      <w:bookmarkEnd w:id="3"/>
      <w:bookmarkEnd w:id="4"/>
      <w:bookmarkEnd w:id="5"/>
    </w:p>
    <w:p w14:paraId="7CF20DD4" w14:textId="563281A8" w:rsidR="00736319" w:rsidRDefault="003615BA">
      <w:pPr>
        <w:pStyle w:val="Caption"/>
      </w:pPr>
      <w:r w:rsidRPr="00182039">
        <w:rPr>
          <w:noProof/>
          <w:lang w:eastAsia="en-AU"/>
        </w:rPr>
        <w:drawing>
          <wp:inline distT="0" distB="0" distL="0" distR="0" wp14:anchorId="01E818DA" wp14:editId="6B2A70B3">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6D09772C" w14:textId="77777777" w:rsidR="00736319" w:rsidRDefault="00736319" w:rsidP="00B2543C">
      <w:pPr>
        <w:pStyle w:val="Caption"/>
        <w:sectPr w:rsidR="00736319">
          <w:headerReference w:type="default" r:id="rId23"/>
          <w:pgSz w:w="11906" w:h="16838"/>
          <w:pgMar w:top="1418" w:right="1418" w:bottom="1418" w:left="1418" w:header="567" w:footer="283" w:gutter="0"/>
          <w:pgNumType w:fmt="lowerRoman"/>
          <w:cols w:space="708"/>
          <w:docGrid w:linePitch="360"/>
        </w:sectPr>
      </w:pPr>
    </w:p>
    <w:p w14:paraId="1F2DC840" w14:textId="77777777" w:rsidR="00736319" w:rsidRDefault="00D0393D">
      <w:pPr>
        <w:pStyle w:val="Heading1nonumbers"/>
      </w:pPr>
      <w:bookmarkStart w:id="6" w:name="_Toc63952760"/>
      <w:r>
        <w:lastRenderedPageBreak/>
        <w:t>Acronyms and abbreviations</w:t>
      </w:r>
      <w:bookmarkEnd w:id="6"/>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14:paraId="1C6087D4" w14:textId="77777777">
        <w:trPr>
          <w:trHeight w:val="414"/>
          <w:tblHeader/>
        </w:trPr>
        <w:tc>
          <w:tcPr>
            <w:tcW w:w="1335" w:type="pct"/>
          </w:tcPr>
          <w:p w14:paraId="3A67FD11" w14:textId="77777777" w:rsidR="00736319" w:rsidRPr="00C92132" w:rsidRDefault="00D0393D">
            <w:pPr>
              <w:pStyle w:val="TableHeading"/>
            </w:pPr>
            <w:r w:rsidRPr="00C92132">
              <w:t>Term or abbreviation</w:t>
            </w:r>
          </w:p>
        </w:tc>
        <w:tc>
          <w:tcPr>
            <w:tcW w:w="3665" w:type="pct"/>
          </w:tcPr>
          <w:p w14:paraId="42644965" w14:textId="77777777" w:rsidR="00736319" w:rsidRPr="00C92132" w:rsidRDefault="00D0393D">
            <w:pPr>
              <w:pStyle w:val="TableHeading"/>
            </w:pPr>
            <w:r w:rsidRPr="00C92132">
              <w:t>Definition</w:t>
            </w:r>
          </w:p>
        </w:tc>
      </w:tr>
      <w:tr w:rsidR="00736319" w:rsidRPr="00C92132" w14:paraId="0164544B" w14:textId="77777777">
        <w:trPr>
          <w:trHeight w:val="414"/>
        </w:trPr>
        <w:tc>
          <w:tcPr>
            <w:tcW w:w="1335" w:type="pct"/>
          </w:tcPr>
          <w:p w14:paraId="3E478537" w14:textId="77777777" w:rsidR="00736319" w:rsidRPr="00C92132" w:rsidRDefault="00D0393D">
            <w:pPr>
              <w:pStyle w:val="TableText"/>
            </w:pPr>
            <w:r w:rsidRPr="00C92132">
              <w:t>ACT</w:t>
            </w:r>
          </w:p>
        </w:tc>
        <w:tc>
          <w:tcPr>
            <w:tcW w:w="3665" w:type="pct"/>
          </w:tcPr>
          <w:p w14:paraId="58CE6778" w14:textId="77777777" w:rsidR="00736319" w:rsidRPr="00C92132" w:rsidRDefault="00D0393D">
            <w:pPr>
              <w:pStyle w:val="TableText"/>
            </w:pPr>
            <w:r w:rsidRPr="00C92132">
              <w:t>Australian Capital Territory</w:t>
            </w:r>
          </w:p>
        </w:tc>
      </w:tr>
      <w:tr w:rsidR="00736319" w:rsidRPr="00C92132" w14:paraId="68F54700" w14:textId="77777777">
        <w:trPr>
          <w:trHeight w:val="414"/>
        </w:trPr>
        <w:tc>
          <w:tcPr>
            <w:tcW w:w="1335" w:type="pct"/>
          </w:tcPr>
          <w:p w14:paraId="010271BB" w14:textId="77777777" w:rsidR="00736319" w:rsidRPr="00C92132" w:rsidRDefault="00D0393D">
            <w:pPr>
              <w:pStyle w:val="TableText"/>
            </w:pPr>
            <w:r w:rsidRPr="00C92132">
              <w:t>ALOP</w:t>
            </w:r>
          </w:p>
        </w:tc>
        <w:tc>
          <w:tcPr>
            <w:tcW w:w="3665" w:type="pct"/>
          </w:tcPr>
          <w:p w14:paraId="55D1B40D" w14:textId="77777777" w:rsidR="00736319" w:rsidRPr="00C92132" w:rsidRDefault="00D0393D">
            <w:pPr>
              <w:pStyle w:val="TableText"/>
            </w:pPr>
            <w:r w:rsidRPr="00C92132">
              <w:t>Appropriate level of protection</w:t>
            </w:r>
          </w:p>
        </w:tc>
      </w:tr>
      <w:tr w:rsidR="00736319" w:rsidRPr="00C92132" w14:paraId="4C11BBA7" w14:textId="77777777">
        <w:trPr>
          <w:trHeight w:val="414"/>
        </w:trPr>
        <w:tc>
          <w:tcPr>
            <w:tcW w:w="1335" w:type="pct"/>
          </w:tcPr>
          <w:p w14:paraId="24B1A84A" w14:textId="77777777" w:rsidR="00006924" w:rsidRPr="00C92132" w:rsidRDefault="00D0393D">
            <w:pPr>
              <w:pStyle w:val="TableText"/>
            </w:pPr>
            <w:r w:rsidRPr="00C92132">
              <w:t>BA</w:t>
            </w:r>
          </w:p>
        </w:tc>
        <w:tc>
          <w:tcPr>
            <w:tcW w:w="3665" w:type="pct"/>
          </w:tcPr>
          <w:p w14:paraId="4E91D7D4" w14:textId="77777777" w:rsidR="00AC1CF3" w:rsidRPr="00C92132" w:rsidRDefault="00D0393D">
            <w:pPr>
              <w:pStyle w:val="TableText"/>
            </w:pPr>
            <w:r w:rsidRPr="00C92132">
              <w:t>Biosecurity Advice</w:t>
            </w:r>
          </w:p>
        </w:tc>
      </w:tr>
      <w:tr w:rsidR="003F28C7" w:rsidRPr="00C92132" w14:paraId="6E6179BE" w14:textId="77777777">
        <w:trPr>
          <w:trHeight w:val="414"/>
        </w:trPr>
        <w:tc>
          <w:tcPr>
            <w:tcW w:w="1335" w:type="pct"/>
          </w:tcPr>
          <w:p w14:paraId="5F58D520" w14:textId="77777777" w:rsidR="003F28C7" w:rsidRPr="00C92132" w:rsidRDefault="003F28C7">
            <w:pPr>
              <w:pStyle w:val="TableText"/>
            </w:pPr>
            <w:r>
              <w:t>BCA</w:t>
            </w:r>
          </w:p>
        </w:tc>
        <w:tc>
          <w:tcPr>
            <w:tcW w:w="3665" w:type="pct"/>
          </w:tcPr>
          <w:p w14:paraId="6DF51632" w14:textId="77777777" w:rsidR="003F28C7" w:rsidRPr="00C92132" w:rsidRDefault="003F28C7">
            <w:pPr>
              <w:pStyle w:val="TableText"/>
            </w:pPr>
            <w:r>
              <w:t>Biological Control Agent</w:t>
            </w:r>
          </w:p>
        </w:tc>
      </w:tr>
      <w:tr w:rsidR="000E28D3" w:rsidRPr="00C92132" w14:paraId="1D4C0236" w14:textId="77777777">
        <w:trPr>
          <w:trHeight w:val="414"/>
        </w:trPr>
        <w:tc>
          <w:tcPr>
            <w:tcW w:w="1335" w:type="pct"/>
          </w:tcPr>
          <w:p w14:paraId="2C885859" w14:textId="77777777" w:rsidR="000E28D3" w:rsidRDefault="000E28D3">
            <w:pPr>
              <w:pStyle w:val="TableText"/>
            </w:pPr>
            <w:r>
              <w:t>BICON</w:t>
            </w:r>
          </w:p>
        </w:tc>
        <w:tc>
          <w:tcPr>
            <w:tcW w:w="3665" w:type="pct"/>
          </w:tcPr>
          <w:p w14:paraId="05B21E96" w14:textId="77777777" w:rsidR="000E28D3" w:rsidRDefault="000E28D3" w:rsidP="00953860">
            <w:pPr>
              <w:pStyle w:val="TableText"/>
            </w:pPr>
            <w:r w:rsidRPr="00C92132">
              <w:t xml:space="preserve">The Australian Department of </w:t>
            </w:r>
            <w:r w:rsidR="00953860" w:rsidRPr="00953860">
              <w:t xml:space="preserve">Agriculture, </w:t>
            </w:r>
            <w:proofErr w:type="gramStart"/>
            <w:r w:rsidR="00953860" w:rsidRPr="00953860">
              <w:t>Water</w:t>
            </w:r>
            <w:proofErr w:type="gramEnd"/>
            <w:r w:rsidR="00953860" w:rsidRPr="00953860">
              <w:t xml:space="preserve"> and the Environment </w:t>
            </w:r>
            <w:r>
              <w:t>Biosecurity</w:t>
            </w:r>
            <w:r w:rsidRPr="00C92132">
              <w:t xml:space="preserve"> Import Conditions database</w:t>
            </w:r>
          </w:p>
        </w:tc>
      </w:tr>
      <w:tr w:rsidR="00851E8C" w:rsidRPr="00C92132" w14:paraId="60051F63" w14:textId="77777777">
        <w:trPr>
          <w:trHeight w:val="414"/>
        </w:trPr>
        <w:tc>
          <w:tcPr>
            <w:tcW w:w="1335" w:type="pct"/>
          </w:tcPr>
          <w:p w14:paraId="07FDA16B" w14:textId="77777777" w:rsidR="00851E8C" w:rsidRPr="00C92132" w:rsidRDefault="00851E8C">
            <w:pPr>
              <w:pStyle w:val="TableText"/>
            </w:pPr>
            <w:r>
              <w:t>BIRA</w:t>
            </w:r>
          </w:p>
        </w:tc>
        <w:tc>
          <w:tcPr>
            <w:tcW w:w="3665" w:type="pct"/>
          </w:tcPr>
          <w:p w14:paraId="28264A82" w14:textId="77777777" w:rsidR="00851E8C" w:rsidRPr="00C92132" w:rsidRDefault="00851E8C">
            <w:pPr>
              <w:pStyle w:val="TableText"/>
            </w:pPr>
            <w:r>
              <w:t>Biosecurity Import Risk Analysis</w:t>
            </w:r>
          </w:p>
        </w:tc>
      </w:tr>
      <w:tr w:rsidR="00736319" w:rsidRPr="00C92132" w14:paraId="661C96DB" w14:textId="77777777">
        <w:trPr>
          <w:trHeight w:val="414"/>
        </w:trPr>
        <w:tc>
          <w:tcPr>
            <w:tcW w:w="1335" w:type="pct"/>
          </w:tcPr>
          <w:p w14:paraId="3F9201B7" w14:textId="77777777" w:rsidR="00736319" w:rsidRPr="00C92132" w:rsidRDefault="00D0393D">
            <w:pPr>
              <w:pStyle w:val="TableText"/>
            </w:pPr>
            <w:r w:rsidRPr="00C92132">
              <w:t>CSIRO</w:t>
            </w:r>
          </w:p>
        </w:tc>
        <w:tc>
          <w:tcPr>
            <w:tcW w:w="3665" w:type="pct"/>
          </w:tcPr>
          <w:p w14:paraId="5F58A0C5" w14:textId="77777777" w:rsidR="00736319" w:rsidRPr="00C92132" w:rsidRDefault="00D0393D">
            <w:pPr>
              <w:pStyle w:val="TableText"/>
            </w:pPr>
            <w:r w:rsidRPr="00C92132">
              <w:t>Commonwealth Scientific and Industrial Research Organisation</w:t>
            </w:r>
          </w:p>
        </w:tc>
      </w:tr>
      <w:tr w:rsidR="00736319" w:rsidRPr="00C92132" w14:paraId="034B0840" w14:textId="77777777">
        <w:trPr>
          <w:trHeight w:val="414"/>
        </w:trPr>
        <w:tc>
          <w:tcPr>
            <w:tcW w:w="1335" w:type="pct"/>
          </w:tcPr>
          <w:p w14:paraId="71D441F9" w14:textId="77777777" w:rsidR="00736319" w:rsidRPr="00C92132" w:rsidRDefault="00D0393D">
            <w:pPr>
              <w:pStyle w:val="TableText"/>
            </w:pPr>
            <w:r w:rsidRPr="00C92132">
              <w:t>FAO</w:t>
            </w:r>
          </w:p>
        </w:tc>
        <w:tc>
          <w:tcPr>
            <w:tcW w:w="3665" w:type="pct"/>
          </w:tcPr>
          <w:p w14:paraId="76F3D54E" w14:textId="77777777" w:rsidR="00736319" w:rsidRPr="00C92132" w:rsidRDefault="00D0393D">
            <w:pPr>
              <w:pStyle w:val="TableText"/>
            </w:pPr>
            <w:r w:rsidRPr="00C92132">
              <w:t>Food and Agriculture Organization of the United Nations</w:t>
            </w:r>
          </w:p>
        </w:tc>
      </w:tr>
      <w:tr w:rsidR="00736319" w:rsidRPr="00C92132" w14:paraId="4E660B1F" w14:textId="77777777">
        <w:trPr>
          <w:trHeight w:val="414"/>
        </w:trPr>
        <w:tc>
          <w:tcPr>
            <w:tcW w:w="1335" w:type="pct"/>
          </w:tcPr>
          <w:p w14:paraId="70883CEA" w14:textId="77777777" w:rsidR="00736319" w:rsidRPr="00C92132" w:rsidRDefault="00D0393D">
            <w:pPr>
              <w:pStyle w:val="TableText"/>
            </w:pPr>
            <w:r w:rsidRPr="00C92132">
              <w:t>IPC</w:t>
            </w:r>
          </w:p>
        </w:tc>
        <w:tc>
          <w:tcPr>
            <w:tcW w:w="3665" w:type="pct"/>
          </w:tcPr>
          <w:p w14:paraId="3595C9A8" w14:textId="77777777" w:rsidR="00736319" w:rsidRPr="00C92132" w:rsidRDefault="00D0393D">
            <w:pPr>
              <w:pStyle w:val="TableText"/>
            </w:pPr>
            <w:r w:rsidRPr="00C92132">
              <w:t>International Phytosanitary Certificate</w:t>
            </w:r>
          </w:p>
        </w:tc>
      </w:tr>
      <w:tr w:rsidR="00736319" w:rsidRPr="00C92132" w14:paraId="33438CEE" w14:textId="77777777">
        <w:trPr>
          <w:trHeight w:val="414"/>
        </w:trPr>
        <w:tc>
          <w:tcPr>
            <w:tcW w:w="1335" w:type="pct"/>
          </w:tcPr>
          <w:p w14:paraId="3BC57CFA" w14:textId="77777777" w:rsidR="00736319" w:rsidRPr="00C92132" w:rsidRDefault="00D0393D">
            <w:pPr>
              <w:pStyle w:val="TableText"/>
            </w:pPr>
            <w:r w:rsidRPr="00C92132">
              <w:t>IPPC</w:t>
            </w:r>
          </w:p>
        </w:tc>
        <w:tc>
          <w:tcPr>
            <w:tcW w:w="3665" w:type="pct"/>
          </w:tcPr>
          <w:p w14:paraId="22585F0F" w14:textId="77777777" w:rsidR="00736319" w:rsidRPr="00C92132" w:rsidRDefault="00D0393D">
            <w:pPr>
              <w:pStyle w:val="TableText"/>
            </w:pPr>
            <w:r w:rsidRPr="00C92132">
              <w:t>International Plant Protection Convention</w:t>
            </w:r>
          </w:p>
        </w:tc>
      </w:tr>
      <w:tr w:rsidR="00736319" w:rsidRPr="00C92132" w14:paraId="4D7ADF7A" w14:textId="77777777">
        <w:trPr>
          <w:trHeight w:val="414"/>
        </w:trPr>
        <w:tc>
          <w:tcPr>
            <w:tcW w:w="1335" w:type="pct"/>
          </w:tcPr>
          <w:p w14:paraId="41824F11" w14:textId="77777777" w:rsidR="00736319" w:rsidRPr="00C92132" w:rsidRDefault="00D0393D">
            <w:pPr>
              <w:pStyle w:val="TableText"/>
            </w:pPr>
            <w:r w:rsidRPr="00C92132">
              <w:t>ISPM</w:t>
            </w:r>
          </w:p>
        </w:tc>
        <w:tc>
          <w:tcPr>
            <w:tcW w:w="3665" w:type="pct"/>
          </w:tcPr>
          <w:p w14:paraId="3F201964" w14:textId="77777777" w:rsidR="00736319" w:rsidRPr="00C92132" w:rsidRDefault="00D0393D">
            <w:pPr>
              <w:pStyle w:val="TableText"/>
            </w:pPr>
            <w:r w:rsidRPr="00C92132">
              <w:t>International Standard for Phytosanitary Measures</w:t>
            </w:r>
          </w:p>
        </w:tc>
      </w:tr>
      <w:tr w:rsidR="00736319" w:rsidRPr="00C92132" w14:paraId="373D8BE2" w14:textId="77777777">
        <w:trPr>
          <w:trHeight w:val="414"/>
        </w:trPr>
        <w:tc>
          <w:tcPr>
            <w:tcW w:w="1335" w:type="pct"/>
          </w:tcPr>
          <w:p w14:paraId="7DDC3677" w14:textId="77777777" w:rsidR="00736319" w:rsidRPr="00C92132" w:rsidRDefault="00D0393D">
            <w:pPr>
              <w:pStyle w:val="TableText"/>
            </w:pPr>
            <w:r w:rsidRPr="00C92132">
              <w:t>NSW</w:t>
            </w:r>
          </w:p>
        </w:tc>
        <w:tc>
          <w:tcPr>
            <w:tcW w:w="3665" w:type="pct"/>
          </w:tcPr>
          <w:p w14:paraId="042269B2" w14:textId="77777777" w:rsidR="00736319" w:rsidRPr="00C92132" w:rsidRDefault="00D0393D">
            <w:pPr>
              <w:pStyle w:val="TableText"/>
            </w:pPr>
            <w:r w:rsidRPr="00C92132">
              <w:t>New South Wales</w:t>
            </w:r>
          </w:p>
        </w:tc>
      </w:tr>
      <w:tr w:rsidR="00736319" w:rsidRPr="00C92132" w14:paraId="0FE5278E" w14:textId="77777777">
        <w:trPr>
          <w:trHeight w:val="414"/>
        </w:trPr>
        <w:tc>
          <w:tcPr>
            <w:tcW w:w="1335" w:type="pct"/>
          </w:tcPr>
          <w:p w14:paraId="4F2C3C1C" w14:textId="77777777" w:rsidR="00736319" w:rsidRPr="00C92132" w:rsidRDefault="00D0393D">
            <w:pPr>
              <w:pStyle w:val="TableText"/>
            </w:pPr>
            <w:r w:rsidRPr="00C92132">
              <w:t>NPPO</w:t>
            </w:r>
          </w:p>
        </w:tc>
        <w:tc>
          <w:tcPr>
            <w:tcW w:w="3665" w:type="pct"/>
          </w:tcPr>
          <w:p w14:paraId="6F0AE44C" w14:textId="77777777" w:rsidR="00736319" w:rsidRPr="00C92132" w:rsidRDefault="00D0393D">
            <w:pPr>
              <w:pStyle w:val="TableText"/>
            </w:pPr>
            <w:r w:rsidRPr="00C92132">
              <w:t>National Plant Protection Organisation</w:t>
            </w:r>
          </w:p>
        </w:tc>
      </w:tr>
      <w:tr w:rsidR="00736319" w:rsidRPr="00C92132" w14:paraId="0A8EAA72" w14:textId="77777777">
        <w:trPr>
          <w:trHeight w:val="414"/>
        </w:trPr>
        <w:tc>
          <w:tcPr>
            <w:tcW w:w="1335" w:type="pct"/>
          </w:tcPr>
          <w:p w14:paraId="652B3472" w14:textId="77777777" w:rsidR="00736319" w:rsidRPr="00C92132" w:rsidRDefault="00D0393D">
            <w:pPr>
              <w:pStyle w:val="TableText"/>
            </w:pPr>
            <w:r w:rsidRPr="00C92132">
              <w:t>NT</w:t>
            </w:r>
          </w:p>
        </w:tc>
        <w:tc>
          <w:tcPr>
            <w:tcW w:w="3665" w:type="pct"/>
          </w:tcPr>
          <w:p w14:paraId="4587ECA7" w14:textId="77777777" w:rsidR="00736319" w:rsidRPr="00C92132" w:rsidRDefault="00D0393D">
            <w:pPr>
              <w:pStyle w:val="TableText"/>
            </w:pPr>
            <w:r w:rsidRPr="00C92132">
              <w:t>Northern Territory</w:t>
            </w:r>
          </w:p>
        </w:tc>
      </w:tr>
      <w:tr w:rsidR="00736319" w:rsidRPr="00C92132" w14:paraId="71D41FDA" w14:textId="77777777">
        <w:trPr>
          <w:trHeight w:val="414"/>
        </w:trPr>
        <w:tc>
          <w:tcPr>
            <w:tcW w:w="1335" w:type="pct"/>
          </w:tcPr>
          <w:p w14:paraId="1E2DA0D9" w14:textId="77777777" w:rsidR="00736319" w:rsidRPr="00C92132" w:rsidRDefault="00D0393D">
            <w:pPr>
              <w:pStyle w:val="TableText"/>
            </w:pPr>
            <w:r w:rsidRPr="00C92132">
              <w:t>PRA</w:t>
            </w:r>
          </w:p>
        </w:tc>
        <w:tc>
          <w:tcPr>
            <w:tcW w:w="3665" w:type="pct"/>
          </w:tcPr>
          <w:p w14:paraId="5780589B" w14:textId="77777777" w:rsidR="00736319" w:rsidRPr="00C92132" w:rsidRDefault="00D0393D">
            <w:pPr>
              <w:pStyle w:val="TableText"/>
            </w:pPr>
            <w:r w:rsidRPr="00C92132">
              <w:t>Pest risk assessment</w:t>
            </w:r>
          </w:p>
        </w:tc>
      </w:tr>
      <w:tr w:rsidR="00736319" w:rsidRPr="00C92132" w14:paraId="678A6D9D" w14:textId="77777777">
        <w:trPr>
          <w:trHeight w:val="414"/>
        </w:trPr>
        <w:tc>
          <w:tcPr>
            <w:tcW w:w="1335" w:type="pct"/>
          </w:tcPr>
          <w:p w14:paraId="71D6DD76" w14:textId="77777777" w:rsidR="00736319" w:rsidRPr="00C92132" w:rsidRDefault="00D0393D">
            <w:pPr>
              <w:pStyle w:val="TableText"/>
            </w:pPr>
            <w:r w:rsidRPr="00C92132">
              <w:t>Qld</w:t>
            </w:r>
          </w:p>
        </w:tc>
        <w:tc>
          <w:tcPr>
            <w:tcW w:w="3665" w:type="pct"/>
          </w:tcPr>
          <w:p w14:paraId="5AFAEE07" w14:textId="77777777" w:rsidR="00736319" w:rsidRPr="00C92132" w:rsidRDefault="00D0393D">
            <w:pPr>
              <w:pStyle w:val="TableText"/>
            </w:pPr>
            <w:r w:rsidRPr="00C92132">
              <w:t>Queensland</w:t>
            </w:r>
          </w:p>
        </w:tc>
      </w:tr>
      <w:tr w:rsidR="00736319" w:rsidRPr="00C92132" w14:paraId="2763A827" w14:textId="77777777">
        <w:trPr>
          <w:trHeight w:val="414"/>
        </w:trPr>
        <w:tc>
          <w:tcPr>
            <w:tcW w:w="1335" w:type="pct"/>
          </w:tcPr>
          <w:p w14:paraId="449C0F87" w14:textId="77777777" w:rsidR="00736319" w:rsidRPr="00C92132" w:rsidRDefault="00D0393D">
            <w:pPr>
              <w:pStyle w:val="TableText"/>
            </w:pPr>
            <w:r w:rsidRPr="00C92132">
              <w:t>SA</w:t>
            </w:r>
          </w:p>
        </w:tc>
        <w:tc>
          <w:tcPr>
            <w:tcW w:w="3665" w:type="pct"/>
          </w:tcPr>
          <w:p w14:paraId="320C92AC" w14:textId="77777777" w:rsidR="00736319" w:rsidRPr="00C92132" w:rsidRDefault="00D0393D">
            <w:pPr>
              <w:pStyle w:val="TableText"/>
            </w:pPr>
            <w:r w:rsidRPr="00C92132">
              <w:t>South Australia</w:t>
            </w:r>
          </w:p>
        </w:tc>
      </w:tr>
      <w:tr w:rsidR="00736319" w:rsidRPr="00C92132" w14:paraId="5EF45157" w14:textId="77777777">
        <w:trPr>
          <w:trHeight w:val="414"/>
        </w:trPr>
        <w:tc>
          <w:tcPr>
            <w:tcW w:w="1335" w:type="pct"/>
          </w:tcPr>
          <w:p w14:paraId="3536A793" w14:textId="77777777" w:rsidR="00736319" w:rsidRPr="00C92132" w:rsidRDefault="00D0393D">
            <w:pPr>
              <w:pStyle w:val="TableText"/>
            </w:pPr>
            <w:r w:rsidRPr="00C92132">
              <w:t>SPS</w:t>
            </w:r>
            <w:r w:rsidR="005914B9">
              <w:t xml:space="preserve"> Agreement</w:t>
            </w:r>
          </w:p>
        </w:tc>
        <w:tc>
          <w:tcPr>
            <w:tcW w:w="3665" w:type="pct"/>
          </w:tcPr>
          <w:p w14:paraId="0CC79037"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14:paraId="2EB755E0" w14:textId="77777777">
        <w:trPr>
          <w:trHeight w:val="414"/>
        </w:trPr>
        <w:tc>
          <w:tcPr>
            <w:tcW w:w="1335" w:type="pct"/>
          </w:tcPr>
          <w:p w14:paraId="5DE15BC2" w14:textId="77777777" w:rsidR="00736319" w:rsidRPr="00C92132" w:rsidRDefault="00D0393D">
            <w:pPr>
              <w:pStyle w:val="TableText"/>
            </w:pPr>
            <w:r w:rsidRPr="00C92132">
              <w:t>Tas.</w:t>
            </w:r>
          </w:p>
        </w:tc>
        <w:tc>
          <w:tcPr>
            <w:tcW w:w="3665" w:type="pct"/>
          </w:tcPr>
          <w:p w14:paraId="298A038F" w14:textId="77777777" w:rsidR="00736319" w:rsidRPr="00C92132" w:rsidRDefault="00D0393D">
            <w:pPr>
              <w:pStyle w:val="TableText"/>
            </w:pPr>
            <w:r w:rsidRPr="00C92132">
              <w:t>Tasmania</w:t>
            </w:r>
          </w:p>
        </w:tc>
      </w:tr>
      <w:tr w:rsidR="005914B9" w:rsidRPr="00C92132" w14:paraId="11D49D6B" w14:textId="77777777">
        <w:trPr>
          <w:trHeight w:val="414"/>
        </w:trPr>
        <w:tc>
          <w:tcPr>
            <w:tcW w:w="1335" w:type="pct"/>
          </w:tcPr>
          <w:p w14:paraId="4A662C72" w14:textId="77777777" w:rsidR="005914B9" w:rsidRPr="00C92132" w:rsidRDefault="005914B9">
            <w:pPr>
              <w:pStyle w:val="TableText"/>
            </w:pPr>
            <w:r>
              <w:t>the department</w:t>
            </w:r>
          </w:p>
        </w:tc>
        <w:tc>
          <w:tcPr>
            <w:tcW w:w="3665" w:type="pct"/>
          </w:tcPr>
          <w:p w14:paraId="4CC3E27C" w14:textId="77777777" w:rsidR="005914B9" w:rsidRPr="00C92132" w:rsidRDefault="005914B9">
            <w:pPr>
              <w:pStyle w:val="TableText"/>
            </w:pPr>
            <w:r>
              <w:t>The Australian Government Depar</w:t>
            </w:r>
            <w:r w:rsidR="00BB7782">
              <w:t xml:space="preserve">tment of </w:t>
            </w:r>
            <w:r w:rsidR="00953860" w:rsidRPr="00953860">
              <w:t xml:space="preserve">Agriculture, </w:t>
            </w:r>
            <w:proofErr w:type="gramStart"/>
            <w:r w:rsidR="00953860" w:rsidRPr="00953860">
              <w:t>Water</w:t>
            </w:r>
            <w:proofErr w:type="gramEnd"/>
            <w:r w:rsidR="00953860" w:rsidRPr="00953860">
              <w:t xml:space="preserve"> and the Environment</w:t>
            </w:r>
          </w:p>
        </w:tc>
      </w:tr>
      <w:tr w:rsidR="00736319" w:rsidRPr="00C92132" w14:paraId="390C1798" w14:textId="77777777">
        <w:trPr>
          <w:trHeight w:val="414"/>
        </w:trPr>
        <w:tc>
          <w:tcPr>
            <w:tcW w:w="1335" w:type="pct"/>
          </w:tcPr>
          <w:p w14:paraId="24A7DAB4" w14:textId="77777777" w:rsidR="00736319" w:rsidRPr="00C92132" w:rsidRDefault="00D0393D">
            <w:pPr>
              <w:pStyle w:val="TableText"/>
            </w:pPr>
            <w:r w:rsidRPr="00C92132">
              <w:t>Vic.</w:t>
            </w:r>
          </w:p>
        </w:tc>
        <w:tc>
          <w:tcPr>
            <w:tcW w:w="3665" w:type="pct"/>
          </w:tcPr>
          <w:p w14:paraId="567DF425" w14:textId="77777777" w:rsidR="00736319" w:rsidRPr="00C92132" w:rsidRDefault="00D0393D">
            <w:pPr>
              <w:pStyle w:val="TableText"/>
            </w:pPr>
            <w:r w:rsidRPr="00C92132">
              <w:t>Victoria</w:t>
            </w:r>
          </w:p>
        </w:tc>
      </w:tr>
      <w:tr w:rsidR="00736319" w:rsidRPr="00C92132" w14:paraId="56F180BC" w14:textId="77777777">
        <w:trPr>
          <w:trHeight w:val="414"/>
        </w:trPr>
        <w:tc>
          <w:tcPr>
            <w:tcW w:w="1335" w:type="pct"/>
          </w:tcPr>
          <w:p w14:paraId="1FF1E821" w14:textId="77777777" w:rsidR="00736319" w:rsidRPr="00C92132" w:rsidRDefault="00D0393D">
            <w:pPr>
              <w:pStyle w:val="TableText"/>
            </w:pPr>
            <w:r w:rsidRPr="00C92132">
              <w:t>WA</w:t>
            </w:r>
          </w:p>
        </w:tc>
        <w:tc>
          <w:tcPr>
            <w:tcW w:w="3665" w:type="pct"/>
          </w:tcPr>
          <w:p w14:paraId="1E62FF86" w14:textId="77777777" w:rsidR="00736319" w:rsidRPr="00C92132" w:rsidRDefault="00D0393D">
            <w:pPr>
              <w:pStyle w:val="TableText"/>
            </w:pPr>
            <w:r w:rsidRPr="00C92132">
              <w:t>Western Australia</w:t>
            </w:r>
          </w:p>
        </w:tc>
      </w:tr>
      <w:tr w:rsidR="00736319" w:rsidRPr="00C92132" w14:paraId="0C6DCDC8" w14:textId="77777777">
        <w:trPr>
          <w:trHeight w:val="414"/>
        </w:trPr>
        <w:tc>
          <w:tcPr>
            <w:tcW w:w="1335" w:type="pct"/>
          </w:tcPr>
          <w:p w14:paraId="09E489F6" w14:textId="77777777" w:rsidR="00736319" w:rsidRPr="00C92132" w:rsidRDefault="00D0393D">
            <w:pPr>
              <w:pStyle w:val="TableText"/>
            </w:pPr>
            <w:r w:rsidRPr="00C92132">
              <w:t>WTO</w:t>
            </w:r>
          </w:p>
        </w:tc>
        <w:tc>
          <w:tcPr>
            <w:tcW w:w="3665" w:type="pct"/>
          </w:tcPr>
          <w:p w14:paraId="1F8D57CB" w14:textId="77777777" w:rsidR="00736319" w:rsidRPr="00C92132" w:rsidRDefault="00D0393D">
            <w:pPr>
              <w:pStyle w:val="TableText"/>
            </w:pPr>
            <w:r w:rsidRPr="00C92132">
              <w:t>World Trade Organization</w:t>
            </w:r>
          </w:p>
        </w:tc>
      </w:tr>
    </w:tbl>
    <w:p w14:paraId="53972BC9" w14:textId="77777777" w:rsidR="00736319" w:rsidRDefault="00736319"/>
    <w:p w14:paraId="69779948" w14:textId="77777777" w:rsidR="00736319" w:rsidRDefault="00736319">
      <w:pPr>
        <w:sectPr w:rsidR="00736319">
          <w:headerReference w:type="default" r:id="rId24"/>
          <w:pgSz w:w="11906" w:h="16838"/>
          <w:pgMar w:top="1418" w:right="1418" w:bottom="1418" w:left="1418" w:header="567" w:footer="283" w:gutter="0"/>
          <w:pgNumType w:fmt="lowerRoman"/>
          <w:cols w:space="708"/>
          <w:docGrid w:linePitch="360"/>
        </w:sectPr>
      </w:pPr>
    </w:p>
    <w:p w14:paraId="2C404223" w14:textId="77777777" w:rsidR="00736319" w:rsidRDefault="00D0393D">
      <w:pPr>
        <w:pStyle w:val="Heading1nonumbers"/>
      </w:pPr>
      <w:bookmarkStart w:id="7" w:name="_Toc63952761"/>
      <w:r>
        <w:lastRenderedPageBreak/>
        <w:t>Summary</w:t>
      </w:r>
      <w:bookmarkEnd w:id="7"/>
    </w:p>
    <w:p w14:paraId="0D2506C1" w14:textId="04FB9E2E" w:rsidR="00736319" w:rsidRDefault="00D0393D">
      <w:r>
        <w:t xml:space="preserve">The Australian Government Department of </w:t>
      </w:r>
      <w:r w:rsidR="00083279" w:rsidRPr="00083279">
        <w:t xml:space="preserve">Agriculture, Water and the Environment </w:t>
      </w:r>
      <w:r>
        <w:t xml:space="preserve">has prepared this </w:t>
      </w:r>
      <w:r w:rsidR="00E42D2A">
        <w:t>final</w:t>
      </w:r>
      <w:r>
        <w:t xml:space="preserve"> report to assess the proposal by</w:t>
      </w:r>
      <w:r w:rsidR="008C3B1B">
        <w:t xml:space="preserve"> the</w:t>
      </w:r>
      <w:r>
        <w:t xml:space="preserve"> </w:t>
      </w:r>
      <w:r w:rsidR="00DD5C89" w:rsidRPr="00DD5C89">
        <w:t>Commonwealth Scientific and Industrial Research Organisation (CSIRO)</w:t>
      </w:r>
      <w:r w:rsidR="00DD5C89">
        <w:t xml:space="preserve"> </w:t>
      </w:r>
      <w:r w:rsidR="002C1D03">
        <w:t>to release</w:t>
      </w:r>
      <w:r>
        <w:t xml:space="preserve"> </w:t>
      </w:r>
      <w:proofErr w:type="spellStart"/>
      <w:r w:rsidR="00B71C92" w:rsidRPr="00B71C92">
        <w:rPr>
          <w:i/>
        </w:rPr>
        <w:t>Hydrotimetes</w:t>
      </w:r>
      <w:proofErr w:type="spellEnd"/>
      <w:r w:rsidR="00B71C92" w:rsidRPr="00B71C92">
        <w:rPr>
          <w:i/>
        </w:rPr>
        <w:t xml:space="preserve"> </w:t>
      </w:r>
      <w:proofErr w:type="spellStart"/>
      <w:r w:rsidR="00B71C92" w:rsidRPr="00B71C92">
        <w:rPr>
          <w:i/>
        </w:rPr>
        <w:t>natans</w:t>
      </w:r>
      <w:proofErr w:type="spellEnd"/>
      <w:r w:rsidR="002C1D03">
        <w:t xml:space="preserve"> for the biological control of </w:t>
      </w:r>
      <w:proofErr w:type="spellStart"/>
      <w:r w:rsidR="00B71C92" w:rsidRPr="00B71C92">
        <w:rPr>
          <w:i/>
        </w:rPr>
        <w:t>Cabomba</w:t>
      </w:r>
      <w:proofErr w:type="spellEnd"/>
      <w:r w:rsidR="00B71C92" w:rsidRPr="00B71C92">
        <w:rPr>
          <w:i/>
        </w:rPr>
        <w:t xml:space="preserve"> </w:t>
      </w:r>
      <w:proofErr w:type="spellStart"/>
      <w:r w:rsidR="00B71C92" w:rsidRPr="00B71C92">
        <w:rPr>
          <w:i/>
        </w:rPr>
        <w:t>caroliniana</w:t>
      </w:r>
      <w:proofErr w:type="spellEnd"/>
      <w:r w:rsidR="00F518AA">
        <w:t xml:space="preserve"> in Australia</w:t>
      </w:r>
      <w:r>
        <w:t>.</w:t>
      </w:r>
    </w:p>
    <w:p w14:paraId="6080C951" w14:textId="61B980F0" w:rsidR="00736319" w:rsidRDefault="00D0393D">
      <w:r>
        <w:t xml:space="preserve">This </w:t>
      </w:r>
      <w:r w:rsidR="00E42D2A">
        <w:t>final</w:t>
      </w:r>
      <w:r>
        <w:t xml:space="preserve"> report </w:t>
      </w:r>
      <w:r w:rsidR="00E42D2A">
        <w:t>recommends</w:t>
      </w:r>
      <w:r>
        <w:t xml:space="preserve"> that the </w:t>
      </w:r>
      <w:r w:rsidR="008351ED">
        <w:t>release</w:t>
      </w:r>
      <w:r>
        <w:t xml:space="preserve"> of </w:t>
      </w:r>
      <w:r w:rsidR="00E506DD">
        <w:rPr>
          <w:i/>
        </w:rPr>
        <w:t>H.</w:t>
      </w:r>
      <w:r w:rsidR="00167AE5" w:rsidRPr="00167AE5">
        <w:rPr>
          <w:i/>
        </w:rPr>
        <w:t xml:space="preserve"> </w:t>
      </w:r>
      <w:proofErr w:type="spellStart"/>
      <w:r w:rsidR="00167AE5" w:rsidRPr="00167AE5">
        <w:rPr>
          <w:i/>
        </w:rPr>
        <w:t>natans</w:t>
      </w:r>
      <w:proofErr w:type="spellEnd"/>
      <w:r w:rsidR="00167AE5" w:rsidRPr="00167AE5">
        <w:t xml:space="preserve"> </w:t>
      </w:r>
      <w:r w:rsidR="00D22F71" w:rsidRPr="00DE3276">
        <w:t>should</w:t>
      </w:r>
      <w:r w:rsidR="00D22F71">
        <w:t xml:space="preserve"> be permitted</w:t>
      </w:r>
      <w:r w:rsidR="00F518AA">
        <w:t>, subject to standard quarantine conditions associated with the import and release of exotic biological control agents</w:t>
      </w:r>
      <w:r>
        <w:t>.</w:t>
      </w:r>
    </w:p>
    <w:p w14:paraId="47B812E6" w14:textId="093D0590" w:rsidR="00F518AA" w:rsidRDefault="00F518AA">
      <w:r>
        <w:t xml:space="preserve">This </w:t>
      </w:r>
      <w:r w:rsidR="00E42D2A">
        <w:t>final</w:t>
      </w:r>
      <w:r>
        <w:t xml:space="preserve"> report has determined the overall </w:t>
      </w:r>
      <w:r w:rsidR="00083279">
        <w:t>risk</w:t>
      </w:r>
      <w:r>
        <w:t xml:space="preserve"> associated with the release of </w:t>
      </w:r>
      <w:r w:rsidR="00E506DD">
        <w:rPr>
          <w:i/>
        </w:rPr>
        <w:t>H.</w:t>
      </w:r>
      <w:r w:rsidR="00853CD6" w:rsidRPr="00853CD6">
        <w:rPr>
          <w:i/>
        </w:rPr>
        <w:t xml:space="preserve"> </w:t>
      </w:r>
      <w:proofErr w:type="spellStart"/>
      <w:r w:rsidR="00853CD6" w:rsidRPr="00853CD6">
        <w:rPr>
          <w:i/>
        </w:rPr>
        <w:t>natans</w:t>
      </w:r>
      <w:proofErr w:type="spellEnd"/>
      <w:r>
        <w:t xml:space="preserve"> to be </w:t>
      </w:r>
      <w:r w:rsidR="00DE3276">
        <w:t>Negligible</w:t>
      </w:r>
      <w:r>
        <w:t xml:space="preserve">. A risk </w:t>
      </w:r>
      <w:proofErr w:type="gramStart"/>
      <w:r>
        <w:t>estimate</w:t>
      </w:r>
      <w:proofErr w:type="gramEnd"/>
      <w:r>
        <w:t xml:space="preserve"> of </w:t>
      </w:r>
      <w:r w:rsidR="00DE3276">
        <w:t>Negligible</w:t>
      </w:r>
      <w:r>
        <w:t xml:space="preserve"> </w:t>
      </w:r>
      <w:r w:rsidRPr="00DE3276">
        <w:t>achieves</w:t>
      </w:r>
      <w:r>
        <w:t xml:space="preserve"> Australia’s appropriate level of protection (ALOP).</w:t>
      </w:r>
    </w:p>
    <w:p w14:paraId="7BB9DFA9" w14:textId="6CD5DC52" w:rsidR="00DC44DC" w:rsidRDefault="00DC44DC">
      <w:r w:rsidRPr="00DC44DC">
        <w:t>The assessment of risk to off-target plants included consideration of the testing methodology used and the plant species test list, including non-target species tested in described experiments.</w:t>
      </w:r>
      <w:r>
        <w:t xml:space="preserve"> The biology of </w:t>
      </w:r>
      <w:r w:rsidR="00B20613">
        <w:rPr>
          <w:i/>
        </w:rPr>
        <w:t>H.</w:t>
      </w:r>
      <w:r w:rsidR="00853CD6" w:rsidRPr="00167AE5">
        <w:rPr>
          <w:i/>
        </w:rPr>
        <w:t xml:space="preserve"> </w:t>
      </w:r>
      <w:proofErr w:type="spellStart"/>
      <w:r w:rsidR="00853CD6" w:rsidRPr="00167AE5">
        <w:rPr>
          <w:i/>
        </w:rPr>
        <w:t>natans</w:t>
      </w:r>
      <w:proofErr w:type="spellEnd"/>
      <w:r w:rsidR="00853CD6" w:rsidRPr="00167AE5">
        <w:t xml:space="preserve"> </w:t>
      </w:r>
      <w:r w:rsidR="00443C47">
        <w:t>was</w:t>
      </w:r>
      <w:r>
        <w:t xml:space="preserve"> also considered.</w:t>
      </w:r>
    </w:p>
    <w:p w14:paraId="24C65BFE" w14:textId="4F9B9C1E" w:rsidR="00DC44DC" w:rsidRDefault="00DC44DC">
      <w:r>
        <w:t xml:space="preserve">This </w:t>
      </w:r>
      <w:r w:rsidR="00E42D2A">
        <w:t>final</w:t>
      </w:r>
      <w:r w:rsidR="00622922" w:rsidRPr="00622922">
        <w:t xml:space="preserve"> </w:t>
      </w:r>
      <w:r>
        <w:t xml:space="preserve">report also contains details of the risk assessment process used for consideration of potential off-target effects associated with the proposed release of </w:t>
      </w:r>
      <w:r w:rsidR="00E506DD">
        <w:rPr>
          <w:i/>
        </w:rPr>
        <w:t>H.</w:t>
      </w:r>
      <w:r w:rsidR="00622922" w:rsidRPr="00167AE5">
        <w:rPr>
          <w:i/>
        </w:rPr>
        <w:t xml:space="preserve"> </w:t>
      </w:r>
      <w:proofErr w:type="spellStart"/>
      <w:r w:rsidR="00622922" w:rsidRPr="00167AE5">
        <w:rPr>
          <w:i/>
        </w:rPr>
        <w:t>natans</w:t>
      </w:r>
      <w:proofErr w:type="spellEnd"/>
      <w:r>
        <w:t>.</w:t>
      </w:r>
    </w:p>
    <w:p w14:paraId="68C3F404" w14:textId="7D308FA4" w:rsidR="00F1386C" w:rsidRDefault="00083279">
      <w:r w:rsidRPr="00083279">
        <w:t xml:space="preserve">There is also an approval process for the import and release of biological control agents under the </w:t>
      </w:r>
      <w:r w:rsidRPr="00083279">
        <w:rPr>
          <w:i/>
        </w:rPr>
        <w:t>Environment Protection and Biodiversity Conservation Act 1999</w:t>
      </w:r>
      <w:r w:rsidRPr="00083279">
        <w:t xml:space="preserve"> within the department. The approval process under that Act will commence upon finalisation of this risk analysis process.</w:t>
      </w:r>
      <w:r w:rsidRPr="00083279">
        <w:rPr>
          <w:highlight w:val="yellow"/>
        </w:rPr>
        <w:t xml:space="preserve"> </w:t>
      </w:r>
    </w:p>
    <w:p w14:paraId="40752800" w14:textId="0F18A954" w:rsidR="00F1386C" w:rsidRDefault="00F1386C">
      <w:r>
        <w:t xml:space="preserve">The application from </w:t>
      </w:r>
      <w:r w:rsidR="00622922">
        <w:t>CSIRO</w:t>
      </w:r>
      <w:r>
        <w:t xml:space="preserve"> that was provided to the department has been included with this </w:t>
      </w:r>
      <w:r w:rsidR="00E42D2A">
        <w:t>final</w:t>
      </w:r>
      <w:r>
        <w:t xml:space="preserve"> report (Attachment 1).</w:t>
      </w:r>
    </w:p>
    <w:p w14:paraId="698C6D13" w14:textId="77777777" w:rsidR="00DC44DC" w:rsidRDefault="00DC44DC">
      <w:r>
        <w:t xml:space="preserve"> </w:t>
      </w:r>
    </w:p>
    <w:p w14:paraId="4B417361" w14:textId="77777777" w:rsidR="00F1386C" w:rsidRDefault="00F1386C">
      <w:pPr>
        <w:sectPr w:rsidR="00F1386C">
          <w:headerReference w:type="default" r:id="rId25"/>
          <w:footerReference w:type="default" r:id="rId26"/>
          <w:pgSz w:w="11906" w:h="16838"/>
          <w:pgMar w:top="1418" w:right="1418" w:bottom="1418" w:left="1418" w:header="567" w:footer="283" w:gutter="0"/>
          <w:pgNumType w:start="1"/>
          <w:cols w:space="708"/>
          <w:docGrid w:linePitch="360"/>
        </w:sectPr>
      </w:pPr>
    </w:p>
    <w:p w14:paraId="28F42549" w14:textId="77777777" w:rsidR="00736319" w:rsidRDefault="00D0393D">
      <w:pPr>
        <w:pStyle w:val="Heading1"/>
        <w:numPr>
          <w:ilvl w:val="0"/>
          <w:numId w:val="14"/>
        </w:numPr>
      </w:pPr>
      <w:bookmarkStart w:id="8" w:name="_Toc63952762"/>
      <w:r>
        <w:lastRenderedPageBreak/>
        <w:t>Introduction</w:t>
      </w:r>
      <w:bookmarkEnd w:id="8"/>
    </w:p>
    <w:p w14:paraId="39471B37" w14:textId="77777777" w:rsidR="00736319" w:rsidRDefault="00D0393D">
      <w:pPr>
        <w:pStyle w:val="Heading2"/>
      </w:pPr>
      <w:bookmarkStart w:id="9" w:name="_Toc63952763"/>
      <w:r>
        <w:t>Australia’s biosecurity policy framework</w:t>
      </w:r>
      <w:bookmarkEnd w:id="9"/>
    </w:p>
    <w:p w14:paraId="77EBE192" w14:textId="77777777" w:rsidR="00736319" w:rsidRDefault="00D0393D">
      <w:r>
        <w:t xml:space="preserve">Australia's biosecurity policies aim to protect Australia against the risks that may arise from exotic pests entering, </w:t>
      </w:r>
      <w:proofErr w:type="gramStart"/>
      <w:r>
        <w:t>establishing</w:t>
      </w:r>
      <w:proofErr w:type="gramEnd"/>
      <w:r>
        <w:t xml:space="preserve"> and spreading in Australia, thereby threatening Australia's unique flora and fauna, as well as those agricultural industries that are relatively free from serious pests.</w:t>
      </w:r>
    </w:p>
    <w:p w14:paraId="2F39A104"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50E2DD69"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2A54DF82" w14:textId="25F3DAF3" w:rsidR="00C00F7A" w:rsidRPr="00C00F7A" w:rsidRDefault="00C00F7A" w:rsidP="00C00F7A">
      <w:r w:rsidRPr="00C00F7A">
        <w:t>Australia’s risk analyses are undertaken by the Australian Government Department of</w:t>
      </w:r>
      <w:r w:rsidR="00BB7782">
        <w:t xml:space="preserve"> Agriculture</w:t>
      </w:r>
      <w:r w:rsidR="00A00B38">
        <w:t>, Water and the Environment</w:t>
      </w:r>
      <w:r w:rsidRPr="00C00F7A">
        <w:t xml:space="preserve"> using technical and scientific experts in relevant </w:t>
      </w:r>
      <w:proofErr w:type="gramStart"/>
      <w:r w:rsidRPr="00C00F7A">
        <w:t>fields, and</w:t>
      </w:r>
      <w:proofErr w:type="gramEnd"/>
      <w:r w:rsidRPr="00C00F7A">
        <w:t xml:space="preserve"> involve consultation with stakeholders at various stages during the process. </w:t>
      </w:r>
    </w:p>
    <w:p w14:paraId="150F5A51" w14:textId="265A97ED"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27" w:history="1">
        <w:r w:rsidRPr="00C00F7A">
          <w:rPr>
            <w:rStyle w:val="Hyperlink"/>
          </w:rPr>
          <w:t>Australian Government Department of</w:t>
        </w:r>
        <w:r w:rsidR="00BB7782">
          <w:rPr>
            <w:rStyle w:val="Hyperlink"/>
          </w:rPr>
          <w:t xml:space="preserve"> Agriculture</w:t>
        </w:r>
        <w:r w:rsidR="00E12593">
          <w:rPr>
            <w:rStyle w:val="Hyperlink"/>
          </w:rPr>
          <w:t xml:space="preserve">, </w:t>
        </w:r>
        <w:proofErr w:type="gramStart"/>
        <w:r w:rsidR="00E12593">
          <w:rPr>
            <w:rStyle w:val="Hyperlink"/>
          </w:rPr>
          <w:t>Water</w:t>
        </w:r>
        <w:proofErr w:type="gramEnd"/>
        <w:r w:rsidR="00E12593">
          <w:rPr>
            <w:rStyle w:val="Hyperlink"/>
          </w:rPr>
          <w:t xml:space="preserve"> and the Environment</w:t>
        </w:r>
        <w:r w:rsidRPr="00C00F7A">
          <w:rPr>
            <w:rStyle w:val="Hyperlink"/>
          </w:rPr>
          <w:t xml:space="preserve"> website</w:t>
        </w:r>
      </w:hyperlink>
      <w:r w:rsidRPr="00C00F7A">
        <w:t>.</w:t>
      </w:r>
    </w:p>
    <w:p w14:paraId="090891F9" w14:textId="77777777" w:rsidR="00736319" w:rsidRDefault="00D0393D">
      <w:pPr>
        <w:pStyle w:val="Heading2"/>
      </w:pPr>
      <w:bookmarkStart w:id="10" w:name="_Toc63952764"/>
      <w:r>
        <w:t>This risk analysis</w:t>
      </w:r>
      <w:bookmarkEnd w:id="10"/>
    </w:p>
    <w:p w14:paraId="28D4A7F1" w14:textId="77777777" w:rsidR="00736319" w:rsidRDefault="00D0393D">
      <w:pPr>
        <w:pStyle w:val="Heading3"/>
      </w:pPr>
      <w:r>
        <w:t>Background</w:t>
      </w:r>
    </w:p>
    <w:p w14:paraId="013BA205" w14:textId="24B2BF72" w:rsidR="00736319" w:rsidRDefault="0053679A">
      <w:r>
        <w:t xml:space="preserve">An application has been submitted by </w:t>
      </w:r>
      <w:r w:rsidR="00CB352C" w:rsidRPr="00CB352C">
        <w:t>CSIRO</w:t>
      </w:r>
      <w:r w:rsidR="00D0393D" w:rsidRPr="00CB352C">
        <w:t xml:space="preserve"> </w:t>
      </w:r>
      <w:r w:rsidR="00D0393D">
        <w:t>to</w:t>
      </w:r>
      <w:r>
        <w:t xml:space="preserve"> release a biological control agent (Attachment 1). The </w:t>
      </w:r>
      <w:r w:rsidR="00C86601">
        <w:t xml:space="preserve">identified </w:t>
      </w:r>
      <w:r>
        <w:t xml:space="preserve">biological control agent, </w:t>
      </w:r>
      <w:proofErr w:type="spellStart"/>
      <w:r w:rsidR="00CB352C" w:rsidRPr="00CB352C">
        <w:rPr>
          <w:i/>
        </w:rPr>
        <w:t>Hydrotimetes</w:t>
      </w:r>
      <w:proofErr w:type="spellEnd"/>
      <w:r w:rsidR="00CB352C" w:rsidRPr="00CB352C">
        <w:rPr>
          <w:i/>
        </w:rPr>
        <w:t xml:space="preserve"> </w:t>
      </w:r>
      <w:proofErr w:type="spellStart"/>
      <w:r w:rsidR="00CB352C" w:rsidRPr="00CB352C">
        <w:rPr>
          <w:i/>
        </w:rPr>
        <w:t>natans</w:t>
      </w:r>
      <w:proofErr w:type="spellEnd"/>
      <w:r w:rsidRPr="00CB352C">
        <w:t xml:space="preserve"> </w:t>
      </w:r>
      <w:r>
        <w:t xml:space="preserve">is a </w:t>
      </w:r>
      <w:r w:rsidR="00CB352C" w:rsidRPr="00CB352C">
        <w:t>weevil</w:t>
      </w:r>
      <w:r w:rsidRPr="00CB352C">
        <w:t xml:space="preserve"> </w:t>
      </w:r>
      <w:r>
        <w:t>proposed for the biological control of</w:t>
      </w:r>
      <w:r w:rsidR="00CB352C">
        <w:t xml:space="preserve"> the aquatic weed,</w:t>
      </w:r>
      <w:r>
        <w:t xml:space="preserve"> </w:t>
      </w:r>
      <w:proofErr w:type="spellStart"/>
      <w:r w:rsidR="00CB352C" w:rsidRPr="00CB352C">
        <w:rPr>
          <w:i/>
        </w:rPr>
        <w:t>Cabomba</w:t>
      </w:r>
      <w:proofErr w:type="spellEnd"/>
      <w:r w:rsidR="00CB352C" w:rsidRPr="00CB352C">
        <w:rPr>
          <w:i/>
        </w:rPr>
        <w:t xml:space="preserve"> </w:t>
      </w:r>
      <w:proofErr w:type="spellStart"/>
      <w:r w:rsidR="00CB352C" w:rsidRPr="00CB352C">
        <w:rPr>
          <w:i/>
        </w:rPr>
        <w:t>caroliniana</w:t>
      </w:r>
      <w:proofErr w:type="spellEnd"/>
      <w:r>
        <w:t xml:space="preserve">. The applicant has followed the steps outlined in the </w:t>
      </w:r>
      <w:hyperlink r:id="rId28" w:history="1">
        <w:r w:rsidRPr="0053679A">
          <w:rPr>
            <w:rStyle w:val="Hyperlink"/>
          </w:rPr>
          <w:t>Biosecurity Guidelines</w:t>
        </w:r>
      </w:hyperlink>
      <w:r>
        <w:t xml:space="preserve"> for the Introduction of Exotic Biological Control Agents for the Control of Weeds and Plant Pests.</w:t>
      </w:r>
    </w:p>
    <w:p w14:paraId="67C348A5" w14:textId="06243922" w:rsidR="00A87250" w:rsidRDefault="00E564AE">
      <w:proofErr w:type="spellStart"/>
      <w:r w:rsidRPr="00E564AE">
        <w:rPr>
          <w:i/>
        </w:rPr>
        <w:t>Cabomba</w:t>
      </w:r>
      <w:proofErr w:type="spellEnd"/>
      <w:r w:rsidRPr="00E564AE">
        <w:rPr>
          <w:i/>
        </w:rPr>
        <w:t xml:space="preserve"> </w:t>
      </w:r>
      <w:proofErr w:type="spellStart"/>
      <w:r w:rsidRPr="00E564AE">
        <w:rPr>
          <w:i/>
        </w:rPr>
        <w:t>caroliniana</w:t>
      </w:r>
      <w:proofErr w:type="spellEnd"/>
      <w:r>
        <w:t xml:space="preserve"> is an aquatic weed </w:t>
      </w:r>
      <w:r w:rsidR="002F7ABA">
        <w:t>of permanent and slow</w:t>
      </w:r>
      <w:r w:rsidR="00274CFB">
        <w:t>-</w:t>
      </w:r>
      <w:r w:rsidR="002F7ABA">
        <w:t>moving freshwater bodies in Australia. It is distributed along the east coast</w:t>
      </w:r>
      <w:r w:rsidR="00392208">
        <w:t xml:space="preserve"> from north Queensland to Victoria, with some infestations also being found in the Northern Territory near Darwin.</w:t>
      </w:r>
      <w:r w:rsidR="006619AC">
        <w:t xml:space="preserve"> This species is native to South America. </w:t>
      </w:r>
      <w:proofErr w:type="spellStart"/>
      <w:r w:rsidR="006619AC" w:rsidRPr="006619AC">
        <w:rPr>
          <w:i/>
        </w:rPr>
        <w:t>Cabomba</w:t>
      </w:r>
      <w:proofErr w:type="spellEnd"/>
      <w:r w:rsidR="006619AC" w:rsidRPr="006619AC">
        <w:rPr>
          <w:i/>
        </w:rPr>
        <w:t xml:space="preserve"> </w:t>
      </w:r>
      <w:proofErr w:type="spellStart"/>
      <w:r w:rsidR="006619AC" w:rsidRPr="006619AC">
        <w:rPr>
          <w:i/>
        </w:rPr>
        <w:t>caroliniana</w:t>
      </w:r>
      <w:proofErr w:type="spellEnd"/>
      <w:r w:rsidR="006619AC">
        <w:t xml:space="preserve"> is a Weed of National Significance (WONS) in Australia. It forms dense monocultures, reducing light availability and displacing other vegetation in water bodies. It is a contaminant of dams supplying drinking water and agriculture </w:t>
      </w:r>
      <w:proofErr w:type="gramStart"/>
      <w:r w:rsidR="006619AC">
        <w:t>and also</w:t>
      </w:r>
      <w:proofErr w:type="gramEnd"/>
      <w:r w:rsidR="006619AC">
        <w:t xml:space="preserve"> negatively affects recreational activity such as swimming and boating in water bodies it infests. Control is costly and difficult – chemicals are difficult to apply as it is a submerged plant and restrictions </w:t>
      </w:r>
      <w:r w:rsidR="006619AC">
        <w:lastRenderedPageBreak/>
        <w:t>also apply to the use of herbicides in water bodies. Other control techniques</w:t>
      </w:r>
      <w:r w:rsidR="00341F01">
        <w:t>,</w:t>
      </w:r>
      <w:r w:rsidR="00A81444">
        <w:t xml:space="preserve"> with various levels of success</w:t>
      </w:r>
      <w:r w:rsidR="00341F01">
        <w:t>,</w:t>
      </w:r>
      <w:r w:rsidR="006619AC">
        <w:t xml:space="preserve"> include mechanical control, drying</w:t>
      </w:r>
      <w:r w:rsidR="00A81444">
        <w:t xml:space="preserve"> via lowering the water level and shading</w:t>
      </w:r>
      <w:r w:rsidR="00644576">
        <w:t xml:space="preserve"> (Attachment 1)</w:t>
      </w:r>
      <w:r w:rsidR="00A81444">
        <w:t>.</w:t>
      </w:r>
    </w:p>
    <w:p w14:paraId="5347AACF" w14:textId="443CDFFF" w:rsidR="00A81444" w:rsidRPr="00E564AE" w:rsidRDefault="00A81444">
      <w:proofErr w:type="spellStart"/>
      <w:r w:rsidRPr="00A81444">
        <w:rPr>
          <w:i/>
        </w:rPr>
        <w:t>Hydrotimetes</w:t>
      </w:r>
      <w:proofErr w:type="spellEnd"/>
      <w:r w:rsidRPr="00A81444">
        <w:rPr>
          <w:i/>
        </w:rPr>
        <w:t xml:space="preserve"> </w:t>
      </w:r>
      <w:proofErr w:type="spellStart"/>
      <w:r w:rsidRPr="00A81444">
        <w:rPr>
          <w:i/>
        </w:rPr>
        <w:t>natans</w:t>
      </w:r>
      <w:proofErr w:type="spellEnd"/>
      <w:r>
        <w:t xml:space="preserve"> is a weevil native to South America.</w:t>
      </w:r>
      <w:r w:rsidR="00F80E71">
        <w:t xml:space="preserve"> The most damaging life stage to </w:t>
      </w:r>
      <w:r w:rsidR="00F80E71" w:rsidRPr="00435521">
        <w:rPr>
          <w:i/>
        </w:rPr>
        <w:t xml:space="preserve">C. </w:t>
      </w:r>
      <w:proofErr w:type="spellStart"/>
      <w:r w:rsidR="00F80E71" w:rsidRPr="00435521">
        <w:rPr>
          <w:i/>
        </w:rPr>
        <w:t>caroliniana</w:t>
      </w:r>
      <w:proofErr w:type="spellEnd"/>
      <w:r w:rsidR="00F80E71">
        <w:t xml:space="preserve"> are the larvae, which mine the stems, causing extensive damage. The adult weevils feed on the tips and stems of the plant but only cause limited damage</w:t>
      </w:r>
      <w:r w:rsidR="00644576">
        <w:t xml:space="preserve"> (Attachment 1)</w:t>
      </w:r>
      <w:r w:rsidR="00F80E71">
        <w:t>.</w:t>
      </w:r>
    </w:p>
    <w:p w14:paraId="6B240200" w14:textId="77777777" w:rsidR="00736319" w:rsidRDefault="00D0393D">
      <w:pPr>
        <w:pStyle w:val="Heading3"/>
      </w:pPr>
      <w:r>
        <w:t>Scope</w:t>
      </w:r>
    </w:p>
    <w:p w14:paraId="5F6DB5B4" w14:textId="6A107BBF" w:rsidR="00D00C46" w:rsidRDefault="00A87250">
      <w:r w:rsidRPr="00A87250">
        <w:t>The scope of this risk analysis is to consider the biosecurity risk that may be associated with the release of an exotic biological control agent into the Australian environment</w:t>
      </w:r>
      <w:r w:rsidR="00ED142A">
        <w:t xml:space="preserve"> (excluding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r w:rsidR="00E12593" w:rsidRPr="00CB352C">
        <w:t>There is also</w:t>
      </w:r>
      <w:r w:rsidRPr="00CB352C">
        <w:t xml:space="preserve"> an approval process</w:t>
      </w:r>
      <w:r w:rsidR="00E12593" w:rsidRPr="00CB352C">
        <w:t xml:space="preserve"> within the department</w:t>
      </w:r>
      <w:r w:rsidRPr="00CB352C">
        <w:t xml:space="preserve"> under the </w:t>
      </w:r>
      <w:r w:rsidRPr="00CB352C">
        <w:rPr>
          <w:i/>
        </w:rPr>
        <w:t>Environment Protection and Biodiversity Conservation Act 1999</w:t>
      </w:r>
      <w:r w:rsidRPr="00CB352C">
        <w:t>. Under section 303</w:t>
      </w:r>
      <w:proofErr w:type="gramStart"/>
      <w:r w:rsidRPr="00CB352C">
        <w:t>EE(</w:t>
      </w:r>
      <w:proofErr w:type="gramEnd"/>
      <w:r w:rsidRPr="00CB352C">
        <w:t xml:space="preserve">4) of the </w:t>
      </w:r>
      <w:r w:rsidRPr="00CB352C">
        <w:rPr>
          <w:i/>
        </w:rPr>
        <w:t>Environment Protection and Biodiversity Conservation Act 1999</w:t>
      </w:r>
      <w:r w:rsidRPr="00CB352C">
        <w:t xml:space="preserve">, risk analysis reports prepared by the </w:t>
      </w:r>
      <w:r w:rsidR="00A11475" w:rsidRPr="00CB352C">
        <w:t>department</w:t>
      </w:r>
      <w:r w:rsidR="00BB7782" w:rsidRPr="00CB352C">
        <w:t xml:space="preserve"> </w:t>
      </w:r>
      <w:r w:rsidRPr="00CB352C">
        <w:t xml:space="preserve">may be used by the Minister for the Environment in making a determination to include the </w:t>
      </w:r>
      <w:r w:rsidR="003317F2" w:rsidRPr="00CB352C">
        <w:t>species</w:t>
      </w:r>
      <w:r w:rsidRPr="00CB352C">
        <w:t xml:space="preserve"> on the </w:t>
      </w:r>
      <w:r w:rsidRPr="00CB352C">
        <w:rPr>
          <w:i/>
        </w:rPr>
        <w:t>List of specimens taken to be suitable for live import</w:t>
      </w:r>
      <w:r w:rsidRPr="00CB352C">
        <w:t>.</w:t>
      </w:r>
      <w:r w:rsidRPr="00A87250">
        <w:t xml:space="preserve"> </w:t>
      </w:r>
    </w:p>
    <w:p w14:paraId="5DC23222"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14:paraId="7E0A1C56" w14:textId="5F79E469" w:rsidR="000354C1" w:rsidRDefault="000354C1">
      <w:r>
        <w:t>The Department of Agriculture</w:t>
      </w:r>
      <w:r w:rsidR="00A11475">
        <w:t>, Water and the Environment</w:t>
      </w:r>
      <w:r>
        <w:t xml:space="preserve"> will not commence an assessment to release a biological control agent unless the target has been approved by an appropriate government body. </w:t>
      </w:r>
      <w:proofErr w:type="spellStart"/>
      <w:r w:rsidR="00CB352C" w:rsidRPr="00CB352C">
        <w:rPr>
          <w:i/>
        </w:rPr>
        <w:t>Cabomba</w:t>
      </w:r>
      <w:proofErr w:type="spellEnd"/>
      <w:r w:rsidR="00CB352C" w:rsidRPr="00CB352C">
        <w:rPr>
          <w:i/>
        </w:rPr>
        <w:t xml:space="preserve"> </w:t>
      </w:r>
      <w:proofErr w:type="spellStart"/>
      <w:r w:rsidR="00CB352C" w:rsidRPr="00CB352C">
        <w:rPr>
          <w:i/>
        </w:rPr>
        <w:t>caroliniana</w:t>
      </w:r>
      <w:proofErr w:type="spellEnd"/>
      <w:r w:rsidRPr="00CB352C">
        <w:t xml:space="preserve"> </w:t>
      </w:r>
      <w:r>
        <w:t xml:space="preserve">was approved by </w:t>
      </w:r>
      <w:r w:rsidR="00CB352C" w:rsidRPr="00CB352C">
        <w:t xml:space="preserve">the </w:t>
      </w:r>
      <w:r w:rsidR="007A5CCE" w:rsidRPr="007A5CCE">
        <w:t>former Natural Resource Management Standing Committee (NRMSC) in November 2006</w:t>
      </w:r>
      <w:r>
        <w:t>.</w:t>
      </w:r>
    </w:p>
    <w:p w14:paraId="64EE1536" w14:textId="51A838CB" w:rsidR="00736319" w:rsidRDefault="00ED142A">
      <w:pPr>
        <w:pStyle w:val="Heading3"/>
      </w:pPr>
      <w:r>
        <w:t>Associated</w:t>
      </w:r>
      <w:r w:rsidR="00D0393D">
        <w:t xml:space="preserve"> pests</w:t>
      </w:r>
    </w:p>
    <w:p w14:paraId="5CD8A58B" w14:textId="7E539CEF" w:rsidR="00E82A12" w:rsidRDefault="00ED142A">
      <w:r w:rsidRPr="00ED142A">
        <w:t xml:space="preserve">There are pests that may arrive with an imported exotic biological control agent. Section 9 of the </w:t>
      </w:r>
      <w:r w:rsidRPr="00ED142A">
        <w:rPr>
          <w:i/>
        </w:rPr>
        <w:t>Biosecurity Act 2015</w:t>
      </w:r>
      <w:r w:rsidRPr="00ED142A">
        <w:t xml:space="preserve"> defines a pest as ‘a species, strain or biotype of plant or animal, or a disease agent, that has the potential to cause, either directly or indirectly, harm to: human, animal or plant health; or the environment.’ These pests may include, for example, </w:t>
      </w:r>
      <w:proofErr w:type="spellStart"/>
      <w:r w:rsidRPr="00ED142A">
        <w:t>parasitoids</w:t>
      </w:r>
      <w:proofErr w:type="spellEnd"/>
      <w:r w:rsidRPr="00ED142A">
        <w:t xml:space="preserve">, </w:t>
      </w:r>
      <w:proofErr w:type="gramStart"/>
      <w:r w:rsidRPr="00ED142A">
        <w:t>mites</w:t>
      </w:r>
      <w:proofErr w:type="gramEnd"/>
      <w:r w:rsidRPr="00ED142A">
        <w:t xml:space="preserve"> or 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r w:rsidR="006B0659" w:rsidRPr="006B0659">
        <w:t>.</w:t>
      </w:r>
    </w:p>
    <w:p w14:paraId="68B87C0D" w14:textId="15E6E5E3" w:rsidR="00E82A12" w:rsidRPr="00505B22" w:rsidRDefault="00E82A12">
      <w:pPr>
        <w:pStyle w:val="Heading3"/>
      </w:pPr>
      <w:r w:rsidRPr="00505B22">
        <w:t>Consultation</w:t>
      </w:r>
    </w:p>
    <w:p w14:paraId="14A84189" w14:textId="36E17309" w:rsidR="00E82A12" w:rsidRDefault="00E82A12" w:rsidP="00E82A12">
      <w:pPr>
        <w:rPr>
          <w:i/>
        </w:rPr>
      </w:pPr>
      <w:r w:rsidRPr="00505B22">
        <w:t xml:space="preserve">In August 2020, a preliminary draft of this report was distributed to state and territory departments of primary industry via the Plant Health Committee. </w:t>
      </w:r>
      <w:r w:rsidR="00505B22" w:rsidRPr="00505B22">
        <w:t>Comments were considered and some minor changes were made to the application as a result. Th</w:t>
      </w:r>
      <w:r w:rsidR="00E42D2A">
        <w:t>e</w:t>
      </w:r>
      <w:r w:rsidR="00505B22" w:rsidRPr="00505B22">
        <w:t xml:space="preserve"> draft report incorporate</w:t>
      </w:r>
      <w:r w:rsidR="00E42D2A">
        <w:t>d</w:t>
      </w:r>
      <w:r w:rsidR="00505B22" w:rsidRPr="00505B22">
        <w:t xml:space="preserve"> suggested changes made to the likelihood of off-target effects and consequences sections. There </w:t>
      </w:r>
      <w:r w:rsidR="00505B22">
        <w:lastRenderedPageBreak/>
        <w:t>was</w:t>
      </w:r>
      <w:r w:rsidR="00505B22" w:rsidRPr="00505B22">
        <w:t xml:space="preserve"> no change to the off-target risk estimate of Negligible</w:t>
      </w:r>
      <w:r w:rsidR="00505B22">
        <w:t xml:space="preserve"> and</w:t>
      </w:r>
      <w:r w:rsidRPr="00505B22">
        <w:t xml:space="preserve"> no objections to the proposed recommendation to release </w:t>
      </w:r>
      <w:r w:rsidRPr="00505B22">
        <w:rPr>
          <w:i/>
        </w:rPr>
        <w:t xml:space="preserve">H. </w:t>
      </w:r>
      <w:proofErr w:type="spellStart"/>
      <w:r w:rsidRPr="00505B22">
        <w:rPr>
          <w:i/>
        </w:rPr>
        <w:t>natans</w:t>
      </w:r>
      <w:proofErr w:type="spellEnd"/>
      <w:r w:rsidRPr="00505B22">
        <w:t xml:space="preserve"> for the biological control of the weed </w:t>
      </w:r>
      <w:r w:rsidRPr="00505B22">
        <w:rPr>
          <w:i/>
        </w:rPr>
        <w:t xml:space="preserve">C. </w:t>
      </w:r>
      <w:proofErr w:type="spellStart"/>
      <w:r w:rsidRPr="00505B22">
        <w:rPr>
          <w:i/>
        </w:rPr>
        <w:t>caroliniana</w:t>
      </w:r>
      <w:proofErr w:type="spellEnd"/>
      <w:r w:rsidRPr="00505B22">
        <w:rPr>
          <w:i/>
        </w:rPr>
        <w:t>.</w:t>
      </w:r>
    </w:p>
    <w:p w14:paraId="5B765AB9" w14:textId="1A7E53CD" w:rsidR="00E42E39" w:rsidRPr="00E42E39" w:rsidRDefault="00E42E39" w:rsidP="00E82A12">
      <w:pPr>
        <w:rPr>
          <w:iCs/>
        </w:rPr>
      </w:pPr>
      <w:r>
        <w:rPr>
          <w:iCs/>
        </w:rPr>
        <w:t>On 12 November 2020, Biosecurity Advice 2020/P12</w:t>
      </w:r>
      <w:r w:rsidRPr="00E42E39">
        <w:t xml:space="preserve"> </w:t>
      </w:r>
      <w:r w:rsidRPr="00E42E39">
        <w:rPr>
          <w:iCs/>
        </w:rPr>
        <w:t>informed stakeholders of the release of a draft risk analysis report for the release of</w:t>
      </w:r>
      <w:r>
        <w:rPr>
          <w:iCs/>
        </w:rPr>
        <w:t xml:space="preserve"> </w:t>
      </w:r>
      <w:r w:rsidRPr="008C3B1B">
        <w:rPr>
          <w:i/>
        </w:rPr>
        <w:t xml:space="preserve">H. </w:t>
      </w:r>
      <w:proofErr w:type="spellStart"/>
      <w:r w:rsidRPr="008C3B1B">
        <w:rPr>
          <w:i/>
        </w:rPr>
        <w:t>natans</w:t>
      </w:r>
      <w:proofErr w:type="spellEnd"/>
      <w:r>
        <w:rPr>
          <w:iCs/>
        </w:rPr>
        <w:t xml:space="preserve"> for the biological control of the weed </w:t>
      </w:r>
      <w:r w:rsidRPr="008C3B1B">
        <w:rPr>
          <w:i/>
        </w:rPr>
        <w:t xml:space="preserve">C. </w:t>
      </w:r>
      <w:proofErr w:type="spellStart"/>
      <w:r w:rsidRPr="008C3B1B">
        <w:rPr>
          <w:i/>
        </w:rPr>
        <w:t>caroliniana</w:t>
      </w:r>
      <w:proofErr w:type="spellEnd"/>
      <w:r>
        <w:rPr>
          <w:iCs/>
        </w:rPr>
        <w:t xml:space="preserve">. The draft report was released for </w:t>
      </w:r>
      <w:r w:rsidRPr="00E42E39">
        <w:rPr>
          <w:iCs/>
        </w:rPr>
        <w:t xml:space="preserve">a </w:t>
      </w:r>
      <w:proofErr w:type="gramStart"/>
      <w:r w:rsidRPr="00E42E39">
        <w:rPr>
          <w:iCs/>
        </w:rPr>
        <w:t>30 day</w:t>
      </w:r>
      <w:proofErr w:type="gramEnd"/>
      <w:r w:rsidRPr="00E42E39">
        <w:rPr>
          <w:iCs/>
        </w:rPr>
        <w:t xml:space="preserve"> stakeholder consultation period that closed on</w:t>
      </w:r>
      <w:r>
        <w:rPr>
          <w:iCs/>
        </w:rPr>
        <w:t xml:space="preserve"> 12 December 2020.</w:t>
      </w:r>
      <w:r w:rsidR="0091437E">
        <w:rPr>
          <w:iCs/>
        </w:rPr>
        <w:t xml:space="preserve"> One stakeholder </w:t>
      </w:r>
      <w:r w:rsidR="00FA42E4">
        <w:rPr>
          <w:iCs/>
        </w:rPr>
        <w:t>submission</w:t>
      </w:r>
      <w:r w:rsidR="0091437E">
        <w:rPr>
          <w:iCs/>
        </w:rPr>
        <w:t xml:space="preserve"> was received</w:t>
      </w:r>
      <w:r w:rsidR="00BE098D">
        <w:rPr>
          <w:iCs/>
        </w:rPr>
        <w:t>;</w:t>
      </w:r>
      <w:r w:rsidR="0091437E">
        <w:rPr>
          <w:iCs/>
        </w:rPr>
        <w:t xml:space="preserve"> the </w:t>
      </w:r>
      <w:r w:rsidR="00FA42E4">
        <w:rPr>
          <w:iCs/>
        </w:rPr>
        <w:t>submission</w:t>
      </w:r>
      <w:r w:rsidR="0091437E">
        <w:rPr>
          <w:iCs/>
        </w:rPr>
        <w:t xml:space="preserve"> supported the release of </w:t>
      </w:r>
      <w:r w:rsidR="0091437E" w:rsidRPr="008C3B1B">
        <w:rPr>
          <w:i/>
        </w:rPr>
        <w:t xml:space="preserve">H. </w:t>
      </w:r>
      <w:proofErr w:type="spellStart"/>
      <w:r w:rsidR="0091437E" w:rsidRPr="008C3B1B">
        <w:rPr>
          <w:i/>
        </w:rPr>
        <w:t>natans</w:t>
      </w:r>
      <w:proofErr w:type="spellEnd"/>
      <w:r w:rsidR="0091437E">
        <w:rPr>
          <w:iCs/>
        </w:rPr>
        <w:t>.</w:t>
      </w:r>
    </w:p>
    <w:p w14:paraId="59561957" w14:textId="77777777" w:rsidR="00736319" w:rsidRDefault="00D0393D">
      <w:pPr>
        <w:pStyle w:val="Heading3"/>
      </w:pPr>
      <w:r>
        <w:t>Next Steps</w:t>
      </w:r>
    </w:p>
    <w:p w14:paraId="3A0A0FF2" w14:textId="3BE6CA54" w:rsidR="00736319" w:rsidRDefault="00D0393D">
      <w:pPr>
        <w:sectPr w:rsidR="00736319">
          <w:headerReference w:type="default" r:id="rId29"/>
          <w:pgSz w:w="11906" w:h="16838"/>
          <w:pgMar w:top="1418" w:right="1418" w:bottom="1418" w:left="1418" w:header="567" w:footer="283" w:gutter="0"/>
          <w:cols w:space="708"/>
          <w:docGrid w:linePitch="360"/>
        </w:sectPr>
      </w:pPr>
      <w:r w:rsidRPr="00E41849">
        <w:t>Publication of the final report represents the end of the</w:t>
      </w:r>
      <w:r w:rsidR="0057429D" w:rsidRPr="00E41849">
        <w:t xml:space="preserve"> risk analysis</w:t>
      </w:r>
      <w:r w:rsidRPr="00E41849">
        <w:t xml:space="preserve"> process.</w:t>
      </w:r>
      <w:r w:rsidR="0057429D" w:rsidRPr="00E41849">
        <w:t xml:space="preserve"> There is also an approval process within the department under the </w:t>
      </w:r>
      <w:r w:rsidR="0057429D" w:rsidRPr="00E41849">
        <w:rPr>
          <w:i/>
        </w:rPr>
        <w:t>Environment Protection and Biodiversity Conservation Act 1999</w:t>
      </w:r>
      <w:r w:rsidR="0057429D" w:rsidRPr="00E41849">
        <w:t xml:space="preserve">. Risk analysis reports may be used by the Minister for the Environment in </w:t>
      </w:r>
      <w:proofErr w:type="gramStart"/>
      <w:r w:rsidR="0057429D" w:rsidRPr="00E41849">
        <w:t>making a determination</w:t>
      </w:r>
      <w:proofErr w:type="gramEnd"/>
      <w:r w:rsidR="0057429D" w:rsidRPr="00E41849">
        <w:t xml:space="preserve"> to include the species on the </w:t>
      </w:r>
      <w:r w:rsidR="0057429D" w:rsidRPr="00E41849">
        <w:rPr>
          <w:i/>
        </w:rPr>
        <w:t>List of specimens taken to be suitable for live import</w:t>
      </w:r>
      <w:r w:rsidR="0057429D" w:rsidRPr="00E41849">
        <w:t xml:space="preserve"> (the Live Import List). This approval process will </w:t>
      </w:r>
      <w:r w:rsidR="00DF2D91">
        <w:t>now take place</w:t>
      </w:r>
      <w:r w:rsidR="0057429D" w:rsidRPr="00E41849">
        <w:t xml:space="preserve">. If the Department of Agriculture, </w:t>
      </w:r>
      <w:proofErr w:type="gramStart"/>
      <w:r w:rsidR="0057429D" w:rsidRPr="00E41849">
        <w:t>Water</w:t>
      </w:r>
      <w:proofErr w:type="gramEnd"/>
      <w:r w:rsidR="0057429D" w:rsidRPr="00E41849">
        <w:t xml:space="preserve"> and the Environment approves release of the biological control agent and the Live Import List is amended to include the agent, a letter will be sent to the applicant providing conditions of release. </w:t>
      </w:r>
      <w:r w:rsidRPr="00E41849">
        <w:t xml:space="preserve"> </w:t>
      </w:r>
    </w:p>
    <w:p w14:paraId="2F129C12" w14:textId="64178C76" w:rsidR="00736319" w:rsidRDefault="006B0659">
      <w:pPr>
        <w:pStyle w:val="Heading1"/>
      </w:pPr>
      <w:bookmarkStart w:id="11" w:name="_Toc63952765"/>
      <w:r>
        <w:lastRenderedPageBreak/>
        <w:t>Assessment of off-target risks</w:t>
      </w:r>
      <w:bookmarkEnd w:id="11"/>
    </w:p>
    <w:p w14:paraId="77FA1A41" w14:textId="2275339B"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rsidR="00ED142A">
        <w:t xml:space="preserve"> (FAO 2019a</w:t>
      </w:r>
      <w:r w:rsidRPr="00522F06">
        <w:t xml:space="preserve">), ISPM 3: </w:t>
      </w:r>
      <w:r w:rsidRPr="00522F06">
        <w:rPr>
          <w:i/>
        </w:rPr>
        <w:t>Guidelines for the export, shipment, import and release of biological control agents and other beneficial organisms</w:t>
      </w:r>
      <w:r w:rsidRPr="00522F06">
        <w:t xml:space="preserve"> (FAO 201</w:t>
      </w:r>
      <w:r w:rsidR="00ED142A">
        <w:t>7</w:t>
      </w:r>
      <w:r w:rsidRPr="00522F06">
        <w:t xml:space="preserve">) and ISPM 11: </w:t>
      </w:r>
      <w:r w:rsidRPr="00522F06">
        <w:rPr>
          <w:i/>
        </w:rPr>
        <w:t>Pest risk analysis for quarantine pests</w:t>
      </w:r>
      <w:r>
        <w:t xml:space="preserve"> (FAO 201</w:t>
      </w:r>
      <w:r w:rsidR="00ED142A">
        <w:t>9</w:t>
      </w:r>
      <w:r>
        <w:t>c</w:t>
      </w:r>
      <w:r w:rsidRPr="00522F06">
        <w:t xml:space="preserve">) that have been developed under the </w:t>
      </w:r>
      <w:r w:rsidR="00714FFC" w:rsidRP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50CE26E6"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FB725FE"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00392BFD"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2C592A8E" w14:textId="3AE9B485" w:rsidR="007B4BAD" w:rsidRDefault="007B4BAD" w:rsidP="007B4BAD">
      <w:pPr>
        <w:pStyle w:val="Caption"/>
      </w:pPr>
      <w:bookmarkStart w:id="12" w:name="_Toc506467523"/>
      <w:bookmarkStart w:id="13" w:name="_Toc53990509"/>
      <w:r>
        <w:t>Table 2.</w:t>
      </w:r>
      <w:r w:rsidR="00C21661">
        <w:rPr>
          <w:noProof/>
        </w:rPr>
        <w:fldChar w:fldCharType="begin"/>
      </w:r>
      <w:r w:rsidR="00C21661">
        <w:rPr>
          <w:noProof/>
        </w:rPr>
        <w:instrText xml:space="preserve"> SEQ Table \* ARABIC </w:instrText>
      </w:r>
      <w:r w:rsidR="00C21661">
        <w:rPr>
          <w:noProof/>
        </w:rPr>
        <w:fldChar w:fldCharType="separate"/>
      </w:r>
      <w:r w:rsidR="002F2396">
        <w:rPr>
          <w:noProof/>
        </w:rPr>
        <w:t>1</w:t>
      </w:r>
      <w:r w:rsidR="00C21661">
        <w:rPr>
          <w:noProof/>
        </w:rPr>
        <w:fldChar w:fldCharType="end"/>
      </w:r>
      <w:r>
        <w:t xml:space="preserve"> </w:t>
      </w:r>
      <w:r w:rsidRPr="00A747D2">
        <w:t>Risk estimation matrix</w:t>
      </w:r>
      <w:r>
        <w:t>.</w:t>
      </w:r>
      <w:bookmarkEnd w:id="12"/>
      <w:bookmarkEnd w:id="13"/>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14:paraId="45E71885" w14:textId="77777777"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14:paraId="73C2526A"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00E0AA04" w14:textId="77777777" w:rsidR="007B4BAD" w:rsidRDefault="007B4BAD" w:rsidP="00472B02">
            <w:pPr>
              <w:pStyle w:val="TableText"/>
            </w:pPr>
            <w:r>
              <w:t>Consequences of off-target effects</w:t>
            </w:r>
          </w:p>
        </w:tc>
      </w:tr>
      <w:tr w:rsidR="007B4BAD" w14:paraId="198BCCDD" w14:textId="77777777" w:rsidTr="007B4BAD">
        <w:trPr>
          <w:cantSplit/>
        </w:trPr>
        <w:tc>
          <w:tcPr>
            <w:tcW w:w="795" w:type="pct"/>
            <w:vMerge/>
            <w:tcBorders>
              <w:top w:val="single" w:sz="4" w:space="0" w:color="BFBFBF"/>
              <w:left w:val="single" w:sz="4" w:space="0" w:color="auto"/>
              <w:bottom w:val="single" w:sz="4" w:space="0" w:color="BFBFBF"/>
            </w:tcBorders>
          </w:tcPr>
          <w:p w14:paraId="4DA48194"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B0BF936"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55645C6A"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063A3982"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02BCF264"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5ABA8B7"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45744BC6" w14:textId="77777777" w:rsidR="007B4BAD" w:rsidRDefault="007B4BAD" w:rsidP="00472B02">
            <w:pPr>
              <w:pStyle w:val="TableText"/>
            </w:pPr>
            <w:r>
              <w:t xml:space="preserve">Extreme </w:t>
            </w:r>
          </w:p>
        </w:tc>
      </w:tr>
      <w:tr w:rsidR="007B4BAD" w14:paraId="54356223"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233EFD46"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428728BE"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5632D158"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76961261"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64C0547"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5D736050"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2E42D014" w14:textId="77777777" w:rsidR="007B4BAD" w:rsidRDefault="007B4BAD" w:rsidP="00472B02">
            <w:pPr>
              <w:pStyle w:val="TableText"/>
            </w:pPr>
            <w:r>
              <w:t>Extreme risk</w:t>
            </w:r>
          </w:p>
        </w:tc>
      </w:tr>
      <w:tr w:rsidR="007B4BAD" w14:paraId="69F42B34"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1F02AE8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44ED8A3E"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DD3E4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2DAABD6D"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A31C8B5"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2ED6D85"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598F4FC5" w14:textId="77777777" w:rsidR="007B4BAD" w:rsidRDefault="007B4BAD" w:rsidP="00472B02">
            <w:pPr>
              <w:pStyle w:val="TableText"/>
            </w:pPr>
            <w:r>
              <w:t>Extreme risk</w:t>
            </w:r>
          </w:p>
        </w:tc>
      </w:tr>
      <w:tr w:rsidR="007B4BAD" w14:paraId="7E5736E9"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572A66A5"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0B0B25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5B68ABF"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6F5A4BE"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38BDE152"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779C786"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45E85D7C" w14:textId="77777777" w:rsidR="007B4BAD" w:rsidRDefault="007B4BAD" w:rsidP="00472B02">
            <w:pPr>
              <w:pStyle w:val="TableText"/>
            </w:pPr>
            <w:r>
              <w:t>High risk</w:t>
            </w:r>
          </w:p>
        </w:tc>
      </w:tr>
      <w:tr w:rsidR="007B4BAD" w14:paraId="75A7F17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72E272D1"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45BA49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AC6785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B039E1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4D39A6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04D79CBE"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5EA4DC65" w14:textId="77777777" w:rsidR="007B4BAD" w:rsidRDefault="007B4BAD" w:rsidP="00472B02">
            <w:pPr>
              <w:pStyle w:val="TableText"/>
            </w:pPr>
            <w:r>
              <w:t>Moderate risk</w:t>
            </w:r>
          </w:p>
        </w:tc>
      </w:tr>
      <w:tr w:rsidR="007B4BAD" w14:paraId="3662540E"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46E68BB0"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589C0B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0B32E41"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502648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7D784FB"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2156748"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A27DD52" w14:textId="77777777" w:rsidR="007B4BAD" w:rsidRDefault="007B4BAD" w:rsidP="00472B02">
            <w:pPr>
              <w:pStyle w:val="TableText"/>
            </w:pPr>
            <w:r>
              <w:t>Low risk</w:t>
            </w:r>
          </w:p>
        </w:tc>
      </w:tr>
      <w:tr w:rsidR="007B4BAD" w14:paraId="55CE21B5"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tcPr>
          <w:p w14:paraId="753F6F92"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1DA8246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68A7B7B"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9B010A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127A960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03DA6476"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6C4CB524" w14:textId="77777777" w:rsidR="007B4BAD" w:rsidRDefault="007B4BAD" w:rsidP="00472B02">
            <w:pPr>
              <w:pStyle w:val="TableText"/>
              <w:rPr>
                <w:color w:val="FFFFFF"/>
              </w:rPr>
            </w:pPr>
            <w:r>
              <w:rPr>
                <w:color w:val="FFFFFF"/>
              </w:rPr>
              <w:t>Very low risk</w:t>
            </w:r>
          </w:p>
        </w:tc>
      </w:tr>
    </w:tbl>
    <w:p w14:paraId="5FF011DD" w14:textId="77777777" w:rsidR="007B4BAD" w:rsidRDefault="007B4BAD" w:rsidP="007B4BAD">
      <w:pPr>
        <w:pStyle w:val="Heading3"/>
        <w:numPr>
          <w:ilvl w:val="0"/>
          <w:numId w:val="0"/>
        </w:numPr>
      </w:pPr>
      <w:bookmarkStart w:id="14" w:name="_Toc506467508"/>
    </w:p>
    <w:p w14:paraId="17EA47D2" w14:textId="77777777" w:rsidR="007B4BAD" w:rsidRPr="007B4BAD" w:rsidRDefault="007B4BAD" w:rsidP="0092363E">
      <w:pPr>
        <w:pStyle w:val="Heading2"/>
      </w:pPr>
      <w:bookmarkStart w:id="15" w:name="_Toc63952766"/>
      <w:bookmarkEnd w:id="14"/>
      <w:r w:rsidRPr="007B4BAD">
        <w:t>Stage 1</w:t>
      </w:r>
      <w:r w:rsidR="005E3C5C">
        <w:t>:</w:t>
      </w:r>
      <w:r w:rsidRPr="007B4BAD">
        <w:t xml:space="preserve"> Initiation</w:t>
      </w:r>
      <w:bookmarkEnd w:id="15"/>
    </w:p>
    <w:p w14:paraId="11D1F26C" w14:textId="5FFCBE0A" w:rsidR="007B4BAD" w:rsidRPr="007B4BAD" w:rsidRDefault="007B4BAD" w:rsidP="007B4BAD">
      <w:pPr>
        <w:spacing w:before="0"/>
      </w:pPr>
      <w:r w:rsidRPr="007B4BAD">
        <w:t>Initiation commences when an applicant provides a submission proposing the release of a biological control agent</w:t>
      </w:r>
      <w:r w:rsidRPr="00C6395B">
        <w:t>.</w:t>
      </w:r>
      <w:r w:rsidR="00C6395B" w:rsidRPr="00C6395B">
        <w:t xml:space="preserve"> The Department of Agriculture, Water and the Environment will not commence an assessment to release a biological control agent unless the target </w:t>
      </w:r>
      <w:r w:rsidR="00714FFC">
        <w:t xml:space="preserve">pest in the submission </w:t>
      </w:r>
      <w:r w:rsidR="00C6395B" w:rsidRPr="00C6395B">
        <w:t xml:space="preserve">has been approved </w:t>
      </w:r>
      <w:r w:rsidR="00714FFC">
        <w:t xml:space="preserve">as a biological control target </w:t>
      </w:r>
      <w:r w:rsidR="00C6395B" w:rsidRPr="00C6395B">
        <w:t>by an appropriate government body.</w:t>
      </w:r>
    </w:p>
    <w:p w14:paraId="3E4DD660" w14:textId="3EC32DC5" w:rsidR="007B4BAD" w:rsidRDefault="007B4BAD" w:rsidP="007B4BAD">
      <w:r w:rsidRPr="007B4BAD">
        <w:t>The risk analysis area is defined as all of Australia</w:t>
      </w:r>
      <w:r w:rsidR="00ED142A">
        <w:t xml:space="preserve"> (excluding its external territories),</w:t>
      </w:r>
      <w:r w:rsidRPr="007B4BAD">
        <w:t xml:space="preserve"> given that once released there will be no control of spread of the agent other than environmental constraints related to the biology of the organism.</w:t>
      </w:r>
    </w:p>
    <w:p w14:paraId="4B26031B" w14:textId="77777777" w:rsidR="007B4BAD" w:rsidRPr="007B4BAD" w:rsidRDefault="007B4BAD" w:rsidP="0092363E">
      <w:pPr>
        <w:pStyle w:val="Heading2"/>
      </w:pPr>
      <w:bookmarkStart w:id="16" w:name="_Toc506467509"/>
      <w:bookmarkStart w:id="17" w:name="_Toc63952767"/>
      <w:r w:rsidRPr="007B4BAD">
        <w:t>Stage 2</w:t>
      </w:r>
      <w:r w:rsidR="005E3C5C">
        <w:t>:</w:t>
      </w:r>
      <w:r w:rsidRPr="007B4BAD">
        <w:t xml:space="preserve"> Risk assessment</w:t>
      </w:r>
      <w:bookmarkEnd w:id="16"/>
      <w:bookmarkEnd w:id="17"/>
    </w:p>
    <w:p w14:paraId="0C5201AC"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4116D550" w14:textId="77777777" w:rsidR="007B4BAD" w:rsidRPr="007B4BAD" w:rsidRDefault="00CB6892" w:rsidP="007B4BAD">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24022FE3"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14:paraId="02F3D86F" w14:textId="77777777" w:rsidR="00AA431D" w:rsidRDefault="00AA431D" w:rsidP="0092363E">
      <w:pPr>
        <w:pStyle w:val="Heading3"/>
      </w:pPr>
      <w:r>
        <w:t>Host specificity testing methodology</w:t>
      </w:r>
    </w:p>
    <w:p w14:paraId="5FC2B9F1" w14:textId="365D48FE" w:rsidR="00AA431D" w:rsidRDefault="00C9466A" w:rsidP="00AA431D">
      <w:r w:rsidRPr="00C9466A">
        <w:t>The</w:t>
      </w:r>
      <w:r>
        <w:t xml:space="preserve"> following summarised information regarding host specificity testing has been sourced from the application provided by CSIRO (Attachment 1). For further details please refer to the application.</w:t>
      </w:r>
    </w:p>
    <w:p w14:paraId="33C5FF3B" w14:textId="57707040" w:rsidR="00C9466A" w:rsidRDefault="00C9466A" w:rsidP="00AA431D">
      <w:proofErr w:type="gramStart"/>
      <w:r>
        <w:t>In order to</w:t>
      </w:r>
      <w:proofErr w:type="gramEnd"/>
      <w:r>
        <w:t xml:space="preserve"> determine whether any non-target species would be at risk from the candidate agent, host specificity tests were conducted with </w:t>
      </w:r>
      <w:r w:rsidRPr="00C9466A">
        <w:rPr>
          <w:i/>
        </w:rPr>
        <w:t xml:space="preserve">H. </w:t>
      </w:r>
      <w:proofErr w:type="spellStart"/>
      <w:r w:rsidRPr="00C9466A">
        <w:rPr>
          <w:i/>
        </w:rPr>
        <w:t>natans</w:t>
      </w:r>
      <w:proofErr w:type="spellEnd"/>
      <w:r>
        <w:t xml:space="preserve"> under </w:t>
      </w:r>
      <w:r w:rsidR="0047510C">
        <w:t>quarantine containment</w:t>
      </w:r>
      <w:r>
        <w:t xml:space="preserve"> conditions in Australia</w:t>
      </w:r>
      <w:r w:rsidR="004279EC">
        <w:t xml:space="preserve"> and in Argentina</w:t>
      </w:r>
      <w:r>
        <w:t>. The applicant conducted host specificity tests on</w:t>
      </w:r>
      <w:r w:rsidR="004279EC">
        <w:t xml:space="preserve"> a total of 1</w:t>
      </w:r>
      <w:r w:rsidR="00B46349">
        <w:t>7</w:t>
      </w:r>
      <w:r w:rsidR="004279EC">
        <w:t xml:space="preserve"> plant species, including the target, </w:t>
      </w:r>
      <w:r w:rsidR="004279EC" w:rsidRPr="004279EC">
        <w:rPr>
          <w:i/>
        </w:rPr>
        <w:t>C</w:t>
      </w:r>
      <w:r w:rsidR="004279EC">
        <w:rPr>
          <w:i/>
        </w:rPr>
        <w:t xml:space="preserve">. </w:t>
      </w:r>
      <w:proofErr w:type="spellStart"/>
      <w:r w:rsidR="004279EC">
        <w:rPr>
          <w:i/>
        </w:rPr>
        <w:t>caroliniana</w:t>
      </w:r>
      <w:proofErr w:type="spellEnd"/>
      <w:r w:rsidR="005C2479">
        <w:t xml:space="preserve"> (Attachment 1, Table 1)</w:t>
      </w:r>
      <w:r w:rsidR="004279EC">
        <w:t>.</w:t>
      </w:r>
      <w:r w:rsidR="007E0CB0" w:rsidRPr="007E0CB0">
        <w:t xml:space="preserve"> The standard phylogenetic approach for test list species selection, where closely related species within the target species’ family are tested, was followed (</w:t>
      </w:r>
      <w:proofErr w:type="spellStart"/>
      <w:r w:rsidR="007E0CB0" w:rsidRPr="007E0CB0">
        <w:t>Briese</w:t>
      </w:r>
      <w:proofErr w:type="spellEnd"/>
      <w:r w:rsidR="007E0CB0" w:rsidRPr="007E0CB0">
        <w:t xml:space="preserve"> 2005).</w:t>
      </w:r>
      <w:r>
        <w:t xml:space="preserve"> </w:t>
      </w:r>
      <w:r w:rsidR="00E22562">
        <w:t>Three of the 1</w:t>
      </w:r>
      <w:r w:rsidR="00B46349">
        <w:t>7</w:t>
      </w:r>
      <w:r w:rsidR="00E22562">
        <w:t xml:space="preserve"> plant species tested were only tested during pilot studies in </w:t>
      </w:r>
      <w:proofErr w:type="gramStart"/>
      <w:r w:rsidR="00E22562">
        <w:t>Argentina, and</w:t>
      </w:r>
      <w:proofErr w:type="gramEnd"/>
      <w:r w:rsidR="00E22562">
        <w:t xml:space="preserve"> did not undergo comprehensive host specificity testing in Australia.</w:t>
      </w:r>
      <w:r w:rsidR="00BF496A">
        <w:t xml:space="preserve"> These three species are not present in Australia. </w:t>
      </w:r>
      <w:proofErr w:type="spellStart"/>
      <w:r w:rsidR="001D6463" w:rsidRPr="003757A1">
        <w:rPr>
          <w:i/>
        </w:rPr>
        <w:t>Cabomba</w:t>
      </w:r>
      <w:proofErr w:type="spellEnd"/>
      <w:r w:rsidR="001D6463" w:rsidRPr="003757A1">
        <w:rPr>
          <w:i/>
        </w:rPr>
        <w:t xml:space="preserve"> </w:t>
      </w:r>
      <w:proofErr w:type="spellStart"/>
      <w:r w:rsidR="001D6463" w:rsidRPr="003757A1">
        <w:rPr>
          <w:i/>
        </w:rPr>
        <w:t>caroliniana</w:t>
      </w:r>
      <w:proofErr w:type="spellEnd"/>
      <w:r w:rsidR="003757A1">
        <w:t xml:space="preserve"> belongs to the family Cabombaceae, within the order </w:t>
      </w:r>
      <w:proofErr w:type="spellStart"/>
      <w:r w:rsidR="003757A1">
        <w:t>Nymphaeales</w:t>
      </w:r>
      <w:proofErr w:type="spellEnd"/>
      <w:r w:rsidR="003757A1">
        <w:t xml:space="preserve">. Within Australia there are only two species present in the family Cabombaceae, the target weed, </w:t>
      </w:r>
      <w:r w:rsidR="003757A1" w:rsidRPr="003757A1">
        <w:rPr>
          <w:i/>
        </w:rPr>
        <w:t xml:space="preserve">C. </w:t>
      </w:r>
      <w:proofErr w:type="spellStart"/>
      <w:r w:rsidR="003757A1" w:rsidRPr="003757A1">
        <w:rPr>
          <w:i/>
        </w:rPr>
        <w:t>caroliniana</w:t>
      </w:r>
      <w:proofErr w:type="spellEnd"/>
      <w:r w:rsidR="00D051E7">
        <w:t xml:space="preserve"> and the native, </w:t>
      </w:r>
      <w:r w:rsidR="003757A1">
        <w:t xml:space="preserve">non-endemic species, </w:t>
      </w:r>
      <w:proofErr w:type="spellStart"/>
      <w:r w:rsidR="003757A1" w:rsidRPr="003757A1">
        <w:rPr>
          <w:i/>
        </w:rPr>
        <w:t>Brasenia</w:t>
      </w:r>
      <w:proofErr w:type="spellEnd"/>
      <w:r w:rsidR="003757A1" w:rsidRPr="003757A1">
        <w:rPr>
          <w:i/>
        </w:rPr>
        <w:t xml:space="preserve"> </w:t>
      </w:r>
      <w:proofErr w:type="spellStart"/>
      <w:r w:rsidR="003757A1" w:rsidRPr="003757A1">
        <w:rPr>
          <w:i/>
        </w:rPr>
        <w:t>schreberi</w:t>
      </w:r>
      <w:proofErr w:type="spellEnd"/>
      <w:r w:rsidR="003757A1">
        <w:t xml:space="preserve">. </w:t>
      </w:r>
      <w:proofErr w:type="spellStart"/>
      <w:r w:rsidR="003757A1" w:rsidRPr="003757A1">
        <w:rPr>
          <w:i/>
        </w:rPr>
        <w:t>Brasenia</w:t>
      </w:r>
      <w:proofErr w:type="spellEnd"/>
      <w:r w:rsidR="003757A1" w:rsidRPr="003757A1">
        <w:rPr>
          <w:i/>
        </w:rPr>
        <w:t xml:space="preserve"> </w:t>
      </w:r>
      <w:proofErr w:type="spellStart"/>
      <w:r w:rsidR="003757A1" w:rsidRPr="003757A1">
        <w:rPr>
          <w:i/>
        </w:rPr>
        <w:t>schreberi</w:t>
      </w:r>
      <w:proofErr w:type="spellEnd"/>
      <w:r w:rsidR="003757A1">
        <w:t xml:space="preserve"> was included in testing.</w:t>
      </w:r>
      <w:r w:rsidR="00C415CD">
        <w:t xml:space="preserve"> There are only two other families in the order </w:t>
      </w:r>
      <w:proofErr w:type="spellStart"/>
      <w:r w:rsidR="00C415CD" w:rsidRPr="00C415CD">
        <w:t>Nymphaeales</w:t>
      </w:r>
      <w:proofErr w:type="spellEnd"/>
      <w:r w:rsidR="00C415CD">
        <w:t xml:space="preserve">, these are </w:t>
      </w:r>
      <w:r w:rsidR="00C415CD" w:rsidRPr="00C415CD">
        <w:t xml:space="preserve">Nymphaeaceae and </w:t>
      </w:r>
      <w:proofErr w:type="spellStart"/>
      <w:r w:rsidR="00C415CD" w:rsidRPr="00C415CD">
        <w:t>Hydatellaceae</w:t>
      </w:r>
      <w:proofErr w:type="spellEnd"/>
      <w:r w:rsidR="00C415CD">
        <w:t xml:space="preserve"> and representatives from each of these families, including native and exotic species, were included in testing.</w:t>
      </w:r>
    </w:p>
    <w:p w14:paraId="72229302" w14:textId="77777777" w:rsidR="001A1719" w:rsidRDefault="000A6F64" w:rsidP="00AA431D">
      <w:r>
        <w:lastRenderedPageBreak/>
        <w:t>Test plants were sourced as corms from commercial growers or sourced from the field from natural water bodies.</w:t>
      </w:r>
      <w:r w:rsidR="008B5981">
        <w:t xml:space="preserve"> </w:t>
      </w:r>
    </w:p>
    <w:p w14:paraId="6091CD6A" w14:textId="7B6196C4" w:rsidR="001A1719" w:rsidRDefault="001A1719" w:rsidP="00AA431D">
      <w:r w:rsidRPr="001A1719">
        <w:t xml:space="preserve">Host specificity testing in this application involved several experimental methods. Testing consisted of pilot studies - conducted in Argentina and in quarantine in Australia, comprehensive no-choice testing, choice testing and continuation trials. Choice testing and continuation trials were only carried out on species on which </w:t>
      </w:r>
      <w:r w:rsidRPr="001A1719">
        <w:rPr>
          <w:i/>
        </w:rPr>
        <w:t xml:space="preserve">H. </w:t>
      </w:r>
      <w:proofErr w:type="spellStart"/>
      <w:r w:rsidRPr="001A1719">
        <w:rPr>
          <w:i/>
        </w:rPr>
        <w:t>natans</w:t>
      </w:r>
      <w:proofErr w:type="spellEnd"/>
      <w:r w:rsidRPr="001A1719">
        <w:t xml:space="preserve"> development was recorded in no-choice trials</w:t>
      </w:r>
      <w:r w:rsidR="00404B07">
        <w:t xml:space="preserve"> (</w:t>
      </w:r>
      <w:proofErr w:type="spellStart"/>
      <w:r w:rsidR="00404B07" w:rsidRPr="00404B07">
        <w:rPr>
          <w:i/>
        </w:rPr>
        <w:t>Brasenia</w:t>
      </w:r>
      <w:proofErr w:type="spellEnd"/>
      <w:r w:rsidR="00404B07" w:rsidRPr="00404B07">
        <w:rPr>
          <w:i/>
        </w:rPr>
        <w:t xml:space="preserve"> </w:t>
      </w:r>
      <w:proofErr w:type="spellStart"/>
      <w:r w:rsidR="00404B07" w:rsidRPr="00404B07">
        <w:rPr>
          <w:i/>
        </w:rPr>
        <w:t>schreberi</w:t>
      </w:r>
      <w:proofErr w:type="spellEnd"/>
      <w:r w:rsidR="00404B07">
        <w:t xml:space="preserve"> only)</w:t>
      </w:r>
      <w:r w:rsidRPr="001A1719">
        <w:t>.</w:t>
      </w:r>
    </w:p>
    <w:p w14:paraId="23FD2A10" w14:textId="306D70E3" w:rsidR="00404B07" w:rsidRDefault="00404B07" w:rsidP="00404B07">
      <w:pPr>
        <w:pStyle w:val="Heading4"/>
      </w:pPr>
      <w:r>
        <w:t>Pilot studies</w:t>
      </w:r>
    </w:p>
    <w:p w14:paraId="424371B1" w14:textId="1C1F1FC8" w:rsidR="00404B07" w:rsidRPr="001A1719" w:rsidRDefault="00D54B2C" w:rsidP="001A1719">
      <w:r>
        <w:t xml:space="preserve">Pilot studies were undertaken to gather preliminary information on whether adult </w:t>
      </w:r>
      <w:r w:rsidRPr="00D54B2C">
        <w:rPr>
          <w:i/>
        </w:rPr>
        <w:t xml:space="preserve">H. </w:t>
      </w:r>
      <w:proofErr w:type="spellStart"/>
      <w:r w:rsidRPr="00D54B2C">
        <w:rPr>
          <w:i/>
        </w:rPr>
        <w:t>natans</w:t>
      </w:r>
      <w:proofErr w:type="spellEnd"/>
      <w:r>
        <w:t xml:space="preserve"> would feed on off-target species and to observe feeding behaviour. </w:t>
      </w:r>
      <w:r w:rsidR="00404B07" w:rsidRPr="00404B07">
        <w:t>For Australian trials</w:t>
      </w:r>
      <w:r w:rsidR="004A658A">
        <w:t>,</w:t>
      </w:r>
      <w:r w:rsidR="00742D2F">
        <w:t xml:space="preserve"> cut</w:t>
      </w:r>
      <w:r w:rsidR="00404B07" w:rsidRPr="00404B07">
        <w:t xml:space="preserve"> leaf discs were used (except for </w:t>
      </w:r>
      <w:r w:rsidR="00404B07" w:rsidRPr="00404B07">
        <w:rPr>
          <w:i/>
        </w:rPr>
        <w:t xml:space="preserve">N. </w:t>
      </w:r>
      <w:proofErr w:type="spellStart"/>
      <w:r w:rsidR="00404B07" w:rsidRPr="00404B07">
        <w:rPr>
          <w:i/>
        </w:rPr>
        <w:t>nouchali</w:t>
      </w:r>
      <w:proofErr w:type="spellEnd"/>
      <w:r w:rsidR="00404B07" w:rsidRPr="00404B07">
        <w:t xml:space="preserve"> and </w:t>
      </w:r>
      <w:r w:rsidR="00404B07" w:rsidRPr="00EF608D">
        <w:rPr>
          <w:i/>
          <w:iCs/>
        </w:rPr>
        <w:t>C</w:t>
      </w:r>
      <w:r w:rsidR="00404B07" w:rsidRPr="00404B07">
        <w:rPr>
          <w:i/>
        </w:rPr>
        <w:t xml:space="preserve">. </w:t>
      </w:r>
      <w:proofErr w:type="spellStart"/>
      <w:r w:rsidR="00404B07" w:rsidRPr="00404B07">
        <w:rPr>
          <w:i/>
        </w:rPr>
        <w:t>caroliniana</w:t>
      </w:r>
      <w:proofErr w:type="spellEnd"/>
      <w:r w:rsidR="00404B07" w:rsidRPr="00404B07">
        <w:t xml:space="preserve"> due to small leaf size). These were kept in a container with slightly acidic water and a pair of adult </w:t>
      </w:r>
      <w:r w:rsidR="00404B07" w:rsidRPr="00404B07">
        <w:rPr>
          <w:i/>
        </w:rPr>
        <w:t xml:space="preserve">H. </w:t>
      </w:r>
      <w:proofErr w:type="spellStart"/>
      <w:r w:rsidR="00404B07" w:rsidRPr="00404B07">
        <w:rPr>
          <w:i/>
        </w:rPr>
        <w:t>natans</w:t>
      </w:r>
      <w:proofErr w:type="spellEnd"/>
      <w:r w:rsidR="00404B07" w:rsidRPr="00404B07">
        <w:t xml:space="preserve"> was released into each container. After 10 days</w:t>
      </w:r>
      <w:r w:rsidR="00742D2F">
        <w:t>,</w:t>
      </w:r>
      <w:r w:rsidR="00404B07" w:rsidRPr="00404B07">
        <w:t xml:space="preserve"> leaves were examined for feeding damage. </w:t>
      </w:r>
      <w:r w:rsidR="00742D2F">
        <w:t>Six replicates per plant species were carried out.</w:t>
      </w:r>
      <w:r w:rsidR="00737725">
        <w:t xml:space="preserve"> In addition to the target weed, </w:t>
      </w:r>
      <w:r w:rsidR="00737725" w:rsidRPr="00737725">
        <w:rPr>
          <w:i/>
        </w:rPr>
        <w:t xml:space="preserve">B. </w:t>
      </w:r>
      <w:proofErr w:type="spellStart"/>
      <w:r w:rsidR="00737725" w:rsidRPr="00737725">
        <w:rPr>
          <w:i/>
        </w:rPr>
        <w:t>schreberi</w:t>
      </w:r>
      <w:proofErr w:type="spellEnd"/>
      <w:r w:rsidR="00737725">
        <w:t xml:space="preserve"> and four </w:t>
      </w:r>
      <w:r w:rsidR="00737725" w:rsidRPr="00737725">
        <w:rPr>
          <w:i/>
        </w:rPr>
        <w:t>Nymphaea</w:t>
      </w:r>
      <w:r w:rsidR="00737725">
        <w:t xml:space="preserve"> species were tested.</w:t>
      </w:r>
      <w:r w:rsidR="00742D2F">
        <w:t xml:space="preserve"> </w:t>
      </w:r>
      <w:r w:rsidR="00404B07" w:rsidRPr="00404B07">
        <w:t xml:space="preserve">Experiments in Argentina are reported as being </w:t>
      </w:r>
      <w:proofErr w:type="gramStart"/>
      <w:r w:rsidR="00404B07" w:rsidRPr="00404B07">
        <w:t>similar to</w:t>
      </w:r>
      <w:proofErr w:type="gramEnd"/>
      <w:r w:rsidR="00404B07" w:rsidRPr="00404B07">
        <w:t xml:space="preserve"> the Australian trials however specifics were not provided. </w:t>
      </w:r>
      <w:r w:rsidR="00D051E7">
        <w:t>The Argentinian</w:t>
      </w:r>
      <w:r w:rsidR="00C917B2" w:rsidRPr="00C917B2">
        <w:t xml:space="preserve"> trials included the target weed, three species </w:t>
      </w:r>
      <w:proofErr w:type="gramStart"/>
      <w:r w:rsidR="00C917B2" w:rsidRPr="00C917B2">
        <w:t>not present</w:t>
      </w:r>
      <w:proofErr w:type="gramEnd"/>
      <w:r w:rsidR="00C917B2" w:rsidRPr="00C917B2">
        <w:t xml:space="preserve"> in Australia (</w:t>
      </w:r>
      <w:r w:rsidR="00C917B2" w:rsidRPr="00C917B2">
        <w:rPr>
          <w:i/>
        </w:rPr>
        <w:t xml:space="preserve">C. </w:t>
      </w:r>
      <w:proofErr w:type="spellStart"/>
      <w:r w:rsidR="00C917B2" w:rsidRPr="00C917B2">
        <w:rPr>
          <w:i/>
        </w:rPr>
        <w:t>caroliniana</w:t>
      </w:r>
      <w:proofErr w:type="spellEnd"/>
      <w:r w:rsidR="00C917B2" w:rsidRPr="00C917B2">
        <w:t xml:space="preserve"> var. </w:t>
      </w:r>
      <w:proofErr w:type="spellStart"/>
      <w:r w:rsidR="00C917B2" w:rsidRPr="00C917B2">
        <w:rPr>
          <w:i/>
        </w:rPr>
        <w:t>flavida</w:t>
      </w:r>
      <w:proofErr w:type="spellEnd"/>
      <w:r w:rsidR="00C917B2" w:rsidRPr="00C917B2">
        <w:t xml:space="preserve">, </w:t>
      </w:r>
      <w:r w:rsidR="00C917B2" w:rsidRPr="00C917B2">
        <w:rPr>
          <w:i/>
        </w:rPr>
        <w:t xml:space="preserve">N. </w:t>
      </w:r>
      <w:proofErr w:type="spellStart"/>
      <w:r w:rsidR="00C917B2" w:rsidRPr="00C917B2">
        <w:rPr>
          <w:i/>
        </w:rPr>
        <w:t>prolifera</w:t>
      </w:r>
      <w:proofErr w:type="spellEnd"/>
      <w:r w:rsidR="00C917B2" w:rsidRPr="00C917B2">
        <w:t xml:space="preserve"> and </w:t>
      </w:r>
      <w:r w:rsidR="00C917B2" w:rsidRPr="00C917B2">
        <w:rPr>
          <w:i/>
        </w:rPr>
        <w:t xml:space="preserve">Victoria </w:t>
      </w:r>
      <w:proofErr w:type="spellStart"/>
      <w:r w:rsidR="00C917B2" w:rsidRPr="00C917B2">
        <w:rPr>
          <w:i/>
        </w:rPr>
        <w:t>cruziana</w:t>
      </w:r>
      <w:proofErr w:type="spellEnd"/>
      <w:r w:rsidR="00C917B2" w:rsidRPr="00C917B2">
        <w:t xml:space="preserve">) and </w:t>
      </w:r>
      <w:r w:rsidR="00C917B2" w:rsidRPr="00C917B2">
        <w:rPr>
          <w:i/>
        </w:rPr>
        <w:t xml:space="preserve">N. </w:t>
      </w:r>
      <w:proofErr w:type="spellStart"/>
      <w:r w:rsidR="00C917B2" w:rsidRPr="00C917B2">
        <w:rPr>
          <w:i/>
        </w:rPr>
        <w:t>caerulea</w:t>
      </w:r>
      <w:proofErr w:type="spellEnd"/>
      <w:r w:rsidR="00C917B2" w:rsidRPr="00C917B2">
        <w:t>.</w:t>
      </w:r>
      <w:r w:rsidR="00C917B2">
        <w:t xml:space="preserve"> </w:t>
      </w:r>
      <w:proofErr w:type="gramStart"/>
      <w:r w:rsidR="00C917B2">
        <w:t>With the exception of</w:t>
      </w:r>
      <w:proofErr w:type="gramEnd"/>
      <w:r w:rsidR="00C917B2">
        <w:t xml:space="preserve"> the target weed, </w:t>
      </w:r>
      <w:r w:rsidR="00C917B2" w:rsidRPr="00C917B2">
        <w:rPr>
          <w:i/>
        </w:rPr>
        <w:t xml:space="preserve">N. </w:t>
      </w:r>
      <w:proofErr w:type="spellStart"/>
      <w:r w:rsidR="00C917B2" w:rsidRPr="00C917B2">
        <w:rPr>
          <w:i/>
        </w:rPr>
        <w:t>caerulea</w:t>
      </w:r>
      <w:proofErr w:type="spellEnd"/>
      <w:r w:rsidR="00C917B2">
        <w:t xml:space="preserve"> was the only species tested in both Australia and Argentina.</w:t>
      </w:r>
    </w:p>
    <w:p w14:paraId="0F01ECDE" w14:textId="57E8AF2E" w:rsidR="00404B07" w:rsidRDefault="00404B07" w:rsidP="00404B07">
      <w:pPr>
        <w:pStyle w:val="Heading4"/>
      </w:pPr>
      <w:r>
        <w:t>Comprehensive testing</w:t>
      </w:r>
    </w:p>
    <w:p w14:paraId="11D1CC4E" w14:textId="7E869BDB" w:rsidR="00751A56" w:rsidRDefault="00751A56" w:rsidP="00751A56">
      <w:r>
        <w:t xml:space="preserve">For comprehensive host specificity testing in Australia, a life-history based testing approach was used. </w:t>
      </w:r>
      <w:r w:rsidRPr="00751A56">
        <w:t>The applicant explain</w:t>
      </w:r>
      <w:r w:rsidR="00D051E7">
        <w:t>ed</w:t>
      </w:r>
      <w:r w:rsidRPr="00751A56">
        <w:t xml:space="preserve"> that this is where </w:t>
      </w:r>
      <w:r>
        <w:t xml:space="preserve">only </w:t>
      </w:r>
      <w:r w:rsidRPr="00751A56">
        <w:t xml:space="preserve">observations </w:t>
      </w:r>
      <w:r>
        <w:t>that could be recorded without</w:t>
      </w:r>
      <w:r w:rsidRPr="00751A56">
        <w:t xml:space="preserve"> destructive sampling</w:t>
      </w:r>
      <w:r>
        <w:t xml:space="preserve"> were made</w:t>
      </w:r>
      <w:r w:rsidRPr="00751A56">
        <w:t xml:space="preserve">. This was necessary because </w:t>
      </w:r>
      <w:proofErr w:type="gramStart"/>
      <w:r w:rsidRPr="00751A56">
        <w:t>the majority of</w:t>
      </w:r>
      <w:proofErr w:type="gramEnd"/>
      <w:r w:rsidRPr="00751A56">
        <w:t xml:space="preserve"> the lifecycle of </w:t>
      </w:r>
      <w:r w:rsidRPr="00751A56">
        <w:rPr>
          <w:i/>
        </w:rPr>
        <w:t xml:space="preserve">H. </w:t>
      </w:r>
      <w:proofErr w:type="spellStart"/>
      <w:r w:rsidRPr="00751A56">
        <w:rPr>
          <w:i/>
        </w:rPr>
        <w:t>natans</w:t>
      </w:r>
      <w:proofErr w:type="spellEnd"/>
      <w:r w:rsidRPr="00751A56">
        <w:t xml:space="preserve"> is under water and oviposition sites and damage caused by 1</w:t>
      </w:r>
      <w:r w:rsidRPr="00751A56">
        <w:rPr>
          <w:vertAlign w:val="superscript"/>
        </w:rPr>
        <w:t>st</w:t>
      </w:r>
      <w:r w:rsidRPr="00751A56">
        <w:t xml:space="preserve"> and 2</w:t>
      </w:r>
      <w:r w:rsidRPr="00751A56">
        <w:rPr>
          <w:vertAlign w:val="superscript"/>
        </w:rPr>
        <w:t>nd</w:t>
      </w:r>
      <w:r w:rsidRPr="00751A56">
        <w:t xml:space="preserve"> instar larvae cannot be examined without destructive sampling. The target weed and test plants are fragile and would have been damaged by constant removal from the water for examination. Therefore, these trials focussed on documenting the likelihood of lifecycle completion on plant species and observations on adult and larval feeding and larval development were left until the end of each test when dissections were made. The only exception to this was observations for oviposition being made </w:t>
      </w:r>
      <w:r w:rsidRPr="00751A56">
        <w:rPr>
          <w:i/>
        </w:rPr>
        <w:t>in situ</w:t>
      </w:r>
      <w:r w:rsidRPr="00751A56">
        <w:t xml:space="preserve"> during the tests, taking care not to damage plants</w:t>
      </w:r>
      <w:r w:rsidR="00CE1EE1">
        <w:t>.</w:t>
      </w:r>
      <w:r w:rsidRPr="00751A56">
        <w:t xml:space="preserve"> </w:t>
      </w:r>
    </w:p>
    <w:p w14:paraId="5049C11C" w14:textId="77777777" w:rsidR="00404B07" w:rsidRPr="00404B07" w:rsidRDefault="009E32DF" w:rsidP="00404B07">
      <w:r w:rsidRPr="009E32DF">
        <w:t xml:space="preserve">No-choice, choice and continuation trial testing </w:t>
      </w:r>
      <w:proofErr w:type="gramStart"/>
      <w:r w:rsidRPr="009E32DF">
        <w:t>was</w:t>
      </w:r>
      <w:proofErr w:type="gramEnd"/>
      <w:r w:rsidRPr="009E32DF">
        <w:t xml:space="preserve"> carried out in a temperature and humidity controlled glasshouse, maintained at 27</w:t>
      </w:r>
      <w:r w:rsidRPr="009E32DF">
        <w:rPr>
          <w:rFonts w:ascii="Times New Roman" w:hAnsi="Times New Roman"/>
        </w:rPr>
        <w:t>℃</w:t>
      </w:r>
      <w:r w:rsidRPr="009E32DF">
        <w:t xml:space="preserve"> </w:t>
      </w:r>
      <w:r w:rsidRPr="009E32DF">
        <w:rPr>
          <w:rFonts w:cs="Cambria"/>
        </w:rPr>
        <w:t>±</w:t>
      </w:r>
      <w:r w:rsidRPr="009E32DF">
        <w:t xml:space="preserve"> 4</w:t>
      </w:r>
      <w:r w:rsidRPr="009E32DF">
        <w:rPr>
          <w:rFonts w:ascii="Times New Roman" w:hAnsi="Times New Roman"/>
        </w:rPr>
        <w:t>℃</w:t>
      </w:r>
      <w:r w:rsidRPr="009E32DF">
        <w:t xml:space="preserve"> with a relative humidity of approximately 40%. Whole potted plants in crates filled with reverse osmosis water were used. </w:t>
      </w:r>
      <w:r w:rsidR="00404B07" w:rsidRPr="00404B07">
        <w:t xml:space="preserve">Each no-choice and choice trial ran for greater than 42 days, to correspond with the duration of the </w:t>
      </w:r>
      <w:proofErr w:type="gramStart"/>
      <w:r w:rsidR="00404B07" w:rsidRPr="00404B07">
        <w:t>life-cycle</w:t>
      </w:r>
      <w:proofErr w:type="gramEnd"/>
      <w:r w:rsidR="00404B07" w:rsidRPr="00404B07">
        <w:t xml:space="preserve"> of </w:t>
      </w:r>
      <w:r w:rsidR="00404B07" w:rsidRPr="00404B07">
        <w:rPr>
          <w:i/>
        </w:rPr>
        <w:t xml:space="preserve">H. </w:t>
      </w:r>
      <w:proofErr w:type="spellStart"/>
      <w:r w:rsidR="00404B07" w:rsidRPr="00404B07">
        <w:rPr>
          <w:i/>
        </w:rPr>
        <w:t>natans</w:t>
      </w:r>
      <w:proofErr w:type="spellEnd"/>
      <w:r w:rsidR="00404B07" w:rsidRPr="00404B07">
        <w:t xml:space="preserve"> and multiple trials were run over 3 years to complete the testing.</w:t>
      </w:r>
    </w:p>
    <w:p w14:paraId="452F407D" w14:textId="40C9D95F" w:rsidR="00404B07" w:rsidRDefault="00404B07" w:rsidP="00404B07">
      <w:pPr>
        <w:pStyle w:val="Heading4"/>
      </w:pPr>
      <w:r>
        <w:t>No-choice tests</w:t>
      </w:r>
    </w:p>
    <w:p w14:paraId="0DF988DB" w14:textId="69E1DF5A" w:rsidR="00BE098D" w:rsidRDefault="009E32DF" w:rsidP="00751A56">
      <w:r w:rsidRPr="009E32DF">
        <w:t xml:space="preserve">Numbers of plants used in each test depended on the </w:t>
      </w:r>
      <w:r w:rsidR="00BE098D">
        <w:t xml:space="preserve">relative </w:t>
      </w:r>
      <w:r w:rsidRPr="009E32DF">
        <w:t>size</w:t>
      </w:r>
      <w:r w:rsidR="00BE098D">
        <w:t>s</w:t>
      </w:r>
      <w:r w:rsidRPr="009E32DF">
        <w:t xml:space="preserve"> of the plants and the experimental arenas used</w:t>
      </w:r>
      <w:r w:rsidR="00BE098D">
        <w:t xml:space="preserve">; for example, </w:t>
      </w:r>
      <w:r w:rsidR="00C21323">
        <w:t>for</w:t>
      </w:r>
      <w:r w:rsidRPr="009E32DF">
        <w:t xml:space="preserve"> </w:t>
      </w:r>
      <w:r w:rsidR="00BE098D">
        <w:t xml:space="preserve">tests of </w:t>
      </w:r>
      <w:r w:rsidRPr="009E32DF">
        <w:rPr>
          <w:i/>
        </w:rPr>
        <w:t>Nymphaea</w:t>
      </w:r>
      <w:r w:rsidRPr="009E32DF">
        <w:t xml:space="preserve"> species a single plant was used with two control</w:t>
      </w:r>
      <w:r w:rsidR="003C657C">
        <w:t xml:space="preserve"> (</w:t>
      </w:r>
      <w:r w:rsidR="00C21323" w:rsidRPr="00C21323">
        <w:rPr>
          <w:i/>
        </w:rPr>
        <w:t xml:space="preserve">C. </w:t>
      </w:r>
      <w:proofErr w:type="spellStart"/>
      <w:r w:rsidR="00C21323" w:rsidRPr="00C21323">
        <w:rPr>
          <w:i/>
        </w:rPr>
        <w:t>caroliniana</w:t>
      </w:r>
      <w:proofErr w:type="spellEnd"/>
      <w:r w:rsidR="003C657C">
        <w:t>)</w:t>
      </w:r>
      <w:r w:rsidRPr="009E32DF">
        <w:t xml:space="preserve"> plants, as the </w:t>
      </w:r>
      <w:r w:rsidRPr="009E32DF">
        <w:rPr>
          <w:i/>
        </w:rPr>
        <w:t>Nymphaea</w:t>
      </w:r>
      <w:r w:rsidRPr="009E32DF">
        <w:t xml:space="preserve"> species are much larger. For</w:t>
      </w:r>
      <w:r w:rsidR="00BE098D">
        <w:t xml:space="preserve"> tests of</w:t>
      </w:r>
      <w:r w:rsidRPr="009E32DF">
        <w:t xml:space="preserve"> </w:t>
      </w:r>
      <w:proofErr w:type="spellStart"/>
      <w:r w:rsidRPr="009E32DF">
        <w:rPr>
          <w:i/>
        </w:rPr>
        <w:t>Trithuria</w:t>
      </w:r>
      <w:proofErr w:type="spellEnd"/>
      <w:r w:rsidRPr="009E32DF">
        <w:t xml:space="preserve"> species a single plant of both test species and control were used.</w:t>
      </w:r>
      <w:r w:rsidR="003B22B7">
        <w:t xml:space="preserve"> </w:t>
      </w:r>
    </w:p>
    <w:p w14:paraId="52411895" w14:textId="47291438" w:rsidR="00751A56" w:rsidRPr="003B22B7" w:rsidRDefault="003B22B7" w:rsidP="00751A56">
      <w:r>
        <w:lastRenderedPageBreak/>
        <w:t xml:space="preserve">Test plant species were tested </w:t>
      </w:r>
      <w:r w:rsidR="007341B3">
        <w:t xml:space="preserve">in six replicates, </w:t>
      </w:r>
      <w:proofErr w:type="gramStart"/>
      <w:r w:rsidR="007341B3">
        <w:t>with the exception of</w:t>
      </w:r>
      <w:proofErr w:type="gramEnd"/>
      <w:r w:rsidR="007341B3">
        <w:t xml:space="preserve"> </w:t>
      </w:r>
      <w:r w:rsidR="007341B3" w:rsidRPr="007341B3">
        <w:rPr>
          <w:i/>
        </w:rPr>
        <w:t xml:space="preserve">T. </w:t>
      </w:r>
      <w:proofErr w:type="spellStart"/>
      <w:r w:rsidR="007341B3" w:rsidRPr="007341B3">
        <w:rPr>
          <w:i/>
        </w:rPr>
        <w:t>austinensis</w:t>
      </w:r>
      <w:proofErr w:type="spellEnd"/>
      <w:r w:rsidR="007341B3">
        <w:t xml:space="preserve"> (3 replicates) and </w:t>
      </w:r>
      <w:r w:rsidR="007341B3" w:rsidRPr="007341B3">
        <w:rPr>
          <w:i/>
        </w:rPr>
        <w:t xml:space="preserve">T. </w:t>
      </w:r>
      <w:proofErr w:type="spellStart"/>
      <w:r w:rsidR="007341B3" w:rsidRPr="007341B3">
        <w:rPr>
          <w:i/>
        </w:rPr>
        <w:t>fitzgeraldii</w:t>
      </w:r>
      <w:proofErr w:type="spellEnd"/>
      <w:r w:rsidR="007341B3">
        <w:t xml:space="preserve"> (4 replicates). </w:t>
      </w:r>
      <w:r w:rsidR="003C657C">
        <w:t xml:space="preserve">Each replicate for the </w:t>
      </w:r>
      <w:r>
        <w:t>control a</w:t>
      </w:r>
      <w:r w:rsidR="003C657C">
        <w:t>nd test species was allocated</w:t>
      </w:r>
      <w:r>
        <w:t xml:space="preserve"> six paired (</w:t>
      </w:r>
      <w:proofErr w:type="spellStart"/>
      <w:r>
        <w:t>ie</w:t>
      </w:r>
      <w:proofErr w:type="spellEnd"/>
      <w:r>
        <w:t xml:space="preserve">. 3 females and 3 males) adult </w:t>
      </w:r>
      <w:r w:rsidRPr="003B22B7">
        <w:rPr>
          <w:i/>
        </w:rPr>
        <w:t xml:space="preserve">H. </w:t>
      </w:r>
      <w:proofErr w:type="spellStart"/>
      <w:r w:rsidRPr="003B22B7">
        <w:rPr>
          <w:i/>
        </w:rPr>
        <w:t>natans</w:t>
      </w:r>
      <w:proofErr w:type="spellEnd"/>
      <w:r>
        <w:t>.</w:t>
      </w:r>
    </w:p>
    <w:p w14:paraId="73AE724B" w14:textId="0663AA73" w:rsidR="00404B07" w:rsidRDefault="00404B07" w:rsidP="00404B07">
      <w:pPr>
        <w:pStyle w:val="Heading4"/>
      </w:pPr>
      <w:r>
        <w:t>Choice tests</w:t>
      </w:r>
    </w:p>
    <w:p w14:paraId="388EB35A" w14:textId="57AA2C04" w:rsidR="00404B07" w:rsidRDefault="00404B07" w:rsidP="009E32DF">
      <w:r w:rsidRPr="00404B07">
        <w:t xml:space="preserve">For choice trials with </w:t>
      </w:r>
      <w:r w:rsidRPr="00404B07">
        <w:rPr>
          <w:i/>
        </w:rPr>
        <w:t xml:space="preserve">B. </w:t>
      </w:r>
      <w:proofErr w:type="spellStart"/>
      <w:r w:rsidRPr="00404B07">
        <w:rPr>
          <w:i/>
        </w:rPr>
        <w:t>schreberi</w:t>
      </w:r>
      <w:proofErr w:type="spellEnd"/>
      <w:r w:rsidR="00C21323">
        <w:t>,</w:t>
      </w:r>
      <w:r w:rsidRPr="00404B07">
        <w:t xml:space="preserve"> potted plants of both test and control </w:t>
      </w:r>
      <w:r w:rsidR="00980F1A">
        <w:t xml:space="preserve">species </w:t>
      </w:r>
      <w:r w:rsidRPr="00404B07">
        <w:t>were maintained together in a single crate.</w:t>
      </w:r>
      <w:r w:rsidR="003B22B7" w:rsidRPr="003B22B7">
        <w:t xml:space="preserve"> </w:t>
      </w:r>
      <w:r w:rsidR="003C657C">
        <w:t xml:space="preserve">Five replicates were tested. </w:t>
      </w:r>
      <w:r w:rsidR="003B22B7" w:rsidRPr="003B22B7">
        <w:t xml:space="preserve">Each replicate </w:t>
      </w:r>
      <w:r w:rsidR="003B22B7">
        <w:t xml:space="preserve">(one </w:t>
      </w:r>
      <w:r w:rsidR="003B22B7" w:rsidRPr="003B22B7">
        <w:t xml:space="preserve">control and </w:t>
      </w:r>
      <w:r w:rsidR="003B22B7">
        <w:t xml:space="preserve">one </w:t>
      </w:r>
      <w:r w:rsidR="003B22B7" w:rsidRPr="003B22B7">
        <w:t xml:space="preserve">test </w:t>
      </w:r>
      <w:r w:rsidR="003B22B7">
        <w:t xml:space="preserve">plant </w:t>
      </w:r>
      <w:r w:rsidR="003B22B7" w:rsidRPr="003B22B7">
        <w:t>species</w:t>
      </w:r>
      <w:r w:rsidR="003B22B7">
        <w:t>)</w:t>
      </w:r>
      <w:r w:rsidR="003C657C">
        <w:t xml:space="preserve"> was allocated </w:t>
      </w:r>
      <w:r w:rsidR="003B22B7" w:rsidRPr="003B22B7">
        <w:t>six paired (</w:t>
      </w:r>
      <w:proofErr w:type="spellStart"/>
      <w:r w:rsidR="003B22B7" w:rsidRPr="003B22B7">
        <w:t>ie</w:t>
      </w:r>
      <w:proofErr w:type="spellEnd"/>
      <w:r w:rsidR="003B22B7" w:rsidRPr="003B22B7">
        <w:t xml:space="preserve">. 3 females and 3 males) adult </w:t>
      </w:r>
      <w:r w:rsidR="003B22B7" w:rsidRPr="003B22B7">
        <w:rPr>
          <w:i/>
        </w:rPr>
        <w:t xml:space="preserve">H. </w:t>
      </w:r>
      <w:proofErr w:type="spellStart"/>
      <w:r w:rsidR="003B22B7" w:rsidRPr="003B22B7">
        <w:rPr>
          <w:i/>
        </w:rPr>
        <w:t>natans</w:t>
      </w:r>
      <w:proofErr w:type="spellEnd"/>
      <w:r w:rsidR="003B22B7" w:rsidRPr="003B22B7">
        <w:t>.</w:t>
      </w:r>
    </w:p>
    <w:p w14:paraId="7AD40BC9" w14:textId="33D51A7A" w:rsidR="00404B07" w:rsidRDefault="00404B07" w:rsidP="00404B07">
      <w:pPr>
        <w:pStyle w:val="Heading4"/>
      </w:pPr>
      <w:r>
        <w:t>Continuation trials</w:t>
      </w:r>
    </w:p>
    <w:p w14:paraId="2E2D5DBD" w14:textId="6D069CDE" w:rsidR="009E32DF" w:rsidRPr="009E32DF" w:rsidRDefault="009E32DF" w:rsidP="009E32DF">
      <w:r w:rsidRPr="009E32DF">
        <w:t xml:space="preserve">For continuation trials with </w:t>
      </w:r>
      <w:r w:rsidRPr="009E32DF">
        <w:rPr>
          <w:i/>
        </w:rPr>
        <w:t xml:space="preserve">B. </w:t>
      </w:r>
      <w:proofErr w:type="spellStart"/>
      <w:r w:rsidRPr="009E32DF">
        <w:rPr>
          <w:i/>
        </w:rPr>
        <w:t>schreberi</w:t>
      </w:r>
      <w:proofErr w:type="spellEnd"/>
      <w:r w:rsidR="00C21323">
        <w:t>,</w:t>
      </w:r>
      <w:r w:rsidRPr="009E32DF">
        <w:t xml:space="preserve"> two potted plants of this species were maintained in a crate and additional plants provided as required to ensure that host plant availability wasn’t a limiting factor for life-cycle completion. </w:t>
      </w:r>
      <w:r w:rsidR="003C657C">
        <w:t xml:space="preserve">Four replicates were tested. </w:t>
      </w:r>
      <w:r w:rsidR="003C657C" w:rsidRPr="003C657C">
        <w:t xml:space="preserve">Each replicate </w:t>
      </w:r>
      <w:r w:rsidR="003C657C">
        <w:t xml:space="preserve">was allocated </w:t>
      </w:r>
      <w:r w:rsidR="003C657C" w:rsidRPr="003C657C">
        <w:t>six paired (</w:t>
      </w:r>
      <w:proofErr w:type="spellStart"/>
      <w:r w:rsidR="003C657C" w:rsidRPr="003C657C">
        <w:t>ie</w:t>
      </w:r>
      <w:proofErr w:type="spellEnd"/>
      <w:r w:rsidR="003C657C" w:rsidRPr="003C657C">
        <w:t xml:space="preserve">. 3 females and 3 males) adult </w:t>
      </w:r>
      <w:r w:rsidR="003C657C" w:rsidRPr="003C657C">
        <w:rPr>
          <w:i/>
        </w:rPr>
        <w:t xml:space="preserve">H. </w:t>
      </w:r>
      <w:proofErr w:type="spellStart"/>
      <w:r w:rsidR="003C657C" w:rsidRPr="003C657C">
        <w:rPr>
          <w:i/>
        </w:rPr>
        <w:t>natans</w:t>
      </w:r>
      <w:proofErr w:type="spellEnd"/>
      <w:r w:rsidR="003C657C" w:rsidRPr="003C657C">
        <w:t>.</w:t>
      </w:r>
      <w:r w:rsidR="003C657C">
        <w:t xml:space="preserve"> </w:t>
      </w:r>
      <w:r w:rsidRPr="009E32DF">
        <w:t xml:space="preserve">The trial was run </w:t>
      </w:r>
      <w:r w:rsidR="003B22B7">
        <w:t>for approximately 150</w:t>
      </w:r>
      <w:r w:rsidRPr="009E32DF">
        <w:t xml:space="preserve"> days (this corresponds to the developmental time for </w:t>
      </w:r>
      <w:r w:rsidR="003B22B7">
        <w:t>three</w:t>
      </w:r>
      <w:r w:rsidRPr="009E32DF">
        <w:t xml:space="preserve"> generations of </w:t>
      </w:r>
      <w:r w:rsidRPr="009E32DF">
        <w:rPr>
          <w:i/>
        </w:rPr>
        <w:t xml:space="preserve">H. </w:t>
      </w:r>
      <w:proofErr w:type="spellStart"/>
      <w:r w:rsidRPr="009E32DF">
        <w:rPr>
          <w:i/>
        </w:rPr>
        <w:t>natans</w:t>
      </w:r>
      <w:proofErr w:type="spellEnd"/>
      <w:r w:rsidRPr="009E32DF">
        <w:t>).</w:t>
      </w:r>
    </w:p>
    <w:p w14:paraId="6B9F4652" w14:textId="2285346C" w:rsidR="009E32DF" w:rsidRPr="00751A56" w:rsidRDefault="00CE1EE1" w:rsidP="009E32DF">
      <w:r>
        <w:t xml:space="preserve">Observations on oviposition were made </w:t>
      </w:r>
      <w:r w:rsidRPr="00CE1EE1">
        <w:t xml:space="preserve">three times </w:t>
      </w:r>
      <w:r w:rsidR="00980F1A">
        <w:t>per</w:t>
      </w:r>
      <w:r w:rsidRPr="00CE1EE1">
        <w:t xml:space="preserve"> week</w:t>
      </w:r>
      <w:r>
        <w:t>,</w:t>
      </w:r>
      <w:r w:rsidRPr="00CE1EE1">
        <w:t xml:space="preserve"> </w:t>
      </w:r>
      <w:r>
        <w:t>throughout the duration of each replicate,</w:t>
      </w:r>
      <w:r w:rsidR="00001BCD">
        <w:t xml:space="preserve"> for no-choice, </w:t>
      </w:r>
      <w:proofErr w:type="gramStart"/>
      <w:r w:rsidR="00001BCD">
        <w:t>choice</w:t>
      </w:r>
      <w:proofErr w:type="gramEnd"/>
      <w:r w:rsidR="00001BCD">
        <w:t xml:space="preserve"> and continuation trials</w:t>
      </w:r>
      <w:r w:rsidRPr="00751A56">
        <w:t>.</w:t>
      </w:r>
      <w:r>
        <w:t xml:space="preserve"> </w:t>
      </w:r>
      <w:r w:rsidR="009E32DF" w:rsidRPr="009E32DF">
        <w:t>At the end of each testing period all plant material was examined microscopically. Observations were made on</w:t>
      </w:r>
      <w:r w:rsidR="00980F1A">
        <w:t xml:space="preserve"> the</w:t>
      </w:r>
      <w:r w:rsidR="009E32DF" w:rsidRPr="009E32DF">
        <w:t xml:space="preserve"> presence of adult feeding and number of adult </w:t>
      </w:r>
      <w:r>
        <w:t xml:space="preserve">feeding </w:t>
      </w:r>
      <w:r w:rsidR="009E32DF" w:rsidRPr="009E32DF">
        <w:t xml:space="preserve">scars, presence of oviposition, presence of larval feeding, number of pupae </w:t>
      </w:r>
      <w:proofErr w:type="gramStart"/>
      <w:r w:rsidR="009E32DF" w:rsidRPr="009E32DF">
        <w:t>formed</w:t>
      </w:r>
      <w:proofErr w:type="gramEnd"/>
      <w:r w:rsidR="009E32DF" w:rsidRPr="009E32DF">
        <w:t xml:space="preserve"> and number of adults emerged.</w:t>
      </w:r>
    </w:p>
    <w:p w14:paraId="4C64456B" w14:textId="77777777" w:rsidR="00AA431D" w:rsidRDefault="007B4BAD" w:rsidP="0092363E">
      <w:pPr>
        <w:pStyle w:val="Heading3"/>
      </w:pPr>
      <w:r>
        <w:t>H</w:t>
      </w:r>
      <w:r w:rsidR="00AA431D">
        <w:t>ost specificity testing</w:t>
      </w:r>
      <w:r>
        <w:t xml:space="preserve"> results</w:t>
      </w:r>
    </w:p>
    <w:p w14:paraId="4D206B1E" w14:textId="6E55964E" w:rsidR="003F365A" w:rsidRDefault="007A5CE2" w:rsidP="007A5CE2">
      <w:pPr>
        <w:pStyle w:val="Heading4"/>
      </w:pPr>
      <w:r>
        <w:t>Pilot studies</w:t>
      </w:r>
    </w:p>
    <w:p w14:paraId="3A923D93" w14:textId="3903466C" w:rsidR="00226D0E" w:rsidRDefault="00226D0E" w:rsidP="003F365A">
      <w:r>
        <w:t>During Australia</w:t>
      </w:r>
      <w:r w:rsidR="00C21323">
        <w:t>n</w:t>
      </w:r>
      <w:r>
        <w:t xml:space="preserve"> trials, f</w:t>
      </w:r>
      <w:r w:rsidR="00737725">
        <w:t xml:space="preserve">eeding lesions were observed on all plant species tested except </w:t>
      </w:r>
      <w:r w:rsidR="00737725" w:rsidRPr="00D47DDD">
        <w:rPr>
          <w:i/>
        </w:rPr>
        <w:t xml:space="preserve">N. </w:t>
      </w:r>
      <w:proofErr w:type="spellStart"/>
      <w:r w:rsidR="00737725" w:rsidRPr="00D47DDD">
        <w:rPr>
          <w:i/>
        </w:rPr>
        <w:t>mexicana</w:t>
      </w:r>
      <w:proofErr w:type="spellEnd"/>
      <w:r w:rsidR="00737725">
        <w:t xml:space="preserve">. The applicant reports that the feeding </w:t>
      </w:r>
      <w:r>
        <w:t xml:space="preserve">observed </w:t>
      </w:r>
      <w:r w:rsidR="00737725">
        <w:t xml:space="preserve">was exploratory and that </w:t>
      </w:r>
      <w:r w:rsidR="00D47DDD">
        <w:t xml:space="preserve">although </w:t>
      </w:r>
      <w:r w:rsidR="00737725">
        <w:t xml:space="preserve">the </w:t>
      </w:r>
      <w:r>
        <w:t>average</w:t>
      </w:r>
      <w:r w:rsidR="00D47DDD">
        <w:t xml:space="preserve"> number of feeding scars was greater on </w:t>
      </w:r>
      <w:r w:rsidR="00D47DDD" w:rsidRPr="00D47DDD">
        <w:rPr>
          <w:i/>
        </w:rPr>
        <w:t xml:space="preserve">B. </w:t>
      </w:r>
      <w:proofErr w:type="spellStart"/>
      <w:r w:rsidR="00D47DDD" w:rsidRPr="00D47DDD">
        <w:rPr>
          <w:i/>
        </w:rPr>
        <w:t>schreberi</w:t>
      </w:r>
      <w:proofErr w:type="spellEnd"/>
      <w:r w:rsidR="00D47DDD">
        <w:t xml:space="preserve"> than </w:t>
      </w:r>
      <w:r w:rsidR="00D47DDD" w:rsidRPr="00D47DDD">
        <w:rPr>
          <w:i/>
        </w:rPr>
        <w:t xml:space="preserve">C. </w:t>
      </w:r>
      <w:proofErr w:type="spellStart"/>
      <w:r w:rsidR="00D47DDD" w:rsidRPr="00D47DDD">
        <w:rPr>
          <w:i/>
        </w:rPr>
        <w:t>caroliniana</w:t>
      </w:r>
      <w:proofErr w:type="spellEnd"/>
      <w:r w:rsidR="00D47DDD">
        <w:t>, th</w:t>
      </w:r>
      <w:r>
        <w:t>e means</w:t>
      </w:r>
      <w:r w:rsidR="00D47DDD">
        <w:t xml:space="preserve"> </w:t>
      </w:r>
      <w:r>
        <w:t>were</w:t>
      </w:r>
      <w:r w:rsidR="00D47DDD">
        <w:t xml:space="preserve"> not statistically different.</w:t>
      </w:r>
    </w:p>
    <w:p w14:paraId="6DAA232C" w14:textId="0A8B3868" w:rsidR="00226D0E" w:rsidRDefault="00226D0E" w:rsidP="003F365A">
      <w:r>
        <w:t xml:space="preserve">The applicant reports that similar trials were conducted in Argentina. </w:t>
      </w:r>
      <w:r w:rsidR="000B2C42">
        <w:t xml:space="preserve">Superficial feeding was recorded by adults, with extensive damage being reported on both </w:t>
      </w:r>
      <w:r w:rsidR="000B2C42" w:rsidRPr="000B2C42">
        <w:rPr>
          <w:i/>
        </w:rPr>
        <w:t xml:space="preserve">C. </w:t>
      </w:r>
      <w:proofErr w:type="spellStart"/>
      <w:r w:rsidR="000B2C42" w:rsidRPr="000B2C42">
        <w:rPr>
          <w:i/>
        </w:rPr>
        <w:t>caroliniana</w:t>
      </w:r>
      <w:proofErr w:type="spellEnd"/>
      <w:r w:rsidR="000B2C42">
        <w:t xml:space="preserve"> varieties. Larval feeding and survival </w:t>
      </w:r>
      <w:proofErr w:type="gramStart"/>
      <w:r w:rsidR="000B2C42">
        <w:t>was</w:t>
      </w:r>
      <w:proofErr w:type="gramEnd"/>
      <w:r w:rsidR="000B2C42">
        <w:t xml:space="preserve"> recorded on some species, but not on either of the </w:t>
      </w:r>
      <w:r w:rsidR="000B2C42" w:rsidRPr="000B2C42">
        <w:rPr>
          <w:i/>
        </w:rPr>
        <w:t>Nymphaea</w:t>
      </w:r>
      <w:r w:rsidR="000B2C42">
        <w:t xml:space="preserve"> species tested. It was reported that all larvae died within four or five days on non-target plants.</w:t>
      </w:r>
    </w:p>
    <w:p w14:paraId="1A5A93F4" w14:textId="3DA70AAB" w:rsidR="007A5CE2" w:rsidRDefault="00D47DDD" w:rsidP="003F365A">
      <w:r>
        <w:t xml:space="preserve"> </w:t>
      </w:r>
      <w:r w:rsidR="00226D0E" w:rsidRPr="00226D0E">
        <w:t xml:space="preserve">The </w:t>
      </w:r>
      <w:r w:rsidR="00226D0E">
        <w:t>results of the pilot studies</w:t>
      </w:r>
      <w:r w:rsidR="00666292">
        <w:t xml:space="preserve"> conducted in Argentina and Australia</w:t>
      </w:r>
      <w:r w:rsidR="00226D0E" w:rsidRPr="00226D0E">
        <w:t xml:space="preserve"> were not included in the results of host specificity testing.</w:t>
      </w:r>
    </w:p>
    <w:p w14:paraId="19FF9952" w14:textId="512C3AB9" w:rsidR="000B2C42" w:rsidRDefault="000B2C42" w:rsidP="005C2479">
      <w:pPr>
        <w:pStyle w:val="Heading4"/>
      </w:pPr>
      <w:r>
        <w:t>No-choice tests</w:t>
      </w:r>
    </w:p>
    <w:p w14:paraId="6C67476E" w14:textId="5E5DD4C3" w:rsidR="000B2C42" w:rsidRDefault="005C2479" w:rsidP="003F365A">
      <w:r>
        <w:t xml:space="preserve">Adult feeding was observed on </w:t>
      </w:r>
      <w:r w:rsidR="000559C6" w:rsidRPr="000559C6">
        <w:rPr>
          <w:i/>
        </w:rPr>
        <w:t xml:space="preserve">C. </w:t>
      </w:r>
      <w:proofErr w:type="spellStart"/>
      <w:r w:rsidR="000559C6" w:rsidRPr="000559C6">
        <w:rPr>
          <w:i/>
        </w:rPr>
        <w:t>caroliniana</w:t>
      </w:r>
      <w:proofErr w:type="spellEnd"/>
      <w:r>
        <w:t xml:space="preserve">, </w:t>
      </w:r>
      <w:r w:rsidRPr="005C2479">
        <w:rPr>
          <w:i/>
        </w:rPr>
        <w:t xml:space="preserve">B. </w:t>
      </w:r>
      <w:proofErr w:type="spellStart"/>
      <w:r w:rsidRPr="005C2479">
        <w:rPr>
          <w:i/>
        </w:rPr>
        <w:t>schreberi</w:t>
      </w:r>
      <w:proofErr w:type="spellEnd"/>
      <w:r>
        <w:t xml:space="preserve"> and some replicates of four of the seven tested </w:t>
      </w:r>
      <w:r w:rsidRPr="005C2479">
        <w:rPr>
          <w:i/>
        </w:rPr>
        <w:t>Nymphaea</w:t>
      </w:r>
      <w:r>
        <w:t xml:space="preserve"> species (</w:t>
      </w:r>
      <w:r w:rsidRPr="005C2479">
        <w:rPr>
          <w:i/>
        </w:rPr>
        <w:t>N. gigantea</w:t>
      </w:r>
      <w:r>
        <w:t xml:space="preserve">, </w:t>
      </w:r>
      <w:r w:rsidRPr="005C2479">
        <w:rPr>
          <w:i/>
        </w:rPr>
        <w:t xml:space="preserve">N. </w:t>
      </w:r>
      <w:proofErr w:type="spellStart"/>
      <w:r w:rsidRPr="005C2479">
        <w:rPr>
          <w:i/>
        </w:rPr>
        <w:t>immutabilis</w:t>
      </w:r>
      <w:proofErr w:type="spellEnd"/>
      <w:r>
        <w:t xml:space="preserve">, </w:t>
      </w:r>
      <w:r w:rsidRPr="005C2479">
        <w:rPr>
          <w:i/>
        </w:rPr>
        <w:t xml:space="preserve">N. </w:t>
      </w:r>
      <w:proofErr w:type="spellStart"/>
      <w:r w:rsidRPr="005C2479">
        <w:rPr>
          <w:i/>
        </w:rPr>
        <w:t>pubescens</w:t>
      </w:r>
      <w:proofErr w:type="spellEnd"/>
      <w:r>
        <w:t xml:space="preserve"> and </w:t>
      </w:r>
      <w:r w:rsidRPr="005C2479">
        <w:rPr>
          <w:i/>
        </w:rPr>
        <w:t xml:space="preserve">N. </w:t>
      </w:r>
      <w:proofErr w:type="spellStart"/>
      <w:r w:rsidRPr="005C2479">
        <w:rPr>
          <w:i/>
        </w:rPr>
        <w:t>violacea</w:t>
      </w:r>
      <w:proofErr w:type="spellEnd"/>
      <w:r>
        <w:t>).</w:t>
      </w:r>
      <w:r w:rsidR="0001089E">
        <w:t xml:space="preserve"> No oviposition or development was recorded on the four species of </w:t>
      </w:r>
      <w:r w:rsidR="0001089E" w:rsidRPr="0001089E">
        <w:rPr>
          <w:i/>
        </w:rPr>
        <w:t>Nymphaea</w:t>
      </w:r>
      <w:r w:rsidR="0001089E">
        <w:t xml:space="preserve"> that supported adult feeding.</w:t>
      </w:r>
      <w:r>
        <w:t xml:space="preserve"> </w:t>
      </w:r>
      <w:r w:rsidR="00FE7EF6">
        <w:t xml:space="preserve">Adult feeding on </w:t>
      </w:r>
      <w:r w:rsidR="00FE7EF6" w:rsidRPr="00FE7EF6">
        <w:rPr>
          <w:i/>
        </w:rPr>
        <w:t xml:space="preserve">C. </w:t>
      </w:r>
      <w:proofErr w:type="spellStart"/>
      <w:r w:rsidR="00FE7EF6" w:rsidRPr="00FE7EF6">
        <w:rPr>
          <w:i/>
        </w:rPr>
        <w:t>caroliniana</w:t>
      </w:r>
      <w:proofErr w:type="spellEnd"/>
      <w:r w:rsidR="00FE7EF6">
        <w:t xml:space="preserve"> was far greater than that observed on </w:t>
      </w:r>
      <w:r w:rsidR="00C84BC1" w:rsidRPr="00C84BC1">
        <w:rPr>
          <w:i/>
        </w:rPr>
        <w:t xml:space="preserve">B. </w:t>
      </w:r>
      <w:proofErr w:type="spellStart"/>
      <w:r w:rsidR="00C84BC1" w:rsidRPr="00C84BC1">
        <w:rPr>
          <w:i/>
        </w:rPr>
        <w:t>schreberi</w:t>
      </w:r>
      <w:proofErr w:type="spellEnd"/>
      <w:r w:rsidR="00C84BC1" w:rsidRPr="00C84BC1">
        <w:t xml:space="preserve"> and </w:t>
      </w:r>
      <w:r w:rsidR="00FE7EF6">
        <w:t xml:space="preserve">any of the </w:t>
      </w:r>
      <w:r w:rsidR="00FE7EF6" w:rsidRPr="00FE7EF6">
        <w:rPr>
          <w:i/>
        </w:rPr>
        <w:t>Nymphaea</w:t>
      </w:r>
      <w:r w:rsidR="00FE7EF6" w:rsidRPr="00FE7EF6">
        <w:t xml:space="preserve"> </w:t>
      </w:r>
      <w:r w:rsidR="00FE7EF6">
        <w:t xml:space="preserve">species. </w:t>
      </w:r>
      <w:r>
        <w:t xml:space="preserve">The remaining </w:t>
      </w:r>
      <w:r w:rsidRPr="005C2479">
        <w:rPr>
          <w:i/>
        </w:rPr>
        <w:t>Nymphaea</w:t>
      </w:r>
      <w:r w:rsidRPr="005C2479">
        <w:t xml:space="preserve"> species</w:t>
      </w:r>
      <w:r>
        <w:t xml:space="preserve"> and all </w:t>
      </w:r>
      <w:proofErr w:type="spellStart"/>
      <w:r w:rsidRPr="0001089E">
        <w:rPr>
          <w:i/>
        </w:rPr>
        <w:t>Trithuria</w:t>
      </w:r>
      <w:proofErr w:type="spellEnd"/>
      <w:r>
        <w:t xml:space="preserve"> </w:t>
      </w:r>
      <w:r w:rsidR="0001089E">
        <w:t>species sustained no adult feeding, no oviposition, and therefore no development.</w:t>
      </w:r>
    </w:p>
    <w:p w14:paraId="47BD1E4C" w14:textId="6BD7553D" w:rsidR="00FE7EF6" w:rsidRDefault="00496A1C" w:rsidP="003F365A">
      <w:r>
        <w:lastRenderedPageBreak/>
        <w:t>O</w:t>
      </w:r>
      <w:r w:rsidR="00C84BC1">
        <w:t>viposition</w:t>
      </w:r>
      <w:r>
        <w:t xml:space="preserve"> and lifecycle development of</w:t>
      </w:r>
      <w:r w:rsidR="00C84BC1">
        <w:t xml:space="preserve"> </w:t>
      </w:r>
      <w:r w:rsidR="00C84BC1" w:rsidRPr="00C84BC1">
        <w:rPr>
          <w:i/>
        </w:rPr>
        <w:t xml:space="preserve">H. </w:t>
      </w:r>
      <w:proofErr w:type="spellStart"/>
      <w:r w:rsidR="00C84BC1" w:rsidRPr="00C84BC1">
        <w:rPr>
          <w:i/>
        </w:rPr>
        <w:t>natans</w:t>
      </w:r>
      <w:proofErr w:type="spellEnd"/>
      <w:r w:rsidR="00C84BC1">
        <w:t xml:space="preserve"> was observed on </w:t>
      </w:r>
      <w:r w:rsidR="00C84BC1" w:rsidRPr="00C84BC1">
        <w:rPr>
          <w:i/>
        </w:rPr>
        <w:t xml:space="preserve">B. </w:t>
      </w:r>
      <w:proofErr w:type="spellStart"/>
      <w:r w:rsidR="00C84BC1" w:rsidRPr="00C84BC1">
        <w:rPr>
          <w:i/>
        </w:rPr>
        <w:t>schreberi</w:t>
      </w:r>
      <w:proofErr w:type="spellEnd"/>
      <w:r w:rsidR="00C84BC1">
        <w:t>.</w:t>
      </w:r>
      <w:r>
        <w:t xml:space="preserve"> Oviposition was recorded on four out of six replicates and larval feeding on three out of six replicates. Development of larvae through to pupation and lifecycle completion was only observed on one replicate.</w:t>
      </w:r>
      <w:r w:rsidR="000559C6" w:rsidRPr="000559C6">
        <w:rPr>
          <w:i/>
        </w:rPr>
        <w:t xml:space="preserve"> </w:t>
      </w:r>
      <w:proofErr w:type="spellStart"/>
      <w:r w:rsidR="000559C6" w:rsidRPr="000559C6">
        <w:rPr>
          <w:i/>
        </w:rPr>
        <w:t>Cabomba</w:t>
      </w:r>
      <w:proofErr w:type="spellEnd"/>
      <w:r w:rsidR="000559C6" w:rsidRPr="000559C6">
        <w:rPr>
          <w:i/>
        </w:rPr>
        <w:t xml:space="preserve"> </w:t>
      </w:r>
      <w:proofErr w:type="spellStart"/>
      <w:r w:rsidR="000559C6" w:rsidRPr="000559C6">
        <w:rPr>
          <w:i/>
        </w:rPr>
        <w:t>caroliniana</w:t>
      </w:r>
      <w:proofErr w:type="spellEnd"/>
      <w:r w:rsidR="000559C6" w:rsidRPr="000559C6">
        <w:t xml:space="preserve"> sup</w:t>
      </w:r>
      <w:r w:rsidR="00C74DA4">
        <w:t>ported lifecycle completion o</w:t>
      </w:r>
      <w:r w:rsidR="000559C6" w:rsidRPr="000559C6">
        <w:t>n all replicates.</w:t>
      </w:r>
    </w:p>
    <w:p w14:paraId="03F6B188" w14:textId="09A461E3" w:rsidR="00496A1C" w:rsidRDefault="00496A1C" w:rsidP="00496A1C">
      <w:pPr>
        <w:pStyle w:val="Heading4"/>
      </w:pPr>
      <w:r>
        <w:t>Choice tests</w:t>
      </w:r>
    </w:p>
    <w:p w14:paraId="2C4C63FB" w14:textId="37DADE01" w:rsidR="00496A1C" w:rsidRDefault="00496A1C" w:rsidP="003F365A">
      <w:r>
        <w:t xml:space="preserve">As lifecycle completion was recorded on one replicate of </w:t>
      </w:r>
      <w:r w:rsidRPr="00496A1C">
        <w:rPr>
          <w:i/>
        </w:rPr>
        <w:t xml:space="preserve">B. </w:t>
      </w:r>
      <w:proofErr w:type="spellStart"/>
      <w:r w:rsidRPr="00496A1C">
        <w:rPr>
          <w:i/>
        </w:rPr>
        <w:t>schreberi</w:t>
      </w:r>
      <w:proofErr w:type="spellEnd"/>
      <w:r>
        <w:t xml:space="preserve"> during no-choice testing, choice tests were conducted with </w:t>
      </w:r>
      <w:r w:rsidRPr="00496A1C">
        <w:rPr>
          <w:i/>
        </w:rPr>
        <w:t xml:space="preserve">B. </w:t>
      </w:r>
      <w:proofErr w:type="spellStart"/>
      <w:r w:rsidRPr="00496A1C">
        <w:rPr>
          <w:i/>
        </w:rPr>
        <w:t>schreberi</w:t>
      </w:r>
      <w:proofErr w:type="spellEnd"/>
      <w:r>
        <w:t xml:space="preserve"> and </w:t>
      </w:r>
      <w:r w:rsidRPr="00496A1C">
        <w:rPr>
          <w:i/>
        </w:rPr>
        <w:t xml:space="preserve">C. </w:t>
      </w:r>
      <w:proofErr w:type="spellStart"/>
      <w:r w:rsidRPr="00496A1C">
        <w:rPr>
          <w:i/>
        </w:rPr>
        <w:t>caroliniana</w:t>
      </w:r>
      <w:proofErr w:type="spellEnd"/>
      <w:r>
        <w:t>.</w:t>
      </w:r>
      <w:r w:rsidR="000559C6">
        <w:t xml:space="preserve"> Oviposition and larval development </w:t>
      </w:r>
      <w:r w:rsidR="00C74DA4">
        <w:t xml:space="preserve">on </w:t>
      </w:r>
      <w:r w:rsidR="00C74DA4" w:rsidRPr="00C74DA4">
        <w:rPr>
          <w:i/>
        </w:rPr>
        <w:t xml:space="preserve">B. </w:t>
      </w:r>
      <w:proofErr w:type="spellStart"/>
      <w:r w:rsidR="00C74DA4" w:rsidRPr="00C74DA4">
        <w:rPr>
          <w:i/>
        </w:rPr>
        <w:t>schreberi</w:t>
      </w:r>
      <w:proofErr w:type="spellEnd"/>
      <w:r w:rsidR="00C74DA4">
        <w:t xml:space="preserve"> were recorded o</w:t>
      </w:r>
      <w:r w:rsidR="000559C6">
        <w:t>n two of the five replicates</w:t>
      </w:r>
      <w:r w:rsidR="00C74DA4">
        <w:t xml:space="preserve"> tested. Pupation was recorded o</w:t>
      </w:r>
      <w:r w:rsidR="000559C6">
        <w:t xml:space="preserve">n one replicate (two pupae) but there was no lifecycle completion of </w:t>
      </w:r>
      <w:r w:rsidR="000559C6" w:rsidRPr="000559C6">
        <w:rPr>
          <w:i/>
        </w:rPr>
        <w:t xml:space="preserve">H. </w:t>
      </w:r>
      <w:proofErr w:type="spellStart"/>
      <w:r w:rsidR="000559C6" w:rsidRPr="000559C6">
        <w:rPr>
          <w:i/>
        </w:rPr>
        <w:t>natans</w:t>
      </w:r>
      <w:proofErr w:type="spellEnd"/>
      <w:r w:rsidR="000559C6">
        <w:t xml:space="preserve"> recorded. </w:t>
      </w:r>
      <w:proofErr w:type="spellStart"/>
      <w:r w:rsidR="000559C6" w:rsidRPr="000559C6">
        <w:rPr>
          <w:i/>
        </w:rPr>
        <w:t>Cabomba</w:t>
      </w:r>
      <w:proofErr w:type="spellEnd"/>
      <w:r w:rsidR="000559C6" w:rsidRPr="000559C6">
        <w:rPr>
          <w:i/>
        </w:rPr>
        <w:t xml:space="preserve"> </w:t>
      </w:r>
      <w:proofErr w:type="spellStart"/>
      <w:r w:rsidR="000559C6" w:rsidRPr="000559C6">
        <w:rPr>
          <w:i/>
        </w:rPr>
        <w:t>caroliniana</w:t>
      </w:r>
      <w:proofErr w:type="spellEnd"/>
      <w:r w:rsidR="000559C6">
        <w:t xml:space="preserve"> </w:t>
      </w:r>
      <w:r w:rsidR="00C74DA4">
        <w:t>supported lifecycle completion o</w:t>
      </w:r>
      <w:r w:rsidR="000559C6">
        <w:t>n all replicates.</w:t>
      </w:r>
    </w:p>
    <w:p w14:paraId="42FFC9DE" w14:textId="3D9C77ED" w:rsidR="000559C6" w:rsidRDefault="000559C6" w:rsidP="00001BCD">
      <w:pPr>
        <w:pStyle w:val="Heading4"/>
      </w:pPr>
      <w:r>
        <w:t>Continuation trials</w:t>
      </w:r>
    </w:p>
    <w:p w14:paraId="69F02A87" w14:textId="136AD127" w:rsidR="000559C6" w:rsidRPr="003F365A" w:rsidRDefault="00001BCD" w:rsidP="003F365A">
      <w:r>
        <w:t xml:space="preserve">Of the four </w:t>
      </w:r>
      <w:r w:rsidRPr="00001BCD">
        <w:rPr>
          <w:i/>
        </w:rPr>
        <w:t xml:space="preserve">B. </w:t>
      </w:r>
      <w:proofErr w:type="spellStart"/>
      <w:r w:rsidRPr="00001BCD">
        <w:rPr>
          <w:i/>
        </w:rPr>
        <w:t>schreberi</w:t>
      </w:r>
      <w:proofErr w:type="spellEnd"/>
      <w:r w:rsidRPr="00001BCD">
        <w:t xml:space="preserve"> </w:t>
      </w:r>
      <w:r>
        <w:t>replicates</w:t>
      </w:r>
      <w:r w:rsidR="000F6179">
        <w:t>,</w:t>
      </w:r>
      <w:r>
        <w:t xml:space="preserve"> tested</w:t>
      </w:r>
      <w:r w:rsidR="000F6179">
        <w:t xml:space="preserve"> over approximately 150 days</w:t>
      </w:r>
      <w:r>
        <w:t xml:space="preserve">, oviposition was observed </w:t>
      </w:r>
      <w:r w:rsidR="000F6179">
        <w:t>on</w:t>
      </w:r>
      <w:r>
        <w:t xml:space="preserve"> three</w:t>
      </w:r>
      <w:r w:rsidR="000F6179">
        <w:t xml:space="preserve"> replicates</w:t>
      </w:r>
      <w:r>
        <w:t xml:space="preserve">. Larval development and pupation </w:t>
      </w:r>
      <w:proofErr w:type="gramStart"/>
      <w:r>
        <w:t>was</w:t>
      </w:r>
      <w:proofErr w:type="gramEnd"/>
      <w:r>
        <w:t xml:space="preserve"> recorded on one replicate</w:t>
      </w:r>
      <w:r w:rsidR="00DA37EF">
        <w:t>,</w:t>
      </w:r>
      <w:r>
        <w:t xml:space="preserve"> and </w:t>
      </w:r>
      <w:r w:rsidR="00DA37EF">
        <w:t>from</w:t>
      </w:r>
      <w:r>
        <w:t xml:space="preserve"> the single </w:t>
      </w:r>
      <w:r w:rsidR="000F6179">
        <w:t>pupa recorded o</w:t>
      </w:r>
      <w:r>
        <w:t xml:space="preserve">n that replicate </w:t>
      </w:r>
      <w:r w:rsidR="00DA37EF">
        <w:t>a</w:t>
      </w:r>
      <w:r>
        <w:t>n adult emerged.</w:t>
      </w:r>
    </w:p>
    <w:p w14:paraId="3B2DDB2B" w14:textId="77777777" w:rsidR="007B4BAD" w:rsidRDefault="007B4BAD" w:rsidP="0092363E">
      <w:pPr>
        <w:pStyle w:val="Heading3"/>
      </w:pPr>
      <w:r>
        <w:t>Comments on host specificity testing</w:t>
      </w:r>
    </w:p>
    <w:p w14:paraId="26EB91BA" w14:textId="69F3EF1F" w:rsidR="000F6179" w:rsidRDefault="00234227" w:rsidP="000F6179">
      <w:r>
        <w:t>The reported results of the host specificity testing consistently showed lifecycle completion and damage</w:t>
      </w:r>
      <w:r w:rsidR="00277E0B">
        <w:t xml:space="preserve"> to the target weed</w:t>
      </w:r>
      <w:r>
        <w:t xml:space="preserve"> </w:t>
      </w:r>
      <w:r w:rsidR="00277E0B">
        <w:t>by</w:t>
      </w:r>
      <w:r>
        <w:t xml:space="preserve"> </w:t>
      </w:r>
      <w:r w:rsidRPr="00234227">
        <w:rPr>
          <w:i/>
        </w:rPr>
        <w:t xml:space="preserve">H. </w:t>
      </w:r>
      <w:proofErr w:type="spellStart"/>
      <w:r w:rsidRPr="00234227">
        <w:rPr>
          <w:i/>
        </w:rPr>
        <w:t>natans</w:t>
      </w:r>
      <w:proofErr w:type="spellEnd"/>
      <w:r>
        <w:t xml:space="preserve"> within all replicates across all tests.</w:t>
      </w:r>
      <w:r w:rsidR="001E32B7">
        <w:t xml:space="preserve"> Oviposition and </w:t>
      </w:r>
      <w:r w:rsidR="00D07BDA">
        <w:t>larval</w:t>
      </w:r>
      <w:r w:rsidR="001E32B7">
        <w:t xml:space="preserve"> development </w:t>
      </w:r>
      <w:proofErr w:type="gramStart"/>
      <w:r w:rsidR="001E32B7">
        <w:t>was</w:t>
      </w:r>
      <w:proofErr w:type="gramEnd"/>
      <w:r w:rsidR="001E32B7">
        <w:t xml:space="preserve"> recorded on </w:t>
      </w:r>
      <w:r w:rsidR="001E32B7" w:rsidRPr="001E32B7">
        <w:rPr>
          <w:i/>
        </w:rPr>
        <w:t xml:space="preserve">B. </w:t>
      </w:r>
      <w:proofErr w:type="spellStart"/>
      <w:r w:rsidR="001E32B7" w:rsidRPr="001E32B7">
        <w:rPr>
          <w:i/>
        </w:rPr>
        <w:t>schreberi</w:t>
      </w:r>
      <w:proofErr w:type="spellEnd"/>
      <w:r w:rsidR="001E32B7">
        <w:t xml:space="preserve"> in some replicates across bo</w:t>
      </w:r>
      <w:r w:rsidR="00D07BDA">
        <w:t xml:space="preserve">th no-choice and choice tests, however lifecycle completion was only recorded in one replicate in both no-choice tests and continuation trials. A population was unable to be sustained on </w:t>
      </w:r>
      <w:r w:rsidR="00D07BDA" w:rsidRPr="00D07BDA">
        <w:rPr>
          <w:i/>
        </w:rPr>
        <w:t xml:space="preserve">B. </w:t>
      </w:r>
      <w:proofErr w:type="spellStart"/>
      <w:r w:rsidR="00D07BDA" w:rsidRPr="00D07BDA">
        <w:rPr>
          <w:i/>
        </w:rPr>
        <w:t>schreberi</w:t>
      </w:r>
      <w:proofErr w:type="spellEnd"/>
      <w:r w:rsidR="00D07BDA" w:rsidRPr="00277E0B">
        <w:t xml:space="preserve">, </w:t>
      </w:r>
      <w:r w:rsidR="00D07BDA">
        <w:t xml:space="preserve">with only one adult emerging during the three generations that the </w:t>
      </w:r>
      <w:r w:rsidR="00B14D98">
        <w:t xml:space="preserve">continuation </w:t>
      </w:r>
      <w:r w:rsidR="00D07BDA">
        <w:t>trial was run.</w:t>
      </w:r>
      <w:r w:rsidR="001C5A84">
        <w:t xml:space="preserve"> </w:t>
      </w:r>
      <w:proofErr w:type="spellStart"/>
      <w:r w:rsidR="001E32B7" w:rsidRPr="001E32B7">
        <w:rPr>
          <w:i/>
        </w:rPr>
        <w:t>B</w:t>
      </w:r>
      <w:r w:rsidR="001C5A84">
        <w:rPr>
          <w:i/>
        </w:rPr>
        <w:t>rasenia</w:t>
      </w:r>
      <w:proofErr w:type="spellEnd"/>
      <w:r w:rsidR="001E32B7" w:rsidRPr="001E32B7">
        <w:rPr>
          <w:i/>
        </w:rPr>
        <w:t xml:space="preserve"> </w:t>
      </w:r>
      <w:proofErr w:type="spellStart"/>
      <w:r w:rsidR="001E32B7" w:rsidRPr="001E32B7">
        <w:rPr>
          <w:i/>
        </w:rPr>
        <w:t>schreberi</w:t>
      </w:r>
      <w:proofErr w:type="spellEnd"/>
      <w:r w:rsidR="001E32B7">
        <w:t xml:space="preserve"> is the only other species within the Cabombaceae family present in Australia</w:t>
      </w:r>
      <w:r w:rsidR="001C5A84">
        <w:t xml:space="preserve">. Testing on representative species from the Nymphaeaceae and </w:t>
      </w:r>
      <w:proofErr w:type="spellStart"/>
      <w:r w:rsidR="001C5A84">
        <w:t>Hydatellaceae</w:t>
      </w:r>
      <w:proofErr w:type="spellEnd"/>
      <w:r w:rsidR="001C5A84">
        <w:t xml:space="preserve"> families resulted in no oviposition on any species tested. While some adult feeding o</w:t>
      </w:r>
      <w:r w:rsidR="00B14D98">
        <w:t xml:space="preserve">ccurred during no-choice trials on some replicates of </w:t>
      </w:r>
      <w:r w:rsidR="00B14D98" w:rsidRPr="00B14D98">
        <w:rPr>
          <w:i/>
        </w:rPr>
        <w:t xml:space="preserve">B. </w:t>
      </w:r>
      <w:proofErr w:type="spellStart"/>
      <w:r w:rsidR="00B14D98" w:rsidRPr="00B14D98">
        <w:rPr>
          <w:i/>
        </w:rPr>
        <w:t>schreberi</w:t>
      </w:r>
      <w:proofErr w:type="spellEnd"/>
      <w:r w:rsidR="00B14D98">
        <w:t xml:space="preserve"> and four </w:t>
      </w:r>
      <w:r w:rsidR="00B14D98" w:rsidRPr="00B14D98">
        <w:rPr>
          <w:i/>
        </w:rPr>
        <w:t>Nymphaea</w:t>
      </w:r>
      <w:r w:rsidR="00B14D98">
        <w:t xml:space="preserve"> species, the applicant notes that this feeding was negligible compared to adult feeding on </w:t>
      </w:r>
      <w:r w:rsidR="00B14D98" w:rsidRPr="00B14D98">
        <w:rPr>
          <w:i/>
        </w:rPr>
        <w:t xml:space="preserve">C. </w:t>
      </w:r>
      <w:proofErr w:type="spellStart"/>
      <w:r w:rsidR="00B14D98" w:rsidRPr="00B14D98">
        <w:rPr>
          <w:i/>
        </w:rPr>
        <w:t>caroliniana</w:t>
      </w:r>
      <w:proofErr w:type="spellEnd"/>
      <w:r w:rsidR="00B14D98">
        <w:t xml:space="preserve">. It is also noted that larval feeding is the damaging stage of </w:t>
      </w:r>
      <w:r w:rsidR="00B14D98" w:rsidRPr="00B14D98">
        <w:rPr>
          <w:i/>
        </w:rPr>
        <w:t xml:space="preserve">H. </w:t>
      </w:r>
      <w:proofErr w:type="spellStart"/>
      <w:r w:rsidR="00B14D98" w:rsidRPr="00B14D98">
        <w:rPr>
          <w:i/>
        </w:rPr>
        <w:t>natans</w:t>
      </w:r>
      <w:proofErr w:type="spellEnd"/>
      <w:r w:rsidR="00B14D98">
        <w:t xml:space="preserve">, adult feeding is not reported to have a major impact on </w:t>
      </w:r>
      <w:r w:rsidR="00B14D98" w:rsidRPr="00B14D98">
        <w:rPr>
          <w:i/>
        </w:rPr>
        <w:t xml:space="preserve">C. </w:t>
      </w:r>
      <w:proofErr w:type="spellStart"/>
      <w:r w:rsidR="00B14D98" w:rsidRPr="00B14D98">
        <w:rPr>
          <w:i/>
        </w:rPr>
        <w:t>caroliniana</w:t>
      </w:r>
      <w:proofErr w:type="spellEnd"/>
      <w:r w:rsidR="00B14D98">
        <w:t>.</w:t>
      </w:r>
    </w:p>
    <w:p w14:paraId="343635F0" w14:textId="731473A3" w:rsidR="005C7950" w:rsidRPr="000F6179" w:rsidRDefault="005C7950" w:rsidP="000F6179">
      <w:r>
        <w:t xml:space="preserve">In addition to host specificity testing, </w:t>
      </w:r>
      <w:r w:rsidR="00137ACF">
        <w:t xml:space="preserve">field </w:t>
      </w:r>
      <w:r>
        <w:t>surveys</w:t>
      </w:r>
      <w:r w:rsidR="00137ACF">
        <w:t xml:space="preserve"> were undertaken for two months in the native range of </w:t>
      </w:r>
      <w:r w:rsidR="00137ACF" w:rsidRPr="00137ACF">
        <w:rPr>
          <w:i/>
        </w:rPr>
        <w:t xml:space="preserve">H. </w:t>
      </w:r>
      <w:proofErr w:type="spellStart"/>
      <w:r w:rsidR="00137ACF" w:rsidRPr="00137ACF">
        <w:rPr>
          <w:i/>
        </w:rPr>
        <w:t>natans</w:t>
      </w:r>
      <w:proofErr w:type="spellEnd"/>
      <w:r w:rsidR="00137ACF">
        <w:t xml:space="preserve">. Observations were made on the presence of </w:t>
      </w:r>
      <w:r w:rsidR="00137ACF" w:rsidRPr="00137ACF">
        <w:rPr>
          <w:i/>
        </w:rPr>
        <w:t xml:space="preserve">H. </w:t>
      </w:r>
      <w:proofErr w:type="spellStart"/>
      <w:r w:rsidR="00137ACF" w:rsidRPr="00137ACF">
        <w:rPr>
          <w:i/>
        </w:rPr>
        <w:t>natans</w:t>
      </w:r>
      <w:proofErr w:type="spellEnd"/>
      <w:r w:rsidR="00137ACF">
        <w:t xml:space="preserve"> and feeding damage on non-target plant species at four sites, one in Argentina and three in Paraguay. </w:t>
      </w:r>
      <w:proofErr w:type="spellStart"/>
      <w:r w:rsidR="00137ACF" w:rsidRPr="00137ACF">
        <w:rPr>
          <w:i/>
        </w:rPr>
        <w:t>Hydrotimetes</w:t>
      </w:r>
      <w:proofErr w:type="spellEnd"/>
      <w:r w:rsidR="00137ACF" w:rsidRPr="00137ACF">
        <w:rPr>
          <w:i/>
        </w:rPr>
        <w:t xml:space="preserve"> </w:t>
      </w:r>
      <w:proofErr w:type="spellStart"/>
      <w:r w:rsidR="00137ACF" w:rsidRPr="00137ACF">
        <w:rPr>
          <w:i/>
        </w:rPr>
        <w:t>natans</w:t>
      </w:r>
      <w:proofErr w:type="spellEnd"/>
      <w:r w:rsidR="00137ACF">
        <w:t xml:space="preserve"> was primarily found on </w:t>
      </w:r>
      <w:r w:rsidR="00137ACF" w:rsidRPr="00137ACF">
        <w:rPr>
          <w:i/>
        </w:rPr>
        <w:t xml:space="preserve">C. </w:t>
      </w:r>
      <w:proofErr w:type="spellStart"/>
      <w:r w:rsidR="00137ACF" w:rsidRPr="00137ACF">
        <w:rPr>
          <w:i/>
        </w:rPr>
        <w:t>caroliniana</w:t>
      </w:r>
      <w:proofErr w:type="spellEnd"/>
      <w:r w:rsidR="00137ACF">
        <w:t xml:space="preserve">, with one record on </w:t>
      </w:r>
      <w:r w:rsidR="00137ACF" w:rsidRPr="00137ACF">
        <w:rPr>
          <w:i/>
        </w:rPr>
        <w:t xml:space="preserve">N. </w:t>
      </w:r>
      <w:proofErr w:type="spellStart"/>
      <w:r w:rsidR="00137ACF" w:rsidRPr="00137ACF">
        <w:rPr>
          <w:i/>
        </w:rPr>
        <w:t>prolifera</w:t>
      </w:r>
      <w:proofErr w:type="spellEnd"/>
      <w:r w:rsidR="00137ACF">
        <w:t xml:space="preserve">, however no feeding damage was observed on </w:t>
      </w:r>
      <w:r w:rsidR="00137ACF" w:rsidRPr="00137ACF">
        <w:rPr>
          <w:i/>
        </w:rPr>
        <w:t xml:space="preserve">N. </w:t>
      </w:r>
      <w:proofErr w:type="spellStart"/>
      <w:r w:rsidR="00137ACF" w:rsidRPr="00137ACF">
        <w:rPr>
          <w:i/>
        </w:rPr>
        <w:t>prolifera</w:t>
      </w:r>
      <w:proofErr w:type="spellEnd"/>
      <w:r w:rsidR="00137ACF">
        <w:t>.</w:t>
      </w:r>
      <w:r w:rsidR="00EB7C5F" w:rsidRPr="00EB7C5F">
        <w:t xml:space="preserve"> These </w:t>
      </w:r>
      <w:r w:rsidR="004021C9">
        <w:t>survey observations</w:t>
      </w:r>
      <w:r w:rsidR="00EB7C5F" w:rsidRPr="00EB7C5F">
        <w:t xml:space="preserve"> add confidence to the outcomes of the laboratory-based host specificity testing done in Australia.</w:t>
      </w:r>
    </w:p>
    <w:p w14:paraId="693DD9B5" w14:textId="77777777" w:rsidR="00EF09E2" w:rsidRDefault="007B4BAD" w:rsidP="0092363E">
      <w:pPr>
        <w:pStyle w:val="Heading3"/>
      </w:pPr>
      <w:r w:rsidRPr="00EF09E2">
        <w:t>Likelihood of off-target effects</w:t>
      </w:r>
    </w:p>
    <w:p w14:paraId="04D5F3D6" w14:textId="77777777" w:rsidR="00EF09E2" w:rsidRDefault="00EF09E2" w:rsidP="00EF09E2">
      <w:r>
        <w:t xml:space="preserve">The likelihood of off-target effects is </w:t>
      </w:r>
      <w:r w:rsidR="002C0133">
        <w:t>estimated</w:t>
      </w:r>
      <w:r>
        <w:t xml:space="preserve"> </w:t>
      </w:r>
      <w:proofErr w:type="gramStart"/>
      <w:r>
        <w:t>on the basis of</w:t>
      </w:r>
      <w:proofErr w:type="gramEnd"/>
      <w:r>
        <w:t xml:space="preserve"> the</w:t>
      </w:r>
      <w:r w:rsidR="002C0133">
        <w:t xml:space="preserve"> outcomes of</w:t>
      </w:r>
      <w:r>
        <w:t xml:space="preserve"> host specificity testing and other relevant information presented in the application (Attachment 1).</w:t>
      </w:r>
    </w:p>
    <w:p w14:paraId="6F723C68" w14:textId="1D448BC3" w:rsidR="00B55725" w:rsidRDefault="00B55725" w:rsidP="00EF09E2">
      <w:r>
        <w:t xml:space="preserve">Host specificity testing results indicate that </w:t>
      </w:r>
      <w:r w:rsidRPr="00B55725">
        <w:rPr>
          <w:i/>
        </w:rPr>
        <w:t xml:space="preserve">H. </w:t>
      </w:r>
      <w:proofErr w:type="spellStart"/>
      <w:r w:rsidRPr="00B55725">
        <w:rPr>
          <w:i/>
        </w:rPr>
        <w:t>natans</w:t>
      </w:r>
      <w:proofErr w:type="spellEnd"/>
      <w:r>
        <w:t xml:space="preserve"> is host specific </w:t>
      </w:r>
      <w:r w:rsidR="00E6133A">
        <w:t xml:space="preserve">to </w:t>
      </w:r>
      <w:r w:rsidR="00E6133A" w:rsidRPr="00E6133A">
        <w:rPr>
          <w:i/>
        </w:rPr>
        <w:t xml:space="preserve">C. </w:t>
      </w:r>
      <w:proofErr w:type="spellStart"/>
      <w:r w:rsidR="00E6133A" w:rsidRPr="00E6133A">
        <w:rPr>
          <w:i/>
        </w:rPr>
        <w:t>caroliniana</w:t>
      </w:r>
      <w:proofErr w:type="spellEnd"/>
      <w:r>
        <w:t xml:space="preserve">. Minimal development occurred on the most closely related species in Australia, </w:t>
      </w:r>
      <w:r w:rsidRPr="00B55725">
        <w:rPr>
          <w:i/>
        </w:rPr>
        <w:t xml:space="preserve">B. </w:t>
      </w:r>
      <w:proofErr w:type="spellStart"/>
      <w:r w:rsidRPr="00B55725">
        <w:rPr>
          <w:i/>
        </w:rPr>
        <w:t>schreberi</w:t>
      </w:r>
      <w:proofErr w:type="spellEnd"/>
      <w:r>
        <w:t xml:space="preserve"> and testing results, including continuation trials, indicate that this species is not a suitable host.</w:t>
      </w:r>
      <w:r w:rsidR="00E6133A">
        <w:t xml:space="preserve"> It is possible </w:t>
      </w:r>
      <w:r w:rsidR="00C74DA4">
        <w:lastRenderedPageBreak/>
        <w:t xml:space="preserve">however </w:t>
      </w:r>
      <w:r w:rsidR="00E6133A">
        <w:t xml:space="preserve">that there may be some minor adult and larval feeding where </w:t>
      </w:r>
      <w:r w:rsidR="00E6133A" w:rsidRPr="00E6133A">
        <w:rPr>
          <w:i/>
        </w:rPr>
        <w:t xml:space="preserve">B. </w:t>
      </w:r>
      <w:proofErr w:type="spellStart"/>
      <w:r w:rsidR="00E6133A" w:rsidRPr="00E6133A">
        <w:rPr>
          <w:i/>
        </w:rPr>
        <w:t>schreberi</w:t>
      </w:r>
      <w:proofErr w:type="spellEnd"/>
      <w:r w:rsidR="00E6133A">
        <w:t xml:space="preserve"> is </w:t>
      </w:r>
      <w:proofErr w:type="gramStart"/>
      <w:r w:rsidR="00E6133A">
        <w:t>in close proximity to</w:t>
      </w:r>
      <w:proofErr w:type="gramEnd"/>
      <w:r w:rsidR="00E6133A">
        <w:t xml:space="preserve"> </w:t>
      </w:r>
      <w:r w:rsidR="00E6133A" w:rsidRPr="00E6133A">
        <w:rPr>
          <w:i/>
        </w:rPr>
        <w:t xml:space="preserve">C. </w:t>
      </w:r>
      <w:proofErr w:type="spellStart"/>
      <w:r w:rsidR="00E6133A" w:rsidRPr="00E6133A">
        <w:rPr>
          <w:i/>
        </w:rPr>
        <w:t>caroliniana</w:t>
      </w:r>
      <w:proofErr w:type="spellEnd"/>
      <w:r w:rsidR="00E6133A">
        <w:t>.</w:t>
      </w:r>
      <w:r>
        <w:t xml:space="preserve"> </w:t>
      </w:r>
      <w:r w:rsidR="00611B8E">
        <w:t xml:space="preserve">None of the other species tested are expected to be at risk of off-target impacts from </w:t>
      </w:r>
      <w:r w:rsidR="00611B8E" w:rsidRPr="00611B8E">
        <w:rPr>
          <w:i/>
        </w:rPr>
        <w:t xml:space="preserve">H. </w:t>
      </w:r>
      <w:proofErr w:type="spellStart"/>
      <w:r w:rsidR="00611B8E" w:rsidRPr="00611B8E">
        <w:rPr>
          <w:i/>
        </w:rPr>
        <w:t>natans</w:t>
      </w:r>
      <w:proofErr w:type="spellEnd"/>
      <w:r w:rsidR="00611B8E">
        <w:t>.</w:t>
      </w:r>
    </w:p>
    <w:p w14:paraId="2D558DE1" w14:textId="16D053D1" w:rsidR="00EF09E2" w:rsidRDefault="002C0133" w:rsidP="00EF09E2">
      <w:proofErr w:type="gramStart"/>
      <w:r>
        <w:t>On the basis of</w:t>
      </w:r>
      <w:proofErr w:type="gramEnd"/>
      <w:r>
        <w:t xml:space="preserve"> the results of host specificity testing reported in </w:t>
      </w:r>
      <w:r w:rsidR="005E680E">
        <w:t>this application,</w:t>
      </w:r>
      <w:r>
        <w:t xml:space="preserve"> it is concluded that the likelihood of occurrence of off-target effects in Australia is </w:t>
      </w:r>
      <w:r w:rsidR="00B56AC5">
        <w:rPr>
          <w:b/>
        </w:rPr>
        <w:t>L</w:t>
      </w:r>
      <w:r w:rsidR="001A57D0">
        <w:rPr>
          <w:b/>
        </w:rPr>
        <w:t>ow</w:t>
      </w:r>
      <w:r w:rsidR="00EF09E2">
        <w:t xml:space="preserve">.  </w:t>
      </w:r>
    </w:p>
    <w:p w14:paraId="4630B958" w14:textId="77777777" w:rsidR="00736319" w:rsidRDefault="00D0393D" w:rsidP="0092363E">
      <w:pPr>
        <w:pStyle w:val="Heading3"/>
      </w:pPr>
      <w:r>
        <w:t>Assessment of potential consequences</w:t>
      </w:r>
      <w:r w:rsidR="00CE3D44">
        <w:t xml:space="preserve"> of off-target effects</w:t>
      </w:r>
    </w:p>
    <w:p w14:paraId="56433F2E" w14:textId="77777777" w:rsidR="00CE3D44" w:rsidRDefault="00CE3D44">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14:paraId="17A9BECF" w14:textId="77777777" w:rsidTr="00CE3D44">
        <w:tc>
          <w:tcPr>
            <w:tcW w:w="2021" w:type="pct"/>
            <w:tcBorders>
              <w:top w:val="single" w:sz="4" w:space="0" w:color="auto"/>
              <w:bottom w:val="single" w:sz="4" w:space="0" w:color="D9D9D9"/>
            </w:tcBorders>
          </w:tcPr>
          <w:p w14:paraId="6CDBBC39" w14:textId="77777777"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14:paraId="44D0C1DB" w14:textId="77777777" w:rsidR="00CE3D44" w:rsidRPr="00C92132" w:rsidRDefault="00CE3D44" w:rsidP="00CE3D44">
            <w:pPr>
              <w:pStyle w:val="TableHeading"/>
            </w:pPr>
            <w:r w:rsidRPr="00C92132">
              <w:t>Estimate and rationale</w:t>
            </w:r>
          </w:p>
        </w:tc>
      </w:tr>
      <w:tr w:rsidR="00CE3D44" w:rsidRPr="00C92132" w14:paraId="21FB40F5" w14:textId="77777777" w:rsidTr="00CE3D44">
        <w:tc>
          <w:tcPr>
            <w:tcW w:w="5000" w:type="pct"/>
            <w:gridSpan w:val="2"/>
            <w:tcBorders>
              <w:top w:val="single" w:sz="4" w:space="0" w:color="D9D9D9"/>
              <w:bottom w:val="single" w:sz="4" w:space="0" w:color="D9D9D9"/>
            </w:tcBorders>
          </w:tcPr>
          <w:p w14:paraId="6609D347" w14:textId="77777777" w:rsidR="00CE3D44" w:rsidRPr="00C92132" w:rsidRDefault="00CE3D44" w:rsidP="00CE3D44">
            <w:pPr>
              <w:pStyle w:val="TableText"/>
              <w:rPr>
                <w:b/>
              </w:rPr>
            </w:pPr>
            <w:r w:rsidRPr="00C92132">
              <w:rPr>
                <w:b/>
              </w:rPr>
              <w:t>Direct</w:t>
            </w:r>
          </w:p>
        </w:tc>
      </w:tr>
      <w:tr w:rsidR="00CE3D44" w:rsidRPr="00C92132" w14:paraId="30DEA19E" w14:textId="77777777" w:rsidTr="00CE3D44">
        <w:tc>
          <w:tcPr>
            <w:tcW w:w="2021" w:type="pct"/>
            <w:tcBorders>
              <w:top w:val="single" w:sz="4" w:space="0" w:color="D9D9D9"/>
              <w:bottom w:val="single" w:sz="4" w:space="0" w:color="D9D9D9"/>
            </w:tcBorders>
          </w:tcPr>
          <w:p w14:paraId="3EF7BBA3"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40E644BD" w14:textId="0357DF70" w:rsidR="00CE3D44" w:rsidRPr="0088209B" w:rsidRDefault="005D1474" w:rsidP="00CE3D44">
            <w:pPr>
              <w:pStyle w:val="TableText"/>
            </w:pPr>
            <w:r w:rsidRPr="0088209B">
              <w:t>A</w:t>
            </w:r>
            <w:r w:rsidR="00CE3D44" w:rsidRPr="0088209B">
              <w:t>—</w:t>
            </w:r>
            <w:r w:rsidRPr="0088209B">
              <w:t>indiscernible</w:t>
            </w:r>
          </w:p>
          <w:p w14:paraId="48D86670" w14:textId="69B2786D" w:rsidR="00CE3D44" w:rsidRPr="00C92132" w:rsidRDefault="00005E0F" w:rsidP="00740139">
            <w:pPr>
              <w:pStyle w:val="TableText"/>
              <w:rPr>
                <w:highlight w:val="yellow"/>
              </w:rPr>
            </w:pPr>
            <w:r>
              <w:t xml:space="preserve">It is not anticipated that there will be any </w:t>
            </w:r>
            <w:r w:rsidR="00740139">
              <w:t xml:space="preserve">discernible </w:t>
            </w:r>
            <w:r>
              <w:t xml:space="preserve">off-target effects associated with the release of </w:t>
            </w:r>
            <w:r w:rsidRPr="00444778">
              <w:rPr>
                <w:i/>
              </w:rPr>
              <w:t xml:space="preserve">H. </w:t>
            </w:r>
            <w:proofErr w:type="spellStart"/>
            <w:r w:rsidRPr="00444778">
              <w:rPr>
                <w:i/>
              </w:rPr>
              <w:t>natans</w:t>
            </w:r>
            <w:proofErr w:type="spellEnd"/>
            <w:r>
              <w:t xml:space="preserve"> due to the high level of host specificity demonstrated </w:t>
            </w:r>
            <w:r w:rsidR="00026C5C">
              <w:t>during</w:t>
            </w:r>
            <w:r>
              <w:t xml:space="preserve"> testing. If any off-target effects were to occur this would most likely take the form of minor adult and larval feeding</w:t>
            </w:r>
            <w:r w:rsidR="00845168">
              <w:t xml:space="preserve"> on </w:t>
            </w:r>
            <w:r w:rsidR="00845168" w:rsidRPr="00845168">
              <w:rPr>
                <w:i/>
              </w:rPr>
              <w:t xml:space="preserve">B. </w:t>
            </w:r>
            <w:proofErr w:type="spellStart"/>
            <w:r w:rsidR="00845168" w:rsidRPr="00845168">
              <w:rPr>
                <w:i/>
              </w:rPr>
              <w:t>schreberi</w:t>
            </w:r>
            <w:proofErr w:type="spellEnd"/>
            <w:r w:rsidR="00444778">
              <w:t xml:space="preserve">. </w:t>
            </w:r>
            <w:r w:rsidR="00751CAA">
              <w:t>T</w:t>
            </w:r>
            <w:r w:rsidR="00751CAA" w:rsidRPr="00751CAA">
              <w:t xml:space="preserve">he applicant predicts that based on bioclimatic models, </w:t>
            </w:r>
            <w:r w:rsidR="00751CAA" w:rsidRPr="00751CAA">
              <w:rPr>
                <w:i/>
              </w:rPr>
              <w:t xml:space="preserve">H. </w:t>
            </w:r>
            <w:proofErr w:type="spellStart"/>
            <w:r w:rsidR="00751CAA" w:rsidRPr="00751CAA">
              <w:rPr>
                <w:i/>
              </w:rPr>
              <w:t>natans</w:t>
            </w:r>
            <w:proofErr w:type="spellEnd"/>
            <w:r w:rsidR="00751CAA" w:rsidRPr="00751CAA">
              <w:t xml:space="preserve"> is likely to be restricted to subtropical and tropical areas of Australia and is therefore </w:t>
            </w:r>
            <w:r w:rsidR="00863A6F">
              <w:t xml:space="preserve">only </w:t>
            </w:r>
            <w:r w:rsidR="00751CAA" w:rsidRPr="00751CAA">
              <w:t xml:space="preserve">expected to have a biogeographic overlap with populations of </w:t>
            </w:r>
            <w:r w:rsidR="00751CAA" w:rsidRPr="00751CAA">
              <w:rPr>
                <w:i/>
              </w:rPr>
              <w:t xml:space="preserve">B. </w:t>
            </w:r>
            <w:proofErr w:type="spellStart"/>
            <w:r w:rsidR="00751CAA" w:rsidRPr="00751CAA">
              <w:rPr>
                <w:i/>
              </w:rPr>
              <w:t>schreberi</w:t>
            </w:r>
            <w:proofErr w:type="spellEnd"/>
            <w:r w:rsidR="00751CAA" w:rsidRPr="00751CAA">
              <w:t xml:space="preserve"> in these areas</w:t>
            </w:r>
            <w:r w:rsidR="00751CAA">
              <w:t xml:space="preserve">. </w:t>
            </w:r>
            <w:proofErr w:type="spellStart"/>
            <w:r w:rsidR="00751CAA" w:rsidRPr="00593A2C">
              <w:rPr>
                <w:i/>
                <w:iCs/>
              </w:rPr>
              <w:t>B</w:t>
            </w:r>
            <w:r w:rsidR="00863A6F">
              <w:rPr>
                <w:i/>
                <w:iCs/>
              </w:rPr>
              <w:t>rasenia</w:t>
            </w:r>
            <w:proofErr w:type="spellEnd"/>
            <w:r w:rsidR="00751CAA" w:rsidRPr="00593A2C">
              <w:rPr>
                <w:i/>
                <w:iCs/>
              </w:rPr>
              <w:t xml:space="preserve"> </w:t>
            </w:r>
            <w:proofErr w:type="spellStart"/>
            <w:r w:rsidR="00751CAA" w:rsidRPr="00593A2C">
              <w:rPr>
                <w:i/>
                <w:iCs/>
              </w:rPr>
              <w:t>schreberi</w:t>
            </w:r>
            <w:proofErr w:type="spellEnd"/>
            <w:r w:rsidR="00751CAA">
              <w:t xml:space="preserve"> occurs in greater abundance in temperate areas of Australia</w:t>
            </w:r>
            <w:r w:rsidR="00751CAA" w:rsidRPr="00751CAA">
              <w:t>.</w:t>
            </w:r>
            <w:r w:rsidR="00751CAA">
              <w:t xml:space="preserve"> </w:t>
            </w:r>
            <w:r w:rsidR="00026C5C">
              <w:t>Any</w:t>
            </w:r>
            <w:r w:rsidR="00444778">
              <w:t xml:space="preserve"> off-target feeding </w:t>
            </w:r>
            <w:r w:rsidR="00026C5C">
              <w:t>is</w:t>
            </w:r>
            <w:r w:rsidR="00444778">
              <w:t xml:space="preserve"> predicted to be indiscernible at the local level.</w:t>
            </w:r>
          </w:p>
        </w:tc>
      </w:tr>
      <w:tr w:rsidR="00CE3D44" w:rsidRPr="00C92132" w14:paraId="206C839B" w14:textId="77777777" w:rsidTr="00CE3D44">
        <w:tc>
          <w:tcPr>
            <w:tcW w:w="2021" w:type="pct"/>
            <w:tcBorders>
              <w:top w:val="single" w:sz="4" w:space="0" w:color="D9D9D9"/>
              <w:bottom w:val="single" w:sz="4" w:space="0" w:color="D9D9D9"/>
            </w:tcBorders>
          </w:tcPr>
          <w:p w14:paraId="67EAF673" w14:textId="77777777" w:rsidR="00CE3D44" w:rsidRPr="00C92132" w:rsidRDefault="00CE3D44" w:rsidP="00CE3D44">
            <w:pPr>
              <w:pStyle w:val="TableText"/>
            </w:pPr>
            <w:r w:rsidRPr="00C92132">
              <w:t>Other aspects of the environment</w:t>
            </w:r>
          </w:p>
        </w:tc>
        <w:tc>
          <w:tcPr>
            <w:tcW w:w="2979" w:type="pct"/>
            <w:tcBorders>
              <w:top w:val="single" w:sz="4" w:space="0" w:color="D9D9D9"/>
              <w:bottom w:val="single" w:sz="4" w:space="0" w:color="D9D9D9"/>
            </w:tcBorders>
          </w:tcPr>
          <w:p w14:paraId="7CE9A409" w14:textId="77777777" w:rsidR="00026C5C" w:rsidRPr="00026C5C" w:rsidRDefault="00026C5C" w:rsidP="00026C5C">
            <w:pPr>
              <w:pStyle w:val="TableText"/>
            </w:pPr>
            <w:r w:rsidRPr="00026C5C">
              <w:t>A—indiscernible</w:t>
            </w:r>
          </w:p>
          <w:p w14:paraId="7481537B" w14:textId="0CB950AD" w:rsidR="00CE3D44" w:rsidRPr="00026C5C" w:rsidRDefault="00026C5C" w:rsidP="00026C5C">
            <w:pPr>
              <w:pStyle w:val="TableText"/>
            </w:pPr>
            <w:r w:rsidRPr="00026C5C">
              <w:t>No negative direct impacts on other aspects of the environment are anticipated.</w:t>
            </w:r>
            <w:r w:rsidR="00436982">
              <w:t xml:space="preserve"> Reduction of </w:t>
            </w:r>
            <w:r w:rsidR="00436982" w:rsidRPr="00436982">
              <w:rPr>
                <w:i/>
              </w:rPr>
              <w:t xml:space="preserve">C. </w:t>
            </w:r>
            <w:proofErr w:type="spellStart"/>
            <w:r w:rsidR="00436982" w:rsidRPr="00436982">
              <w:rPr>
                <w:i/>
              </w:rPr>
              <w:t>caroliniana</w:t>
            </w:r>
            <w:proofErr w:type="spellEnd"/>
            <w:r w:rsidR="00436982" w:rsidRPr="00436982">
              <w:t xml:space="preserve"> would result in clearer waterways in affected areas and less herbicide usage.</w:t>
            </w:r>
          </w:p>
        </w:tc>
      </w:tr>
      <w:tr w:rsidR="00CE3D44" w:rsidRPr="00C92132" w14:paraId="1E01C5A8" w14:textId="77777777" w:rsidTr="00CE3D44">
        <w:tc>
          <w:tcPr>
            <w:tcW w:w="5000" w:type="pct"/>
            <w:gridSpan w:val="2"/>
            <w:tcBorders>
              <w:top w:val="single" w:sz="4" w:space="0" w:color="D9D9D9"/>
              <w:bottom w:val="single" w:sz="4" w:space="0" w:color="D9D9D9"/>
            </w:tcBorders>
          </w:tcPr>
          <w:p w14:paraId="7E0196C3" w14:textId="77777777" w:rsidR="00CE3D44" w:rsidRPr="00C92132" w:rsidRDefault="00CE3D44" w:rsidP="00CE3D44">
            <w:pPr>
              <w:pStyle w:val="TableHeading"/>
            </w:pPr>
            <w:r w:rsidRPr="00C92132">
              <w:t>Indirect</w:t>
            </w:r>
          </w:p>
        </w:tc>
      </w:tr>
      <w:tr w:rsidR="00CE3D44" w:rsidRPr="00C92132" w14:paraId="4F02038D" w14:textId="77777777" w:rsidTr="00CE3D44">
        <w:tc>
          <w:tcPr>
            <w:tcW w:w="2021" w:type="pct"/>
            <w:tcBorders>
              <w:top w:val="single" w:sz="4" w:space="0" w:color="D9D9D9"/>
              <w:bottom w:val="single" w:sz="4" w:space="0" w:color="D9D9D9"/>
            </w:tcBorders>
          </w:tcPr>
          <w:p w14:paraId="45087999"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04861B67" w14:textId="77777777" w:rsidR="009C5FF2" w:rsidRPr="009C5FF2" w:rsidRDefault="009C5FF2" w:rsidP="009C5FF2">
            <w:pPr>
              <w:pStyle w:val="TableText"/>
            </w:pPr>
            <w:r w:rsidRPr="009C5FF2">
              <w:t>A—indiscernible</w:t>
            </w:r>
          </w:p>
          <w:p w14:paraId="525CD91D" w14:textId="1FF29437" w:rsidR="00CE3D44" w:rsidRPr="00C92132" w:rsidRDefault="009C5FF2" w:rsidP="00B514FF">
            <w:pPr>
              <w:pStyle w:val="TableBullet"/>
              <w:numPr>
                <w:ilvl w:val="0"/>
                <w:numId w:val="0"/>
              </w:numPr>
              <w:rPr>
                <w:highlight w:val="yellow"/>
              </w:rPr>
            </w:pPr>
            <w:proofErr w:type="spellStart"/>
            <w:r w:rsidRPr="009C5FF2">
              <w:rPr>
                <w:i/>
              </w:rPr>
              <w:t>Hydrotimetes</w:t>
            </w:r>
            <w:proofErr w:type="spellEnd"/>
            <w:r w:rsidRPr="009C5FF2">
              <w:rPr>
                <w:i/>
              </w:rPr>
              <w:t xml:space="preserve"> </w:t>
            </w:r>
            <w:proofErr w:type="spellStart"/>
            <w:r w:rsidRPr="009C5FF2">
              <w:rPr>
                <w:i/>
              </w:rPr>
              <w:t>natans</w:t>
            </w:r>
            <w:proofErr w:type="spellEnd"/>
            <w:r w:rsidRPr="009C5FF2">
              <w:t xml:space="preserve"> is</w:t>
            </w:r>
            <w:r>
              <w:t xml:space="preserve"> a biological control agent proposed for </w:t>
            </w:r>
            <w:r w:rsidR="00D64C7C">
              <w:t xml:space="preserve">release for </w:t>
            </w:r>
            <w:r>
              <w:t>the</w:t>
            </w:r>
            <w:r w:rsidR="00D64C7C">
              <w:t xml:space="preserve"> biological control of </w:t>
            </w:r>
            <w:r w:rsidR="00D64C7C" w:rsidRPr="00D64C7C">
              <w:rPr>
                <w:i/>
              </w:rPr>
              <w:t xml:space="preserve">C. </w:t>
            </w:r>
            <w:proofErr w:type="spellStart"/>
            <w:r w:rsidR="00D64C7C" w:rsidRPr="00D64C7C">
              <w:rPr>
                <w:i/>
              </w:rPr>
              <w:t>caroliniana</w:t>
            </w:r>
            <w:proofErr w:type="spellEnd"/>
            <w:r w:rsidR="00F445A1">
              <w:t xml:space="preserve">, a weed of economic importance. The </w:t>
            </w:r>
            <w:r w:rsidR="00F445A1" w:rsidRPr="00F445A1">
              <w:t xml:space="preserve">likelihood of occurrence of off-target effects </w:t>
            </w:r>
            <w:r w:rsidR="00B514FF">
              <w:t>is predicted to be</w:t>
            </w:r>
            <w:r w:rsidR="00F445A1">
              <w:t xml:space="preserve"> very low. If minor off-target feeding were to occur it would not result in</w:t>
            </w:r>
            <w:r w:rsidR="00F445A1" w:rsidRPr="00F445A1">
              <w:t xml:space="preserve"> plant death or affect viability</w:t>
            </w:r>
            <w:r w:rsidR="00F445A1">
              <w:t xml:space="preserve"> and therefore</w:t>
            </w:r>
            <w:r w:rsidR="00F445A1" w:rsidRPr="00F445A1">
              <w:t xml:space="preserve"> </w:t>
            </w:r>
            <w:r w:rsidR="00F445A1" w:rsidRPr="00F445A1">
              <w:rPr>
                <w:i/>
              </w:rPr>
              <w:t xml:space="preserve">H. </w:t>
            </w:r>
            <w:proofErr w:type="spellStart"/>
            <w:r w:rsidR="00F445A1" w:rsidRPr="00F445A1">
              <w:rPr>
                <w:i/>
              </w:rPr>
              <w:t>natans</w:t>
            </w:r>
            <w:proofErr w:type="spellEnd"/>
            <w:r w:rsidR="00F445A1" w:rsidRPr="00F445A1">
              <w:t xml:space="preserve"> would be very unlikely to subsequently require attempted eradication or control.</w:t>
            </w:r>
          </w:p>
        </w:tc>
      </w:tr>
      <w:tr w:rsidR="00CE3D44" w:rsidRPr="00C92132" w14:paraId="7687F4A6" w14:textId="77777777" w:rsidTr="00CE3D44">
        <w:tc>
          <w:tcPr>
            <w:tcW w:w="2021" w:type="pct"/>
            <w:tcBorders>
              <w:top w:val="single" w:sz="4" w:space="0" w:color="D9D9D9"/>
              <w:bottom w:val="single" w:sz="4" w:space="0" w:color="D9D9D9"/>
            </w:tcBorders>
          </w:tcPr>
          <w:p w14:paraId="1B4F2625" w14:textId="77777777"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14:paraId="56A816E4" w14:textId="77777777" w:rsidR="00687B67" w:rsidRDefault="00687B67" w:rsidP="00687B67">
            <w:pPr>
              <w:pStyle w:val="TableText"/>
            </w:pPr>
            <w:r w:rsidRPr="00687B67">
              <w:t xml:space="preserve">A—indiscernible </w:t>
            </w:r>
          </w:p>
          <w:p w14:paraId="3BE90C41" w14:textId="44B90C87" w:rsidR="00CE3D44" w:rsidRPr="00687B67" w:rsidRDefault="007D433C" w:rsidP="00687B67">
            <w:pPr>
              <w:pStyle w:val="TableText"/>
            </w:pPr>
            <w:proofErr w:type="spellStart"/>
            <w:r w:rsidRPr="007D433C">
              <w:rPr>
                <w:i/>
              </w:rPr>
              <w:t>Hydrotimetes</w:t>
            </w:r>
            <w:proofErr w:type="spellEnd"/>
            <w:r w:rsidRPr="007D433C">
              <w:rPr>
                <w:i/>
              </w:rPr>
              <w:t xml:space="preserve"> </w:t>
            </w:r>
            <w:proofErr w:type="spellStart"/>
            <w:r w:rsidRPr="007D433C">
              <w:rPr>
                <w:i/>
              </w:rPr>
              <w:t>natans</w:t>
            </w:r>
            <w:proofErr w:type="spellEnd"/>
            <w:r w:rsidRPr="007D433C">
              <w:t xml:space="preserve"> is a biological control agent proposed for release for the biological control of </w:t>
            </w:r>
            <w:r w:rsidRPr="007D433C">
              <w:rPr>
                <w:i/>
              </w:rPr>
              <w:t xml:space="preserve">C. </w:t>
            </w:r>
            <w:proofErr w:type="spellStart"/>
            <w:r w:rsidRPr="007D433C">
              <w:rPr>
                <w:i/>
              </w:rPr>
              <w:t>caroliniana</w:t>
            </w:r>
            <w:proofErr w:type="spellEnd"/>
            <w:r w:rsidRPr="007D433C">
              <w:t>, a weed of economic importance.</w:t>
            </w:r>
            <w:r>
              <w:t xml:space="preserve"> If minor off-target feeding were to occur </w:t>
            </w:r>
            <w:r w:rsidR="00845168">
              <w:t xml:space="preserve">on </w:t>
            </w:r>
            <w:r w:rsidR="00845168" w:rsidRPr="00845168">
              <w:rPr>
                <w:i/>
              </w:rPr>
              <w:t xml:space="preserve">B. </w:t>
            </w:r>
            <w:proofErr w:type="spellStart"/>
            <w:r w:rsidR="00845168" w:rsidRPr="00845168">
              <w:rPr>
                <w:i/>
              </w:rPr>
              <w:t>schreberi</w:t>
            </w:r>
            <w:proofErr w:type="spellEnd"/>
            <w:r w:rsidR="00845168">
              <w:t xml:space="preserve"> </w:t>
            </w:r>
            <w:r>
              <w:t>this</w:t>
            </w:r>
            <w:r w:rsidR="00845168">
              <w:t xml:space="preserve"> is</w:t>
            </w:r>
            <w:r>
              <w:t xml:space="preserve"> u</w:t>
            </w:r>
            <w:r w:rsidR="00845168">
              <w:t xml:space="preserve">nlikely to affect domestic trade. The applicant has noted that </w:t>
            </w:r>
            <w:r w:rsidR="00845168" w:rsidRPr="00845168">
              <w:rPr>
                <w:i/>
              </w:rPr>
              <w:t xml:space="preserve">B. </w:t>
            </w:r>
            <w:proofErr w:type="spellStart"/>
            <w:r w:rsidR="00845168" w:rsidRPr="00845168">
              <w:rPr>
                <w:i/>
              </w:rPr>
              <w:t>schreberi</w:t>
            </w:r>
            <w:proofErr w:type="spellEnd"/>
            <w:r w:rsidR="00845168">
              <w:t xml:space="preserve"> is of minor importance in the aquarium and ornamental sectors.</w:t>
            </w:r>
          </w:p>
        </w:tc>
      </w:tr>
      <w:tr w:rsidR="00CE3D44" w:rsidRPr="00C92132" w14:paraId="69D6564D" w14:textId="77777777" w:rsidTr="00CE3D44">
        <w:tc>
          <w:tcPr>
            <w:tcW w:w="2021" w:type="pct"/>
            <w:tcBorders>
              <w:top w:val="single" w:sz="4" w:space="0" w:color="D9D9D9"/>
              <w:bottom w:val="single" w:sz="4" w:space="0" w:color="D9D9D9"/>
            </w:tcBorders>
          </w:tcPr>
          <w:p w14:paraId="58C178BE"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7EA99E1C" w14:textId="77777777" w:rsidR="00845168" w:rsidRPr="00845168" w:rsidRDefault="00845168" w:rsidP="00845168">
            <w:pPr>
              <w:pStyle w:val="TableText"/>
            </w:pPr>
            <w:r w:rsidRPr="00845168">
              <w:t xml:space="preserve">A—indiscernible </w:t>
            </w:r>
          </w:p>
          <w:p w14:paraId="67600616" w14:textId="18A959F7" w:rsidR="00CE3D44" w:rsidRPr="00845168" w:rsidRDefault="00813CF7" w:rsidP="00845168">
            <w:pPr>
              <w:pStyle w:val="TableText"/>
            </w:pPr>
            <w:proofErr w:type="spellStart"/>
            <w:r w:rsidRPr="00813CF7">
              <w:rPr>
                <w:i/>
              </w:rPr>
              <w:t>Hydrotimetes</w:t>
            </w:r>
            <w:proofErr w:type="spellEnd"/>
            <w:r w:rsidRPr="00813CF7">
              <w:rPr>
                <w:i/>
              </w:rPr>
              <w:t xml:space="preserve"> </w:t>
            </w:r>
            <w:proofErr w:type="spellStart"/>
            <w:r w:rsidRPr="00813CF7">
              <w:rPr>
                <w:i/>
              </w:rPr>
              <w:t>natans</w:t>
            </w:r>
            <w:proofErr w:type="spellEnd"/>
            <w:r w:rsidRPr="00813CF7">
              <w:t xml:space="preserve"> is a biological control agent proposed for release for the biological control of </w:t>
            </w:r>
            <w:r w:rsidRPr="00813CF7">
              <w:rPr>
                <w:i/>
              </w:rPr>
              <w:t xml:space="preserve">C. </w:t>
            </w:r>
            <w:proofErr w:type="spellStart"/>
            <w:r w:rsidRPr="00813CF7">
              <w:rPr>
                <w:i/>
              </w:rPr>
              <w:t>caroliniana</w:t>
            </w:r>
            <w:proofErr w:type="spellEnd"/>
            <w:r w:rsidRPr="00813CF7">
              <w:t>, a weed of economic importance.</w:t>
            </w:r>
            <w:r>
              <w:t xml:space="preserve"> </w:t>
            </w:r>
            <w:r w:rsidRPr="00813CF7">
              <w:t>No off-target impacts are expected to occur on any plant species of significance to international trade.</w:t>
            </w:r>
          </w:p>
        </w:tc>
      </w:tr>
      <w:tr w:rsidR="00CE3D44" w:rsidRPr="00C92132" w14:paraId="234C9D1C" w14:textId="77777777" w:rsidTr="00CE3D44">
        <w:tc>
          <w:tcPr>
            <w:tcW w:w="2021" w:type="pct"/>
            <w:tcBorders>
              <w:top w:val="single" w:sz="4" w:space="0" w:color="D9D9D9"/>
            </w:tcBorders>
          </w:tcPr>
          <w:p w14:paraId="5EB9BFC8" w14:textId="77777777" w:rsidR="00CE3D44" w:rsidRPr="00C92132" w:rsidRDefault="00CE3D44" w:rsidP="00CE3D44">
            <w:pPr>
              <w:pStyle w:val="TableText"/>
            </w:pPr>
            <w:r w:rsidRPr="00C92132">
              <w:t>Environmental and non-commercial</w:t>
            </w:r>
          </w:p>
        </w:tc>
        <w:tc>
          <w:tcPr>
            <w:tcW w:w="2979" w:type="pct"/>
            <w:tcBorders>
              <w:top w:val="single" w:sz="4" w:space="0" w:color="D9D9D9"/>
            </w:tcBorders>
          </w:tcPr>
          <w:p w14:paraId="72CAEB27" w14:textId="77777777" w:rsidR="00813CF7" w:rsidRPr="00813CF7" w:rsidRDefault="00813CF7" w:rsidP="00813CF7">
            <w:pPr>
              <w:pStyle w:val="TableText"/>
            </w:pPr>
            <w:r w:rsidRPr="00813CF7">
              <w:t xml:space="preserve">A—indiscernible </w:t>
            </w:r>
          </w:p>
          <w:p w14:paraId="7BE535C4" w14:textId="53BBC076" w:rsidR="00CE3D44" w:rsidRPr="00813CF7" w:rsidRDefault="00CA7C90" w:rsidP="004728F7">
            <w:pPr>
              <w:pStyle w:val="TableText"/>
            </w:pPr>
            <w:proofErr w:type="spellStart"/>
            <w:r w:rsidRPr="00CA7C90">
              <w:rPr>
                <w:i/>
              </w:rPr>
              <w:lastRenderedPageBreak/>
              <w:t>Cabomba</w:t>
            </w:r>
            <w:proofErr w:type="spellEnd"/>
            <w:r w:rsidRPr="00CA7C90">
              <w:rPr>
                <w:i/>
              </w:rPr>
              <w:t xml:space="preserve"> </w:t>
            </w:r>
            <w:proofErr w:type="spellStart"/>
            <w:r w:rsidRPr="00CA7C90">
              <w:rPr>
                <w:i/>
              </w:rPr>
              <w:t>caroliniana</w:t>
            </w:r>
            <w:proofErr w:type="spellEnd"/>
            <w:r>
              <w:t xml:space="preserve"> is an introduced and invasive weed in Australia.</w:t>
            </w:r>
            <w:r w:rsidR="00A64F07">
              <w:t xml:space="preserve"> </w:t>
            </w:r>
            <w:r w:rsidR="00A64F07" w:rsidRPr="00A64F07">
              <w:t>It is expected that any off-target effects on other species</w:t>
            </w:r>
            <w:r w:rsidR="00A64F07">
              <w:t xml:space="preserve"> would be limited to minor feeding on </w:t>
            </w:r>
            <w:r w:rsidR="00A64F07" w:rsidRPr="00A64F07">
              <w:rPr>
                <w:i/>
              </w:rPr>
              <w:t xml:space="preserve">B. </w:t>
            </w:r>
            <w:proofErr w:type="spellStart"/>
            <w:r w:rsidR="00A64F07" w:rsidRPr="00A64F07">
              <w:rPr>
                <w:i/>
              </w:rPr>
              <w:t>schreberi</w:t>
            </w:r>
            <w:proofErr w:type="spellEnd"/>
            <w:r w:rsidR="00A64F07">
              <w:t>,</w:t>
            </w:r>
            <w:r w:rsidR="004728F7">
              <w:t xml:space="preserve"> which would not be anticipated to affect plant health,</w:t>
            </w:r>
            <w:r w:rsidR="00A64F07">
              <w:t xml:space="preserve"> </w:t>
            </w:r>
            <w:r w:rsidR="00A64F07" w:rsidRPr="00A64F07">
              <w:t>and therefore</w:t>
            </w:r>
            <w:r w:rsidR="004728F7">
              <w:t>,</w:t>
            </w:r>
            <w:r w:rsidR="00A64F07" w:rsidRPr="00A64F07">
              <w:t xml:space="preserve"> no indirect environmental or non-commercial impacts are expected.</w:t>
            </w:r>
          </w:p>
        </w:tc>
      </w:tr>
    </w:tbl>
    <w:p w14:paraId="4D340D38" w14:textId="6CB13C6B" w:rsidR="00CE3D44" w:rsidRDefault="002D76E7">
      <w:r w:rsidRPr="002D76E7">
        <w:lastRenderedPageBreak/>
        <w:t>Based on this assessment the potential consequences of off-target effects are</w:t>
      </w:r>
      <w:r w:rsidR="00C43C3E">
        <w:t xml:space="preserve"> assessed as</w:t>
      </w:r>
      <w:r w:rsidRPr="002D76E7">
        <w:t xml:space="preserve">: </w:t>
      </w:r>
      <w:r w:rsidR="00C62C3A">
        <w:rPr>
          <w:b/>
        </w:rPr>
        <w:t>Negligible</w:t>
      </w:r>
      <w:r w:rsidRPr="002D76E7">
        <w:t>.</w:t>
      </w:r>
    </w:p>
    <w:p w14:paraId="60EBF336" w14:textId="77777777" w:rsidR="00736319" w:rsidRDefault="00225036">
      <w:pPr>
        <w:pStyle w:val="Heading3"/>
      </w:pPr>
      <w:r>
        <w:t>Off-target risk estimate</w:t>
      </w:r>
    </w:p>
    <w:p w14:paraId="56DE3E99" w14:textId="77777777" w:rsidR="006F157A" w:rsidRDefault="006F157A" w:rsidP="006F157A">
      <w:bookmarkStart w:id="18"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14:paraId="54D62CC5" w14:textId="77777777" w:rsidTr="009525DC">
        <w:tc>
          <w:tcPr>
            <w:tcW w:w="5000" w:type="pct"/>
            <w:gridSpan w:val="2"/>
          </w:tcPr>
          <w:p w14:paraId="27146793" w14:textId="439EEAE1" w:rsidR="006F157A" w:rsidRPr="00C92132" w:rsidRDefault="00C43DDD" w:rsidP="00F54A5E">
            <w:pPr>
              <w:pStyle w:val="TableHeading"/>
            </w:pPr>
            <w:r w:rsidRPr="00C92132">
              <w:t>R</w:t>
            </w:r>
            <w:r w:rsidR="006F157A" w:rsidRPr="00C92132">
              <w:t xml:space="preserve">isk estimate for </w:t>
            </w:r>
            <w:proofErr w:type="spellStart"/>
            <w:r w:rsidR="00F54A5E" w:rsidRPr="00F54A5E">
              <w:rPr>
                <w:i/>
              </w:rPr>
              <w:t>Hydrotimetes</w:t>
            </w:r>
            <w:proofErr w:type="spellEnd"/>
            <w:r w:rsidR="00F54A5E" w:rsidRPr="00F54A5E">
              <w:rPr>
                <w:i/>
              </w:rPr>
              <w:t xml:space="preserve"> </w:t>
            </w:r>
            <w:proofErr w:type="spellStart"/>
            <w:r w:rsidR="00F54A5E" w:rsidRPr="00F54A5E">
              <w:rPr>
                <w:i/>
              </w:rPr>
              <w:t>natans</w:t>
            </w:r>
            <w:proofErr w:type="spellEnd"/>
          </w:p>
        </w:tc>
      </w:tr>
      <w:tr w:rsidR="006F157A" w:rsidRPr="00C92132" w14:paraId="3FD393A6" w14:textId="77777777" w:rsidTr="009525DC">
        <w:tc>
          <w:tcPr>
            <w:tcW w:w="3428" w:type="pct"/>
          </w:tcPr>
          <w:p w14:paraId="37806E83" w14:textId="77777777" w:rsidR="006F157A" w:rsidRPr="00C92132" w:rsidRDefault="00446AC3" w:rsidP="009525DC">
            <w:pPr>
              <w:pStyle w:val="TableText"/>
            </w:pPr>
            <w:r>
              <w:t>Likelihood</w:t>
            </w:r>
            <w:r w:rsidR="00C43DDD" w:rsidRPr="00C92132">
              <w:t xml:space="preserve"> of off-target effects</w:t>
            </w:r>
          </w:p>
        </w:tc>
        <w:tc>
          <w:tcPr>
            <w:tcW w:w="1572" w:type="pct"/>
          </w:tcPr>
          <w:p w14:paraId="551C7579" w14:textId="4E913CDA" w:rsidR="006F157A" w:rsidRPr="00C92132" w:rsidRDefault="00B56AC5" w:rsidP="009525DC">
            <w:pPr>
              <w:pStyle w:val="TableText"/>
              <w:rPr>
                <w:color w:val="FF0000"/>
                <w:highlight w:val="yellow"/>
              </w:rPr>
            </w:pPr>
            <w:r>
              <w:t>L</w:t>
            </w:r>
            <w:r w:rsidR="001A57D0">
              <w:t>ow</w:t>
            </w:r>
          </w:p>
        </w:tc>
      </w:tr>
      <w:tr w:rsidR="006F157A" w:rsidRPr="00C92132" w14:paraId="28DD996E" w14:textId="77777777" w:rsidTr="009525DC">
        <w:tc>
          <w:tcPr>
            <w:tcW w:w="3428" w:type="pct"/>
          </w:tcPr>
          <w:p w14:paraId="32D42857" w14:textId="77777777" w:rsidR="006F157A" w:rsidRPr="00C92132" w:rsidRDefault="006F157A" w:rsidP="009525DC">
            <w:pPr>
              <w:pStyle w:val="TableText"/>
            </w:pPr>
            <w:r w:rsidRPr="00C92132">
              <w:t>Consequences</w:t>
            </w:r>
          </w:p>
        </w:tc>
        <w:tc>
          <w:tcPr>
            <w:tcW w:w="1572" w:type="pct"/>
          </w:tcPr>
          <w:p w14:paraId="101C4DB4" w14:textId="05EC9A01" w:rsidR="006F157A" w:rsidRPr="00BD6FDC" w:rsidRDefault="00BD6FDC" w:rsidP="009525DC">
            <w:pPr>
              <w:pStyle w:val="TableText"/>
            </w:pPr>
            <w:r w:rsidRPr="00BD6FDC">
              <w:t>Negligible</w:t>
            </w:r>
          </w:p>
        </w:tc>
      </w:tr>
      <w:tr w:rsidR="006F157A" w:rsidRPr="00C92132" w14:paraId="4694E747" w14:textId="77777777" w:rsidTr="009525DC">
        <w:tc>
          <w:tcPr>
            <w:tcW w:w="3428" w:type="pct"/>
          </w:tcPr>
          <w:p w14:paraId="5853DCCA" w14:textId="77777777" w:rsidR="006F157A" w:rsidRPr="00C92132" w:rsidRDefault="00C43DDD" w:rsidP="009525DC">
            <w:pPr>
              <w:pStyle w:val="TableText"/>
            </w:pPr>
            <w:r w:rsidRPr="00C92132">
              <w:t>R</w:t>
            </w:r>
            <w:r w:rsidR="006F157A" w:rsidRPr="00C92132">
              <w:t>isk</w:t>
            </w:r>
          </w:p>
        </w:tc>
        <w:tc>
          <w:tcPr>
            <w:tcW w:w="1572" w:type="pct"/>
          </w:tcPr>
          <w:p w14:paraId="244A0455" w14:textId="107C54AE" w:rsidR="006F157A" w:rsidRPr="00BD6FDC" w:rsidRDefault="00BD6FDC" w:rsidP="009525DC">
            <w:pPr>
              <w:pStyle w:val="TableText"/>
            </w:pPr>
            <w:r w:rsidRPr="00BD6FDC">
              <w:t>Negligible</w:t>
            </w:r>
          </w:p>
        </w:tc>
      </w:tr>
    </w:tbl>
    <w:p w14:paraId="597963AF" w14:textId="6F4957B5" w:rsidR="008561F1" w:rsidRDefault="006F157A">
      <w:pPr>
        <w:spacing w:after="0" w:line="240" w:lineRule="auto"/>
      </w:pPr>
      <w:r>
        <w:t>As indicated, the risk estimate for</w:t>
      </w:r>
      <w:r w:rsidR="00C43DDD">
        <w:t xml:space="preserve"> release of</w:t>
      </w:r>
      <w:r>
        <w:t xml:space="preserve"> </w:t>
      </w:r>
      <w:proofErr w:type="spellStart"/>
      <w:r w:rsidR="00F54A5E" w:rsidRPr="00F54A5E">
        <w:rPr>
          <w:i/>
        </w:rPr>
        <w:t>Hydrotimetes</w:t>
      </w:r>
      <w:proofErr w:type="spellEnd"/>
      <w:r w:rsidR="00F54A5E" w:rsidRPr="00F54A5E">
        <w:rPr>
          <w:i/>
        </w:rPr>
        <w:t xml:space="preserve"> </w:t>
      </w:r>
      <w:proofErr w:type="spellStart"/>
      <w:r w:rsidR="00F54A5E" w:rsidRPr="00F54A5E">
        <w:rPr>
          <w:i/>
        </w:rPr>
        <w:t>natans</w:t>
      </w:r>
      <w:proofErr w:type="spellEnd"/>
      <w:r w:rsidRPr="00F54A5E">
        <w:t xml:space="preserve"> </w:t>
      </w:r>
      <w:r>
        <w:t xml:space="preserve">has been assessed as </w:t>
      </w:r>
      <w:r w:rsidR="00874BA4">
        <w:t>‘</w:t>
      </w:r>
      <w:r w:rsidR="005A51B2" w:rsidRPr="005A51B2">
        <w:t>Negligible</w:t>
      </w:r>
      <w:r w:rsidR="00874BA4">
        <w:t>’</w:t>
      </w:r>
      <w:r>
        <w:t xml:space="preserve">, which </w:t>
      </w:r>
      <w:r w:rsidR="00F54A5E" w:rsidRPr="00F54A5E">
        <w:t>achieves</w:t>
      </w:r>
      <w:r w:rsidRPr="00F54A5E">
        <w:t xml:space="preserve"> </w:t>
      </w:r>
      <w:r w:rsidR="00A159AA">
        <w:t>the appropriate level of protection (ALOP) for Australia</w:t>
      </w:r>
      <w:r>
        <w:t xml:space="preserve">. </w:t>
      </w:r>
    </w:p>
    <w:bookmarkEnd w:id="18"/>
    <w:p w14:paraId="20F22910" w14:textId="77777777" w:rsidR="00736319" w:rsidRDefault="00736319">
      <w:pPr>
        <w:sectPr w:rsidR="00736319">
          <w:headerReference w:type="default" r:id="rId30"/>
          <w:footerReference w:type="default" r:id="rId31"/>
          <w:type w:val="oddPage"/>
          <w:pgSz w:w="11906" w:h="16838"/>
          <w:pgMar w:top="1418" w:right="1418" w:bottom="1418" w:left="1418" w:header="567" w:footer="283" w:gutter="0"/>
          <w:cols w:space="708"/>
          <w:docGrid w:linePitch="360"/>
        </w:sectPr>
      </w:pPr>
    </w:p>
    <w:p w14:paraId="051E014A" w14:textId="1FECD0C9" w:rsidR="00736319" w:rsidRDefault="007D0088">
      <w:pPr>
        <w:pStyle w:val="Heading1"/>
      </w:pPr>
      <w:bookmarkStart w:id="19" w:name="_Toc63952768"/>
      <w:r>
        <w:lastRenderedPageBreak/>
        <w:t>R</w:t>
      </w:r>
      <w:r w:rsidR="00921312">
        <w:t>ecommendation on release</w:t>
      </w:r>
      <w:bookmarkEnd w:id="19"/>
    </w:p>
    <w:p w14:paraId="6B242961" w14:textId="57B729EE" w:rsidR="00FE17FF" w:rsidRDefault="00FE17FF" w:rsidP="00FE17FF">
      <w:r>
        <w:t xml:space="preserve">The </w:t>
      </w:r>
      <w:r w:rsidR="00714FFC">
        <w:t>overall risk estimate for release of</w:t>
      </w:r>
      <w:r>
        <w:t xml:space="preserve"> </w:t>
      </w:r>
      <w:r w:rsidR="00F65640">
        <w:rPr>
          <w:i/>
        </w:rPr>
        <w:t>H.</w:t>
      </w:r>
      <w:r w:rsidR="00F65640" w:rsidRPr="00F65640">
        <w:rPr>
          <w:i/>
        </w:rPr>
        <w:t xml:space="preserve"> </w:t>
      </w:r>
      <w:proofErr w:type="spellStart"/>
      <w:r w:rsidR="00F65640" w:rsidRPr="00F65640">
        <w:rPr>
          <w:i/>
        </w:rPr>
        <w:t>natans</w:t>
      </w:r>
      <w:proofErr w:type="spellEnd"/>
      <w:r w:rsidR="00F65640" w:rsidRPr="00F65640">
        <w:t xml:space="preserve"> </w:t>
      </w:r>
      <w:r w:rsidR="00714FFC">
        <w:t>has been</w:t>
      </w:r>
      <w:r>
        <w:t xml:space="preserve"> assessed as </w:t>
      </w:r>
      <w:r w:rsidR="00F65640">
        <w:t>Negligible</w:t>
      </w:r>
      <w:r>
        <w:t xml:space="preserve">, </w:t>
      </w:r>
      <w:r w:rsidR="00714FFC">
        <w:t>which</w:t>
      </w:r>
      <w:r>
        <w:t xml:space="preserve"> </w:t>
      </w:r>
      <w:r w:rsidR="00F65640" w:rsidRPr="00F65640">
        <w:t>achieves</w:t>
      </w:r>
      <w:r>
        <w:t xml:space="preserve"> the ALOP for Australia. Therefore, it is recommend</w:t>
      </w:r>
      <w:r w:rsidR="007D0088">
        <w:t>ed</w:t>
      </w:r>
      <w:r>
        <w:t xml:space="preserve"> that this biological control agent be permitted to be released, subject to standard import and release conditions to ensure that the released material is free of other organisms.</w:t>
      </w:r>
    </w:p>
    <w:p w14:paraId="6554629A" w14:textId="28D06482" w:rsidR="00FE17FF" w:rsidRDefault="00FE17FF" w:rsidP="00FE17FF">
      <w:r>
        <w:t xml:space="preserve">This recommendation is made on the basis of the high level of host specificity demonstrated by </w:t>
      </w:r>
      <w:r w:rsidR="00F65640" w:rsidRPr="00F65640">
        <w:rPr>
          <w:i/>
        </w:rPr>
        <w:t xml:space="preserve">H. </w:t>
      </w:r>
      <w:proofErr w:type="spellStart"/>
      <w:r w:rsidR="00F65640" w:rsidRPr="00F65640">
        <w:rPr>
          <w:i/>
        </w:rPr>
        <w:t>natans</w:t>
      </w:r>
      <w:proofErr w:type="spellEnd"/>
      <w:r>
        <w:t xml:space="preserve"> on </w:t>
      </w:r>
      <w:r w:rsidR="00F65640" w:rsidRPr="00F65640">
        <w:rPr>
          <w:i/>
        </w:rPr>
        <w:t xml:space="preserve">C. </w:t>
      </w:r>
      <w:proofErr w:type="spellStart"/>
      <w:proofErr w:type="gramStart"/>
      <w:r w:rsidR="00F65640" w:rsidRPr="00F65640">
        <w:rPr>
          <w:i/>
        </w:rPr>
        <w:t>caroliniana</w:t>
      </w:r>
      <w:proofErr w:type="spellEnd"/>
      <w:r>
        <w:t>, and</w:t>
      </w:r>
      <w:proofErr w:type="gramEnd"/>
      <w:r>
        <w:t xml:space="preserve"> is based on currently available information.</w:t>
      </w:r>
    </w:p>
    <w:p w14:paraId="360A4A0C" w14:textId="77777777" w:rsidR="0091437E" w:rsidRPr="007C0A8B" w:rsidRDefault="0091437E" w:rsidP="007C0A8B">
      <w:pPr>
        <w:pStyle w:val="Heading1"/>
      </w:pPr>
      <w:bookmarkStart w:id="20" w:name="_Toc522801168"/>
      <w:bookmarkStart w:id="21" w:name="_Toc63952769"/>
      <w:r w:rsidRPr="007C0A8B">
        <w:t>Stakeholder responses to draft risk analysis report</w:t>
      </w:r>
      <w:bookmarkEnd w:id="20"/>
      <w:bookmarkEnd w:id="21"/>
    </w:p>
    <w:p w14:paraId="6C0D9257" w14:textId="7C10F998" w:rsidR="0091437E" w:rsidRDefault="0091437E" w:rsidP="00FE17FF">
      <w:r>
        <w:t xml:space="preserve">One stakeholder </w:t>
      </w:r>
      <w:r w:rsidR="00FA42E4">
        <w:t>submission</w:t>
      </w:r>
      <w:r>
        <w:t xml:space="preserve"> was received, from </w:t>
      </w:r>
      <w:r w:rsidR="004C1F21">
        <w:t>t</w:t>
      </w:r>
      <w:r>
        <w:t xml:space="preserve">he Western Australian Department of Primary Industries and Regional Development (DPIRD). </w:t>
      </w:r>
      <w:r w:rsidR="00DD76FE">
        <w:t>T</w:t>
      </w:r>
      <w:r>
        <w:t>he outcomes of the report</w:t>
      </w:r>
      <w:r w:rsidR="00DD76FE">
        <w:t xml:space="preserve"> were supported by DPIRD</w:t>
      </w:r>
      <w:r>
        <w:t>, noting the minimal off-target impact on other related plant species.</w:t>
      </w:r>
    </w:p>
    <w:p w14:paraId="7F6B95A8" w14:textId="50A23E12" w:rsidR="00194489" w:rsidRDefault="00194489" w:rsidP="00194489">
      <w:pPr>
        <w:pStyle w:val="Heading1"/>
      </w:pPr>
      <w:bookmarkStart w:id="22" w:name="_Toc63952770"/>
      <w:r>
        <w:t>Attachment</w:t>
      </w:r>
      <w:r w:rsidR="00E12593">
        <w:t xml:space="preserve"> 1</w:t>
      </w:r>
      <w:bookmarkEnd w:id="22"/>
    </w:p>
    <w:p w14:paraId="5D5953DA" w14:textId="0D66013D" w:rsidR="00634925" w:rsidRDefault="00874BA4">
      <w:pPr>
        <w:sectPr w:rsidR="00634925">
          <w:headerReference w:type="default" r:id="rId32"/>
          <w:pgSz w:w="11906" w:h="16838"/>
          <w:pgMar w:top="1418" w:right="1418" w:bottom="1418" w:left="1418" w:header="567" w:footer="283" w:gutter="0"/>
          <w:cols w:space="708"/>
          <w:docGrid w:linePitch="360"/>
        </w:sectPr>
      </w:pPr>
      <w:r w:rsidRPr="00874BA4">
        <w:rPr>
          <w:b/>
        </w:rPr>
        <w:t>Attachment 1</w:t>
      </w:r>
      <w:r w:rsidRPr="00874BA4">
        <w:t xml:space="preserve"> - </w:t>
      </w:r>
      <w:r w:rsidR="00496F9D">
        <w:t xml:space="preserve">Application to release the </w:t>
      </w:r>
      <w:proofErr w:type="spellStart"/>
      <w:r w:rsidR="00496F9D">
        <w:t>cabomba</w:t>
      </w:r>
      <w:proofErr w:type="spellEnd"/>
      <w:r w:rsidR="00496F9D">
        <w:t xml:space="preserve"> weevil </w:t>
      </w:r>
      <w:proofErr w:type="spellStart"/>
      <w:r w:rsidR="00496F9D" w:rsidRPr="00496F9D">
        <w:rPr>
          <w:i/>
        </w:rPr>
        <w:t>Hydrotimetes</w:t>
      </w:r>
      <w:proofErr w:type="spellEnd"/>
      <w:r w:rsidR="00496F9D" w:rsidRPr="00496F9D">
        <w:rPr>
          <w:i/>
        </w:rPr>
        <w:t xml:space="preserve"> </w:t>
      </w:r>
      <w:proofErr w:type="spellStart"/>
      <w:r w:rsidR="00496F9D" w:rsidRPr="00496F9D">
        <w:rPr>
          <w:i/>
        </w:rPr>
        <w:t>natans</w:t>
      </w:r>
      <w:proofErr w:type="spellEnd"/>
      <w:r w:rsidR="00496F9D">
        <w:t xml:space="preserve"> for the biological control of </w:t>
      </w:r>
      <w:proofErr w:type="spellStart"/>
      <w:r w:rsidR="00496F9D" w:rsidRPr="00496F9D">
        <w:rPr>
          <w:i/>
        </w:rPr>
        <w:t>Cabomba</w:t>
      </w:r>
      <w:proofErr w:type="spellEnd"/>
      <w:r w:rsidR="00496F9D" w:rsidRPr="00496F9D">
        <w:rPr>
          <w:i/>
        </w:rPr>
        <w:t xml:space="preserve"> </w:t>
      </w:r>
      <w:proofErr w:type="spellStart"/>
      <w:r w:rsidR="00496F9D" w:rsidRPr="00496F9D">
        <w:rPr>
          <w:i/>
        </w:rPr>
        <w:t>caroliniana</w:t>
      </w:r>
      <w:proofErr w:type="spellEnd"/>
      <w:r w:rsidR="00496F9D">
        <w:t xml:space="preserve"> in Australia</w:t>
      </w:r>
      <w:r>
        <w:t>.</w:t>
      </w:r>
    </w:p>
    <w:p w14:paraId="46F2BBEB" w14:textId="77777777" w:rsidR="002E0115" w:rsidRDefault="00634925" w:rsidP="00634925">
      <w:pPr>
        <w:pStyle w:val="Heading1nonumbers"/>
      </w:pPr>
      <w:bookmarkStart w:id="23" w:name="_Toc63952771"/>
      <w:r>
        <w:lastRenderedPageBreak/>
        <w:t>Appendix A: Method for pest risk analysis</w:t>
      </w:r>
      <w:bookmarkEnd w:id="23"/>
    </w:p>
    <w:p w14:paraId="69200B86" w14:textId="39776B3B" w:rsidR="007C0D1B" w:rsidRDefault="007C0D1B" w:rsidP="007C0D1B">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t xml:space="preserve"> (FAO, 201</w:t>
      </w:r>
      <w:r w:rsidR="00941721">
        <w:t>9a</w:t>
      </w:r>
      <w:r>
        <w:t xml:space="preserve">) and ISPM 11: </w:t>
      </w:r>
      <w:r>
        <w:rPr>
          <w:i/>
        </w:rPr>
        <w:t>Pest risk analysis for quarantine pests</w:t>
      </w:r>
      <w:r w:rsidR="00941721">
        <w:t xml:space="preserve"> (FAO, 2019</w:t>
      </w:r>
      <w:r>
        <w:t>c) that have been developed under the SPS Agreement (WTO, 1995).</w:t>
      </w:r>
    </w:p>
    <w:p w14:paraId="0D66F5C4" w14:textId="0E01D544" w:rsidR="007C0D1B" w:rsidRDefault="007C0D1B" w:rsidP="007C0D1B">
      <w:r>
        <w:t>A PRA is ‘the process of evaluating biological or other scientific and economic evidence to determine whether an organism is a pest, whether it should be regulated, and the strength of any phytosanitary measures to</w:t>
      </w:r>
      <w:r w:rsidR="00941721">
        <w:t xml:space="preserve"> be taken against it’ (FAO, 2019</w:t>
      </w:r>
      <w:r>
        <w:t>b). A pest is ‘any species, strain or biotype of plant, animal, or pathogenic agent injurious to plan</w:t>
      </w:r>
      <w:r w:rsidR="00941721">
        <w:t>ts or plant products’ (FAO, 2019</w:t>
      </w:r>
      <w:r>
        <w:t xml:space="preserve">b). This definition is also applied in the </w:t>
      </w:r>
      <w:r>
        <w:rPr>
          <w:i/>
        </w:rPr>
        <w:t>Biosecurity Act 2015</w:t>
      </w:r>
      <w:r>
        <w:t>.</w:t>
      </w:r>
    </w:p>
    <w:p w14:paraId="41EF0AC3" w14:textId="77777777" w:rsidR="007C0D1B" w:rsidRDefault="007C0D1B" w:rsidP="007C0D1B">
      <w:r>
        <w:t xml:space="preserve">Biosecurity risk consists of two major components: the likelihood of a pest entering, </w:t>
      </w:r>
      <w:proofErr w:type="gramStart"/>
      <w:r>
        <w:t>establishing</w:t>
      </w:r>
      <w:proofErr w:type="gramEnd"/>
      <w:r>
        <w:t xml:space="preserve"> and spreading in Australia from imports; and the consequences should this happen. These two components are combined to give an overall estimate of the risk.</w:t>
      </w:r>
    </w:p>
    <w:p w14:paraId="0A7CBB47" w14:textId="77777777" w:rsidR="007C0D1B" w:rsidRDefault="007C0D1B" w:rsidP="007C0D1B">
      <w:r>
        <w:t xml:space="preserve">Unrestricted risk is estimated </w:t>
      </w:r>
      <w:proofErr w:type="gramStart"/>
      <w:r>
        <w:t>taking into account</w:t>
      </w:r>
      <w:proofErr w:type="gramEnd"/>
      <w:r>
        <w:t xml:space="preserve"> the existing commercial production practices of the exporting country and that, on arrival in Australia, the department will verify that the consignment received is as described on the commercial documents and its integrity has been maintained.</w:t>
      </w:r>
    </w:p>
    <w:p w14:paraId="6E293D80" w14:textId="1DA5BF1C" w:rsidR="007C0D1B" w:rsidRDefault="007C0D1B" w:rsidP="007C0D1B">
      <w:r>
        <w:t>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w:t>
      </w:r>
      <w:r w:rsidR="00941721">
        <w:t>ests’ (FAO, 2019</w:t>
      </w:r>
      <w:r>
        <w:t>b).</w:t>
      </w:r>
    </w:p>
    <w:p w14:paraId="3F2945DF" w14:textId="77777777" w:rsidR="007C0D1B" w:rsidRDefault="007C0D1B" w:rsidP="007C0D1B">
      <w:r>
        <w:t>A glossary of the terms used in the risk analysis is provided at the end of this report.</w:t>
      </w:r>
    </w:p>
    <w:p w14:paraId="2D6A44EB" w14:textId="77777777" w:rsidR="007C0D1B" w:rsidRDefault="007C0D1B" w:rsidP="007C0D1B">
      <w:r>
        <w:t>The PRAs are conducted in the following three consecutive stages: initiation, pest risk assessment and pest risk management.</w:t>
      </w:r>
    </w:p>
    <w:p w14:paraId="60E2BB18" w14:textId="77777777" w:rsidR="007C0D1B" w:rsidRDefault="007C0D1B" w:rsidP="0043271B">
      <w:pPr>
        <w:pStyle w:val="Heading2Nonumber"/>
      </w:pPr>
      <w:bookmarkStart w:id="24" w:name="_Toc467052027"/>
      <w:bookmarkStart w:id="25" w:name="_Toc506467513"/>
      <w:bookmarkStart w:id="26" w:name="_Toc63952772"/>
      <w:r>
        <w:t>Stage 1 Initiation</w:t>
      </w:r>
      <w:bookmarkEnd w:id="24"/>
      <w:bookmarkEnd w:id="25"/>
      <w:bookmarkEnd w:id="26"/>
    </w:p>
    <w:p w14:paraId="75306BBF" w14:textId="77777777" w:rsidR="007C0D1B" w:rsidRDefault="007C0D1B" w:rsidP="007C0D1B">
      <w:r>
        <w:t>Initiation identifies the pest(s) and pathway(s) that are of quarantine concern and should be considered for risk analysis in relation to the identified PRA area.</w:t>
      </w:r>
    </w:p>
    <w:p w14:paraId="5DA26B08" w14:textId="77777777" w:rsidR="007C0D1B" w:rsidRDefault="007C0D1B" w:rsidP="007C0D1B">
      <w:r>
        <w:t xml:space="preserve">For this risk analysis, the ‘PRA area’ is defined as Australia for pests that are absent, or of limited distribution and under official control. For areas with regional freedom from a pest, the ‘PRA area’ may be defined </w:t>
      </w:r>
      <w:proofErr w:type="gramStart"/>
      <w:r>
        <w:t>on the basis of</w:t>
      </w:r>
      <w:proofErr w:type="gramEnd"/>
      <w:r>
        <w:t xml:space="preserve"> a state or territory of Australia or may be defined as a region of Australia consisting of parts of a state or territory or several states or territories.</w:t>
      </w:r>
    </w:p>
    <w:p w14:paraId="3AF0FA6F"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49C436B6" w14:textId="77777777" w:rsidR="007C0D1B" w:rsidRDefault="007C0D1B" w:rsidP="0043271B">
      <w:pPr>
        <w:pStyle w:val="Heading2Nonumber"/>
      </w:pPr>
      <w:bookmarkStart w:id="27" w:name="_Toc467052028"/>
      <w:bookmarkStart w:id="28" w:name="_Toc506467514"/>
      <w:bookmarkStart w:id="29" w:name="_Toc63952773"/>
      <w:r>
        <w:lastRenderedPageBreak/>
        <w:t>Stage 2 Pest risk assessment</w:t>
      </w:r>
      <w:bookmarkEnd w:id="27"/>
      <w:bookmarkEnd w:id="28"/>
      <w:bookmarkEnd w:id="29"/>
    </w:p>
    <w:p w14:paraId="0773BB6A" w14:textId="19195238" w:rsidR="007C0D1B" w:rsidRDefault="007C0D1B" w:rsidP="007C0D1B">
      <w:r>
        <w:t>A pest risk assessment (for quarantine pests) is the ‘evaluation of the probability of the introduction and spread of a pest and of the magnitude of the associated potential e</w:t>
      </w:r>
      <w:r w:rsidR="00941721">
        <w:t>conomic consequences’ (FAO, 2019</w:t>
      </w:r>
      <w:r>
        <w:t>b).</w:t>
      </w:r>
    </w:p>
    <w:p w14:paraId="7DE97612" w14:textId="77777777" w:rsidR="007C0D1B" w:rsidRDefault="007C0D1B" w:rsidP="007C0D1B">
      <w:r>
        <w:t>The following three, consecutive steps were used in pest risk assessment:</w:t>
      </w:r>
    </w:p>
    <w:p w14:paraId="006382F5" w14:textId="77777777" w:rsidR="007C0D1B" w:rsidRDefault="007C0D1B" w:rsidP="007C0D1B">
      <w:pPr>
        <w:pStyle w:val="Heading4"/>
        <w:ind w:left="794" w:hanging="794"/>
      </w:pPr>
      <w:r>
        <w:t>Pest categorisation</w:t>
      </w:r>
    </w:p>
    <w:p w14:paraId="04A3B292" w14:textId="2ACFE2C0"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w:t>
      </w:r>
      <w:r w:rsidR="00941721">
        <w:t>officially controlled (FAO, 2019</w:t>
      </w:r>
      <w:r>
        <w:t>b).</w:t>
      </w:r>
    </w:p>
    <w:p w14:paraId="17063C0C" w14:textId="77777777" w:rsidR="007C0D1B" w:rsidRDefault="007C0D1B" w:rsidP="007C0D1B">
      <w:r>
        <w:t>The pests identified in Stage 1 were categorised using the following primary elements to identify the quarantine pests for the commodity being assessed:</w:t>
      </w:r>
    </w:p>
    <w:p w14:paraId="653A5243" w14:textId="77777777" w:rsidR="007C0D1B" w:rsidRDefault="007C0D1B" w:rsidP="007C0D1B">
      <w:pPr>
        <w:pStyle w:val="ListBullet"/>
      </w:pPr>
      <w:r>
        <w:t>identity of the pest</w:t>
      </w:r>
    </w:p>
    <w:p w14:paraId="0972CD51" w14:textId="77777777" w:rsidR="007C0D1B" w:rsidRDefault="007C0D1B" w:rsidP="007C0D1B">
      <w:pPr>
        <w:pStyle w:val="ListBullet"/>
      </w:pPr>
      <w:r>
        <w:t xml:space="preserve">presence or absence in the PRA area </w:t>
      </w:r>
    </w:p>
    <w:p w14:paraId="143B46B0" w14:textId="77777777" w:rsidR="007C0D1B" w:rsidRDefault="007C0D1B" w:rsidP="007C0D1B">
      <w:pPr>
        <w:pStyle w:val="ListBullet"/>
      </w:pPr>
      <w:r>
        <w:t xml:space="preserve">regulatory status </w:t>
      </w:r>
    </w:p>
    <w:p w14:paraId="4113927F" w14:textId="77777777" w:rsidR="007C0D1B" w:rsidRDefault="007C0D1B" w:rsidP="007C0D1B">
      <w:pPr>
        <w:pStyle w:val="ListBullet"/>
      </w:pPr>
      <w:r>
        <w:t xml:space="preserve">potential for establishment and spread in the PRA area </w:t>
      </w:r>
    </w:p>
    <w:p w14:paraId="26E7F3B2" w14:textId="77777777" w:rsidR="007C0D1B" w:rsidRDefault="007C0D1B" w:rsidP="007C0D1B">
      <w:pPr>
        <w:pStyle w:val="ListBullet"/>
      </w:pPr>
      <w:r>
        <w:t>potential for economic consequences (including environmental consequences) in the PRA area.</w:t>
      </w:r>
    </w:p>
    <w:p w14:paraId="2B7CBA2C" w14:textId="77777777" w:rsidR="007C0D1B" w:rsidRDefault="007C0D1B" w:rsidP="007C0D1B">
      <w:pPr>
        <w:pStyle w:val="Heading4"/>
        <w:ind w:left="794" w:hanging="794"/>
      </w:pPr>
      <w:r>
        <w:t>Assessment of the probability of entry, establishment and spread</w:t>
      </w:r>
    </w:p>
    <w:p w14:paraId="6AFF00E6" w14:textId="5B702D37" w:rsidR="007C0D1B" w:rsidRDefault="007C0D1B" w:rsidP="007C0D1B">
      <w:r>
        <w:t>Details of how to assess the ‘probability of entry’, ‘probability of establishment’ and ‘probability of spread’ of a pest</w:t>
      </w:r>
      <w:r w:rsidR="00941721">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53D26C5E" w14:textId="77777777" w:rsidR="007C0D1B" w:rsidRDefault="007C0D1B" w:rsidP="007C0D1B">
      <w:r>
        <w:t>A summary of this process is given here, followed by a description of the qualitative methodology used in this risk analysis.</w:t>
      </w:r>
    </w:p>
    <w:p w14:paraId="4A9432E1" w14:textId="77777777" w:rsidR="007C0D1B" w:rsidRDefault="007C0D1B" w:rsidP="007C0D1B">
      <w:pPr>
        <w:pStyle w:val="Heading5"/>
      </w:pPr>
      <w:r>
        <w:t>Likelihood of entry</w:t>
      </w:r>
    </w:p>
    <w:p w14:paraId="3270CEAF" w14:textId="77777777" w:rsidR="007C0D1B" w:rsidRDefault="007C0D1B" w:rsidP="007C0D1B">
      <w:r>
        <w:t xml:space="preserve">The likelihood of entry describes the likelihood that a quarantine pest will enter Australia </w:t>
      </w:r>
      <w:proofErr w:type="gramStart"/>
      <w:r>
        <w:t>as a result of</w:t>
      </w:r>
      <w:proofErr w:type="gramEnd"/>
      <w:r>
        <w:t xml:space="preserve">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2CB5ED76" w14:textId="77777777" w:rsidR="007C0D1B" w:rsidRDefault="007C0D1B" w:rsidP="007C0D1B">
      <w:r>
        <w:t xml:space="preserve">The likelihood of entry estimates for the quarantine pests for a commodity are based on the use of the existing commercial production, </w:t>
      </w:r>
      <w:proofErr w:type="gramStart"/>
      <w:r>
        <w:t>packaging</w:t>
      </w:r>
      <w:proofErr w:type="gramEnd"/>
      <w:r>
        <w:t xml:space="preserve">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5A639232" w14:textId="77777777" w:rsidR="007C0D1B" w:rsidRDefault="007C0D1B" w:rsidP="007C0D1B">
      <w:proofErr w:type="gramStart"/>
      <w:r>
        <w:t>For the purpose of</w:t>
      </w:r>
      <w:proofErr w:type="gramEnd"/>
      <w:r>
        <w:t xml:space="preserve"> considering the likelihood of entry, the department divides this step into two components:</w:t>
      </w:r>
    </w:p>
    <w:p w14:paraId="38EC6932"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608C859E" w14:textId="77777777" w:rsidR="007C0D1B" w:rsidRDefault="007C0D1B" w:rsidP="007C0D1B">
      <w:pPr>
        <w:pStyle w:val="ListBullet"/>
      </w:pPr>
      <w:r w:rsidRPr="00901A6E">
        <w:rPr>
          <w:rStyle w:val="Strong"/>
        </w:rPr>
        <w:t>Likelihood of distribution</w:t>
      </w:r>
      <w:r>
        <w:t xml:space="preserve">— the likelihood that the pest will be distributed, </w:t>
      </w:r>
      <w:proofErr w:type="gramStart"/>
      <w:r>
        <w:t>as a result of</w:t>
      </w:r>
      <w:proofErr w:type="gramEnd"/>
      <w:r>
        <w:t xml:space="preserve"> the processing, sale or disposal of the commodity, in the PRA area and subsequently transfer to a susceptible part of a host.</w:t>
      </w:r>
    </w:p>
    <w:p w14:paraId="09EEF22B" w14:textId="77777777" w:rsidR="007C0D1B" w:rsidRDefault="007C0D1B" w:rsidP="007C0D1B">
      <w:r>
        <w:t>Factors to be considered in the likelihood of importation may include:</w:t>
      </w:r>
    </w:p>
    <w:p w14:paraId="2ECD0116" w14:textId="77777777" w:rsidR="007C0D1B" w:rsidRDefault="007C0D1B" w:rsidP="007C0D1B">
      <w:pPr>
        <w:pStyle w:val="ListBullet"/>
      </w:pPr>
      <w:r>
        <w:t>distribution and incidence of the pest in the source area</w:t>
      </w:r>
    </w:p>
    <w:p w14:paraId="09AF7BF1" w14:textId="77777777" w:rsidR="007C0D1B" w:rsidRDefault="007C0D1B" w:rsidP="007C0D1B">
      <w:pPr>
        <w:pStyle w:val="ListBullet"/>
      </w:pPr>
      <w:r>
        <w:t>occurrence of the pest in a life-stage that would be associated with the commodity</w:t>
      </w:r>
    </w:p>
    <w:p w14:paraId="2C3282F3" w14:textId="77777777" w:rsidR="007C0D1B" w:rsidRDefault="007C0D1B" w:rsidP="007C0D1B">
      <w:pPr>
        <w:pStyle w:val="ListBullet"/>
      </w:pPr>
      <w:r>
        <w:t>mode of trade (for example, bulk, packed)</w:t>
      </w:r>
    </w:p>
    <w:p w14:paraId="28D6792C" w14:textId="77777777" w:rsidR="007C0D1B" w:rsidRDefault="007C0D1B" w:rsidP="007C0D1B">
      <w:pPr>
        <w:pStyle w:val="ListBullet"/>
      </w:pPr>
      <w:r>
        <w:t>volume and frequency of movement of the commodity along each pathway</w:t>
      </w:r>
    </w:p>
    <w:p w14:paraId="46F35F1B" w14:textId="77777777" w:rsidR="007C0D1B" w:rsidRDefault="007C0D1B" w:rsidP="007C0D1B">
      <w:pPr>
        <w:pStyle w:val="ListBullet"/>
      </w:pPr>
      <w:r>
        <w:t>seasonal timing of imports</w:t>
      </w:r>
    </w:p>
    <w:p w14:paraId="01946BA6" w14:textId="77777777" w:rsidR="007C0D1B" w:rsidRDefault="007C0D1B" w:rsidP="007C0D1B">
      <w:pPr>
        <w:pStyle w:val="ListBullet"/>
      </w:pPr>
      <w:r>
        <w:t>pest management, cultural and commercial procedures applied at the place of origin</w:t>
      </w:r>
    </w:p>
    <w:p w14:paraId="35F274CE" w14:textId="77777777" w:rsidR="007C0D1B" w:rsidRDefault="007C0D1B" w:rsidP="007C0D1B">
      <w:pPr>
        <w:pStyle w:val="ListBullet"/>
      </w:pPr>
      <w:r>
        <w:t>speed of transport and conditions of storage compared with the duration of the lifecycle of the pest</w:t>
      </w:r>
    </w:p>
    <w:p w14:paraId="3177D0D7" w14:textId="77777777" w:rsidR="007C0D1B" w:rsidRDefault="007C0D1B" w:rsidP="007C0D1B">
      <w:pPr>
        <w:pStyle w:val="ListBullet"/>
      </w:pPr>
      <w:r>
        <w:t>vulnerability of the life-stages of the pest during transport or storage</w:t>
      </w:r>
    </w:p>
    <w:p w14:paraId="5C938A6A" w14:textId="77777777" w:rsidR="007C0D1B" w:rsidRDefault="007C0D1B" w:rsidP="007C0D1B">
      <w:pPr>
        <w:pStyle w:val="ListBullet"/>
      </w:pPr>
      <w:r>
        <w:t>incidence of the pest likely to be associated with a consignment</w:t>
      </w:r>
    </w:p>
    <w:p w14:paraId="2331FB32" w14:textId="77777777" w:rsidR="007C0D1B" w:rsidRDefault="007C0D1B" w:rsidP="007C0D1B">
      <w:pPr>
        <w:pStyle w:val="ListBullet"/>
      </w:pPr>
      <w:r>
        <w:t>commercial procedures (for example, refrigeration) applied to consignments during transport and storage in the country of origin, and during transport to Australia.</w:t>
      </w:r>
    </w:p>
    <w:p w14:paraId="4F7E7C36" w14:textId="77777777" w:rsidR="007C0D1B" w:rsidRDefault="007C0D1B" w:rsidP="007C0D1B">
      <w:r>
        <w:t>Factors to be considered in the likelihood of distribution may include:</w:t>
      </w:r>
    </w:p>
    <w:p w14:paraId="427015A9" w14:textId="77777777" w:rsidR="007C0D1B" w:rsidRDefault="007C0D1B" w:rsidP="007C0D1B">
      <w:pPr>
        <w:pStyle w:val="ListBullet"/>
      </w:pPr>
      <w:r>
        <w:t>commercial procedures (for example, refrigeration) applied to consignments during distribution in Australia</w:t>
      </w:r>
    </w:p>
    <w:p w14:paraId="60FBB967" w14:textId="77777777" w:rsidR="007C0D1B" w:rsidRDefault="007C0D1B" w:rsidP="007C0D1B">
      <w:pPr>
        <w:pStyle w:val="ListBullet"/>
      </w:pPr>
      <w:r>
        <w:t>dispersal mechanisms of the pest, including vectors, to allow movement from the pathway to a host</w:t>
      </w:r>
    </w:p>
    <w:p w14:paraId="3404896C" w14:textId="77777777" w:rsidR="007C0D1B" w:rsidRDefault="007C0D1B" w:rsidP="007C0D1B">
      <w:pPr>
        <w:pStyle w:val="ListBullet"/>
      </w:pPr>
      <w:r>
        <w:t>whether the imported commodity is to be sent to a few or many destination points in the PRA area</w:t>
      </w:r>
    </w:p>
    <w:p w14:paraId="2D18C861" w14:textId="77777777" w:rsidR="007C0D1B" w:rsidRDefault="007C0D1B" w:rsidP="007C0D1B">
      <w:pPr>
        <w:pStyle w:val="ListBullet"/>
      </w:pPr>
      <w:r>
        <w:t xml:space="preserve">proximity of entry, </w:t>
      </w:r>
      <w:proofErr w:type="gramStart"/>
      <w:r>
        <w:t>transit</w:t>
      </w:r>
      <w:proofErr w:type="gramEnd"/>
      <w:r>
        <w:t xml:space="preserve"> and destination points to hosts</w:t>
      </w:r>
    </w:p>
    <w:p w14:paraId="2ACC0A68" w14:textId="77777777" w:rsidR="007C0D1B" w:rsidRDefault="007C0D1B" w:rsidP="007C0D1B">
      <w:pPr>
        <w:pStyle w:val="ListBullet"/>
      </w:pPr>
      <w:r>
        <w:t>time of year at which import takes place</w:t>
      </w:r>
    </w:p>
    <w:p w14:paraId="70B7F119" w14:textId="77777777" w:rsidR="007C0D1B" w:rsidRDefault="007C0D1B" w:rsidP="007C0D1B">
      <w:pPr>
        <w:pStyle w:val="ListBullet"/>
      </w:pPr>
      <w:r>
        <w:t xml:space="preserve">intended use of the commodity (for example, for planting, </w:t>
      </w:r>
      <w:proofErr w:type="gramStart"/>
      <w:r>
        <w:t>processing</w:t>
      </w:r>
      <w:proofErr w:type="gramEnd"/>
      <w:r>
        <w:t xml:space="preserve"> or consumption)</w:t>
      </w:r>
    </w:p>
    <w:p w14:paraId="5BA94A8F" w14:textId="77777777" w:rsidR="007C0D1B" w:rsidRDefault="007C0D1B" w:rsidP="007C0D1B">
      <w:pPr>
        <w:pStyle w:val="ListBullet"/>
      </w:pPr>
      <w:r>
        <w:t>risks from by-products and waste.</w:t>
      </w:r>
    </w:p>
    <w:p w14:paraId="089E412B" w14:textId="77777777" w:rsidR="007C0D1B" w:rsidRDefault="007C0D1B" w:rsidP="007C0D1B">
      <w:pPr>
        <w:pStyle w:val="Heading5"/>
      </w:pPr>
      <w:r>
        <w:lastRenderedPageBreak/>
        <w:t>Likelihood of establishment</w:t>
      </w:r>
    </w:p>
    <w:p w14:paraId="3A36D3B5" w14:textId="46A80AA1" w:rsidR="007C0D1B" w:rsidRDefault="007C0D1B" w:rsidP="007C0D1B">
      <w:r>
        <w:t>Establishment is defined as the ‘perpetuation for the foreseeable future, of a pest within</w:t>
      </w:r>
      <w:r w:rsidR="00941721">
        <w:t xml:space="preserve"> an area after entry’ (FAO, 2019</w:t>
      </w:r>
      <w:r>
        <w:t xml:space="preserve">b). </w:t>
      </w:r>
      <w:proofErr w:type="gramStart"/>
      <w:r>
        <w:t>In order to</w:t>
      </w:r>
      <w:proofErr w:type="gramEnd"/>
      <w:r>
        <w:t xml:space="preserve">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w:t>
      </w:r>
      <w:proofErr w:type="gramStart"/>
      <w:r>
        <w:t>occurs</w:t>
      </w:r>
      <w:proofErr w:type="gramEnd"/>
      <w:r>
        <w:t xml:space="preserve"> and expert judgement used to assess the likelihood of establishment.</w:t>
      </w:r>
    </w:p>
    <w:p w14:paraId="64648C5C" w14:textId="77777777" w:rsidR="007C0D1B" w:rsidRDefault="007C0D1B" w:rsidP="007C0D1B">
      <w:r>
        <w:t>Factors to be considered in the likelihood of establishment in the PRA area may include:</w:t>
      </w:r>
    </w:p>
    <w:p w14:paraId="00699BD0" w14:textId="77777777" w:rsidR="007C0D1B" w:rsidRDefault="007C0D1B" w:rsidP="007C0D1B">
      <w:pPr>
        <w:pStyle w:val="ListBullet"/>
      </w:pPr>
      <w:r>
        <w:t xml:space="preserve">availability of hosts, alternative </w:t>
      </w:r>
      <w:proofErr w:type="gramStart"/>
      <w:r>
        <w:t>hosts</w:t>
      </w:r>
      <w:proofErr w:type="gramEnd"/>
      <w:r>
        <w:t xml:space="preserve"> and vectors</w:t>
      </w:r>
    </w:p>
    <w:p w14:paraId="6E8B2DBC" w14:textId="77777777" w:rsidR="007C0D1B" w:rsidRDefault="007C0D1B" w:rsidP="007C0D1B">
      <w:pPr>
        <w:pStyle w:val="ListBullet"/>
      </w:pPr>
      <w:r>
        <w:t>suitability of the environment</w:t>
      </w:r>
    </w:p>
    <w:p w14:paraId="6C6687D2" w14:textId="77777777" w:rsidR="007C0D1B" w:rsidRDefault="007C0D1B" w:rsidP="007C0D1B">
      <w:pPr>
        <w:pStyle w:val="ListBullet"/>
      </w:pPr>
      <w:r>
        <w:t>reproductive strategy and potential for adaptation</w:t>
      </w:r>
    </w:p>
    <w:p w14:paraId="34757B8D" w14:textId="77777777" w:rsidR="007C0D1B" w:rsidRDefault="007C0D1B" w:rsidP="007C0D1B">
      <w:pPr>
        <w:pStyle w:val="ListBullet"/>
      </w:pPr>
      <w:r>
        <w:t>minimum population needed for establishment</w:t>
      </w:r>
    </w:p>
    <w:p w14:paraId="1A11983B" w14:textId="77777777" w:rsidR="007C0D1B" w:rsidRDefault="007C0D1B" w:rsidP="007C0D1B">
      <w:pPr>
        <w:pStyle w:val="ListBullet"/>
      </w:pPr>
      <w:r>
        <w:t>cultural practices and control measures.</w:t>
      </w:r>
    </w:p>
    <w:p w14:paraId="3009D844" w14:textId="77777777" w:rsidR="007C0D1B" w:rsidRDefault="007C0D1B" w:rsidP="007C0D1B">
      <w:pPr>
        <w:pStyle w:val="Heading5"/>
      </w:pPr>
      <w:r>
        <w:t>Likelihood of spread</w:t>
      </w:r>
    </w:p>
    <w:p w14:paraId="04BA7176" w14:textId="721329E9" w:rsidR="007C0D1B" w:rsidRDefault="007C0D1B" w:rsidP="007C0D1B">
      <w:r>
        <w:t>Spread is defined as ‘the expansion of the geographical distribution of a</w:t>
      </w:r>
      <w:r w:rsidR="00941721">
        <w:t xml:space="preserve"> pest within an area’ (FAO, 2019</w:t>
      </w:r>
      <w:r>
        <w:t xml:space="preserve">b). The likelihood of spread considers the factors relevant to the movement of the pest, after establishment on a host plant or plants, to other susceptible host plants of the same or different species in other areas. </w:t>
      </w:r>
      <w:proofErr w:type="gramStart"/>
      <w:r>
        <w:t>In order to</w:t>
      </w:r>
      <w:proofErr w:type="gramEnd"/>
      <w:r>
        <w:t xml:space="preserve"> estimate the likelihood of spread of the pest, reliable biological information is obtained from areas where the pest currently occurs. The situation in the PRA area is then carefully compared with that in the areas where the pest currently </w:t>
      </w:r>
      <w:proofErr w:type="gramStart"/>
      <w:r>
        <w:t>occurs</w:t>
      </w:r>
      <w:proofErr w:type="gramEnd"/>
      <w:r>
        <w:t xml:space="preserve"> and expert judgement used to assess the likelihood of spread.</w:t>
      </w:r>
    </w:p>
    <w:p w14:paraId="7F9F7DA7" w14:textId="77777777" w:rsidR="007C0D1B" w:rsidRDefault="007C0D1B" w:rsidP="007C0D1B">
      <w:r>
        <w:t>Factors to be considered in the likelihood of spread may include:</w:t>
      </w:r>
    </w:p>
    <w:p w14:paraId="24A45BF1" w14:textId="77777777" w:rsidR="007C0D1B" w:rsidRDefault="007C0D1B" w:rsidP="007C0D1B">
      <w:pPr>
        <w:pStyle w:val="ListBullet"/>
      </w:pPr>
      <w:r>
        <w:t>suitability of the natural and/or managed environment for natural spread of the pest</w:t>
      </w:r>
    </w:p>
    <w:p w14:paraId="5067F229" w14:textId="77777777" w:rsidR="007C0D1B" w:rsidRDefault="007C0D1B" w:rsidP="007C0D1B">
      <w:pPr>
        <w:pStyle w:val="ListBullet"/>
      </w:pPr>
      <w:r>
        <w:t>presence of natural barriers</w:t>
      </w:r>
    </w:p>
    <w:p w14:paraId="3EC1DEEB" w14:textId="77777777" w:rsidR="007C0D1B" w:rsidRDefault="007C0D1B" w:rsidP="007C0D1B">
      <w:pPr>
        <w:pStyle w:val="ListBullet"/>
      </w:pPr>
      <w:r>
        <w:t>potential for movement with commodities, conveyances or by vectors</w:t>
      </w:r>
    </w:p>
    <w:p w14:paraId="2E91B6E9" w14:textId="77777777" w:rsidR="007C0D1B" w:rsidRDefault="007C0D1B" w:rsidP="007C0D1B">
      <w:pPr>
        <w:pStyle w:val="ListBullet"/>
      </w:pPr>
      <w:r>
        <w:t>intended use of the commodity</w:t>
      </w:r>
    </w:p>
    <w:p w14:paraId="2722E4CF" w14:textId="77777777" w:rsidR="007C0D1B" w:rsidRDefault="007C0D1B" w:rsidP="007C0D1B">
      <w:pPr>
        <w:pStyle w:val="ListBullet"/>
      </w:pPr>
      <w:r>
        <w:t>potential vectors of the pest in the PRA area</w:t>
      </w:r>
    </w:p>
    <w:p w14:paraId="00B09CB7" w14:textId="77777777" w:rsidR="007C0D1B" w:rsidRDefault="007C0D1B" w:rsidP="007C0D1B">
      <w:pPr>
        <w:pStyle w:val="ListBullet"/>
      </w:pPr>
      <w:r>
        <w:t>potential natural enemies of the pest in the PRA area.</w:t>
      </w:r>
    </w:p>
    <w:p w14:paraId="1278BED9" w14:textId="77777777" w:rsidR="007C0D1B" w:rsidRDefault="007C0D1B" w:rsidP="007C0D1B">
      <w:pPr>
        <w:pStyle w:val="Heading5"/>
      </w:pPr>
      <w:r>
        <w:t>Assigning likelihoods for entry, establishment and spread</w:t>
      </w:r>
    </w:p>
    <w:p w14:paraId="3D3E3E4F" w14:textId="30374756"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17E939E0" w14:textId="77777777" w:rsidR="00AA6A2F" w:rsidRDefault="00AA6A2F" w:rsidP="007C0D1B"/>
    <w:p w14:paraId="695E0803" w14:textId="77777777" w:rsidR="007C0D1B" w:rsidRDefault="007C0D1B" w:rsidP="007C0D1B">
      <w:pPr>
        <w:pStyle w:val="Caption"/>
      </w:pPr>
      <w:bookmarkStart w:id="30" w:name="_Ref457826303"/>
      <w:bookmarkStart w:id="31" w:name="_Toc469037538"/>
      <w:r>
        <w:lastRenderedPageBreak/>
        <w:t xml:space="preserve">Table </w:t>
      </w:r>
      <w:bookmarkEnd w:id="30"/>
      <w:r>
        <w:t xml:space="preserve">1 </w:t>
      </w:r>
      <w:r w:rsidRPr="00A7299B">
        <w:t>Nomenclature of likelihoods</w:t>
      </w:r>
      <w:bookmarkEnd w:id="31"/>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14:paraId="72930069" w14:textId="77777777" w:rsidTr="00472B02">
        <w:tc>
          <w:tcPr>
            <w:tcW w:w="1051" w:type="pct"/>
          </w:tcPr>
          <w:p w14:paraId="5766396C" w14:textId="77777777" w:rsidR="007C0D1B" w:rsidRDefault="007C0D1B" w:rsidP="00472B02">
            <w:pPr>
              <w:pStyle w:val="TableHeading"/>
            </w:pPr>
            <w:r>
              <w:t>Likelihood</w:t>
            </w:r>
          </w:p>
        </w:tc>
        <w:tc>
          <w:tcPr>
            <w:tcW w:w="2282" w:type="pct"/>
          </w:tcPr>
          <w:p w14:paraId="07B5D861" w14:textId="77777777" w:rsidR="007C0D1B" w:rsidRDefault="007C0D1B" w:rsidP="00472B02">
            <w:pPr>
              <w:pStyle w:val="TableHeading"/>
            </w:pPr>
            <w:r>
              <w:t>Descriptive definition</w:t>
            </w:r>
          </w:p>
        </w:tc>
        <w:tc>
          <w:tcPr>
            <w:tcW w:w="1667" w:type="pct"/>
          </w:tcPr>
          <w:p w14:paraId="663AA32E" w14:textId="77777777" w:rsidR="007C0D1B" w:rsidRDefault="007C0D1B" w:rsidP="00472B02">
            <w:pPr>
              <w:pStyle w:val="TableHeading"/>
            </w:pPr>
            <w:r>
              <w:t>Indicative range</w:t>
            </w:r>
          </w:p>
        </w:tc>
      </w:tr>
      <w:tr w:rsidR="007C0D1B" w14:paraId="2A9AE835" w14:textId="77777777" w:rsidTr="00472B02">
        <w:tc>
          <w:tcPr>
            <w:tcW w:w="1051" w:type="pct"/>
          </w:tcPr>
          <w:p w14:paraId="0C83C125" w14:textId="77777777" w:rsidR="007C0D1B" w:rsidRDefault="007C0D1B" w:rsidP="00472B02">
            <w:pPr>
              <w:pStyle w:val="TableText"/>
            </w:pPr>
            <w:r>
              <w:t>High</w:t>
            </w:r>
          </w:p>
        </w:tc>
        <w:tc>
          <w:tcPr>
            <w:tcW w:w="2282" w:type="pct"/>
          </w:tcPr>
          <w:p w14:paraId="35956BCE" w14:textId="77777777" w:rsidR="007C0D1B" w:rsidRDefault="007C0D1B" w:rsidP="00472B02">
            <w:pPr>
              <w:pStyle w:val="TableText"/>
            </w:pPr>
            <w:r>
              <w:t>The event would be very likely to occur</w:t>
            </w:r>
          </w:p>
        </w:tc>
        <w:tc>
          <w:tcPr>
            <w:tcW w:w="1667" w:type="pct"/>
          </w:tcPr>
          <w:p w14:paraId="40557CA0" w14:textId="77777777" w:rsidR="007C0D1B" w:rsidRDefault="007C0D1B" w:rsidP="00472B02">
            <w:pPr>
              <w:pStyle w:val="TableText"/>
            </w:pPr>
            <w:r>
              <w:t>0.7 &lt; to ≤ 1</w:t>
            </w:r>
          </w:p>
        </w:tc>
      </w:tr>
      <w:tr w:rsidR="007C0D1B" w14:paraId="345E1317" w14:textId="77777777" w:rsidTr="00472B02">
        <w:tc>
          <w:tcPr>
            <w:tcW w:w="1051" w:type="pct"/>
          </w:tcPr>
          <w:p w14:paraId="13CB0A2E" w14:textId="77777777" w:rsidR="007C0D1B" w:rsidRDefault="007C0D1B" w:rsidP="00472B02">
            <w:pPr>
              <w:pStyle w:val="TableText"/>
            </w:pPr>
            <w:r>
              <w:t>Moderate</w:t>
            </w:r>
          </w:p>
        </w:tc>
        <w:tc>
          <w:tcPr>
            <w:tcW w:w="2282" w:type="pct"/>
          </w:tcPr>
          <w:p w14:paraId="6F5240C7" w14:textId="77777777" w:rsidR="007C0D1B" w:rsidRDefault="007C0D1B" w:rsidP="00472B02">
            <w:pPr>
              <w:pStyle w:val="TableText"/>
            </w:pPr>
            <w:r>
              <w:t>The event would occur with an even likelihood</w:t>
            </w:r>
          </w:p>
        </w:tc>
        <w:tc>
          <w:tcPr>
            <w:tcW w:w="1667" w:type="pct"/>
          </w:tcPr>
          <w:p w14:paraId="418C09BB" w14:textId="77777777" w:rsidR="007C0D1B" w:rsidRDefault="007C0D1B" w:rsidP="00472B02">
            <w:pPr>
              <w:pStyle w:val="TableText"/>
            </w:pPr>
            <w:r>
              <w:t>0.3 &lt; to ≤ 0.7</w:t>
            </w:r>
          </w:p>
        </w:tc>
      </w:tr>
      <w:tr w:rsidR="007C0D1B" w14:paraId="31757344" w14:textId="77777777" w:rsidTr="00472B02">
        <w:tc>
          <w:tcPr>
            <w:tcW w:w="1051" w:type="pct"/>
          </w:tcPr>
          <w:p w14:paraId="180F3020" w14:textId="77777777" w:rsidR="007C0D1B" w:rsidRDefault="007C0D1B" w:rsidP="00472B02">
            <w:pPr>
              <w:pStyle w:val="TableText"/>
            </w:pPr>
            <w:r>
              <w:t>Low</w:t>
            </w:r>
          </w:p>
        </w:tc>
        <w:tc>
          <w:tcPr>
            <w:tcW w:w="2282" w:type="pct"/>
          </w:tcPr>
          <w:p w14:paraId="19B5FC24" w14:textId="77777777" w:rsidR="007C0D1B" w:rsidRDefault="007C0D1B" w:rsidP="00472B02">
            <w:pPr>
              <w:pStyle w:val="TableText"/>
            </w:pPr>
            <w:r>
              <w:t>The event would be unlikely to occur</w:t>
            </w:r>
          </w:p>
        </w:tc>
        <w:tc>
          <w:tcPr>
            <w:tcW w:w="1667" w:type="pct"/>
          </w:tcPr>
          <w:p w14:paraId="7596B39D" w14:textId="77777777" w:rsidR="007C0D1B" w:rsidRDefault="007C0D1B" w:rsidP="00472B02">
            <w:pPr>
              <w:pStyle w:val="TableText"/>
            </w:pPr>
            <w:r>
              <w:t>0.05 &lt; to ≤ 0.3</w:t>
            </w:r>
          </w:p>
        </w:tc>
      </w:tr>
      <w:tr w:rsidR="007C0D1B" w14:paraId="1CC583DE" w14:textId="77777777" w:rsidTr="00472B02">
        <w:tc>
          <w:tcPr>
            <w:tcW w:w="1051" w:type="pct"/>
          </w:tcPr>
          <w:p w14:paraId="01D3BA78" w14:textId="77777777" w:rsidR="007C0D1B" w:rsidRDefault="007C0D1B" w:rsidP="00472B02">
            <w:pPr>
              <w:pStyle w:val="TableText"/>
            </w:pPr>
            <w:r>
              <w:t>Very low</w:t>
            </w:r>
          </w:p>
        </w:tc>
        <w:tc>
          <w:tcPr>
            <w:tcW w:w="2282" w:type="pct"/>
          </w:tcPr>
          <w:p w14:paraId="32A53B00" w14:textId="77777777" w:rsidR="007C0D1B" w:rsidRDefault="007C0D1B" w:rsidP="00472B02">
            <w:pPr>
              <w:pStyle w:val="TableText"/>
            </w:pPr>
            <w:r>
              <w:t>The event would be very unlikely to occur</w:t>
            </w:r>
          </w:p>
        </w:tc>
        <w:tc>
          <w:tcPr>
            <w:tcW w:w="1667" w:type="pct"/>
          </w:tcPr>
          <w:p w14:paraId="07D54BB1" w14:textId="77777777" w:rsidR="007C0D1B" w:rsidRDefault="007C0D1B" w:rsidP="00472B02">
            <w:pPr>
              <w:pStyle w:val="TableText"/>
            </w:pPr>
            <w:r>
              <w:t>0.001 &lt; to ≤ 0.05</w:t>
            </w:r>
          </w:p>
        </w:tc>
      </w:tr>
      <w:tr w:rsidR="007C0D1B" w14:paraId="0A807CC7" w14:textId="77777777" w:rsidTr="00472B02">
        <w:tc>
          <w:tcPr>
            <w:tcW w:w="1051" w:type="pct"/>
          </w:tcPr>
          <w:p w14:paraId="6060A8D3" w14:textId="77777777" w:rsidR="007C0D1B" w:rsidRDefault="007C0D1B" w:rsidP="00472B02">
            <w:pPr>
              <w:pStyle w:val="TableText"/>
            </w:pPr>
            <w:r>
              <w:t>Extremely low</w:t>
            </w:r>
          </w:p>
        </w:tc>
        <w:tc>
          <w:tcPr>
            <w:tcW w:w="2282" w:type="pct"/>
          </w:tcPr>
          <w:p w14:paraId="773983EF" w14:textId="77777777" w:rsidR="007C0D1B" w:rsidRDefault="007C0D1B" w:rsidP="00472B02">
            <w:pPr>
              <w:pStyle w:val="TableText"/>
            </w:pPr>
            <w:r>
              <w:t>The event would be extremely unlikely to occur</w:t>
            </w:r>
          </w:p>
        </w:tc>
        <w:tc>
          <w:tcPr>
            <w:tcW w:w="1667" w:type="pct"/>
          </w:tcPr>
          <w:p w14:paraId="74876D7E" w14:textId="77777777" w:rsidR="007C0D1B" w:rsidRDefault="007C0D1B" w:rsidP="00472B02">
            <w:pPr>
              <w:pStyle w:val="TableText"/>
            </w:pPr>
            <w:r>
              <w:t>0.000001 &lt; to ≤ 0.001</w:t>
            </w:r>
          </w:p>
        </w:tc>
      </w:tr>
      <w:tr w:rsidR="007C0D1B" w14:paraId="53598B99" w14:textId="77777777" w:rsidTr="00472B02">
        <w:tc>
          <w:tcPr>
            <w:tcW w:w="1051" w:type="pct"/>
          </w:tcPr>
          <w:p w14:paraId="7E3F9776" w14:textId="77777777" w:rsidR="007C0D1B" w:rsidRDefault="007C0D1B" w:rsidP="00472B02">
            <w:pPr>
              <w:pStyle w:val="TableText"/>
            </w:pPr>
            <w:r>
              <w:t>Negligible</w:t>
            </w:r>
          </w:p>
        </w:tc>
        <w:tc>
          <w:tcPr>
            <w:tcW w:w="2282" w:type="pct"/>
          </w:tcPr>
          <w:p w14:paraId="68A27A68" w14:textId="77777777" w:rsidR="007C0D1B" w:rsidRDefault="007C0D1B" w:rsidP="00472B02">
            <w:pPr>
              <w:pStyle w:val="TableText"/>
            </w:pPr>
            <w:r>
              <w:t>The event would almost certainly not occur</w:t>
            </w:r>
          </w:p>
        </w:tc>
        <w:tc>
          <w:tcPr>
            <w:tcW w:w="1667" w:type="pct"/>
          </w:tcPr>
          <w:p w14:paraId="3C3EE164" w14:textId="77777777" w:rsidR="007C0D1B" w:rsidRDefault="007C0D1B" w:rsidP="00472B02">
            <w:pPr>
              <w:pStyle w:val="TableText"/>
            </w:pPr>
            <w:r>
              <w:t>0 &lt; to ≤ 0.000001</w:t>
            </w:r>
          </w:p>
        </w:tc>
      </w:tr>
    </w:tbl>
    <w:p w14:paraId="2D4D575B" w14:textId="77777777" w:rsidR="007C0D1B" w:rsidRDefault="007C0D1B" w:rsidP="007C0D1B">
      <w:pPr>
        <w:pStyle w:val="Heading5"/>
      </w:pPr>
      <w:r>
        <w:t>Combining likelihoods</w:t>
      </w:r>
    </w:p>
    <w:p w14:paraId="0B1D11AF"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53C0EF5"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1C16C98A" w14:textId="77777777" w:rsidR="007C0D1B" w:rsidRDefault="007C0D1B" w:rsidP="007C0D1B">
      <w:pPr>
        <w:tabs>
          <w:tab w:val="left" w:pos="4395"/>
        </w:tabs>
      </w:pPr>
      <w:r>
        <w:t>importation x distribution = entry [E]</w:t>
      </w:r>
      <w:r>
        <w:tab/>
      </w:r>
      <w:r w:rsidRPr="00901A6E">
        <w:rPr>
          <w:rStyle w:val="Strong"/>
        </w:rPr>
        <w:t>low x moderate = low</w:t>
      </w:r>
    </w:p>
    <w:p w14:paraId="313E626A" w14:textId="77777777" w:rsidR="007C0D1B" w:rsidRDefault="007C0D1B" w:rsidP="007C0D1B">
      <w:pPr>
        <w:tabs>
          <w:tab w:val="left" w:pos="4395"/>
        </w:tabs>
      </w:pPr>
      <w:r>
        <w:t xml:space="preserve">entry x establishment = [EE] </w:t>
      </w:r>
      <w:r>
        <w:tab/>
      </w:r>
      <w:r w:rsidRPr="00901A6E">
        <w:rPr>
          <w:rStyle w:val="Strong"/>
        </w:rPr>
        <w:t>low x high = low</w:t>
      </w:r>
    </w:p>
    <w:p w14:paraId="41524796" w14:textId="77777777"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14:paraId="0C911F7C" w14:textId="77777777" w:rsidR="007C0D1B" w:rsidRDefault="007C0D1B" w:rsidP="007C0D1B">
      <w:pPr>
        <w:pStyle w:val="Caption"/>
      </w:pPr>
      <w:r>
        <w:br w:type="page"/>
      </w:r>
      <w:bookmarkStart w:id="32" w:name="_Ref457826328"/>
      <w:bookmarkStart w:id="33" w:name="_Toc469037539"/>
      <w:r>
        <w:lastRenderedPageBreak/>
        <w:t xml:space="preserve">Table </w:t>
      </w:r>
      <w:bookmarkEnd w:id="32"/>
      <w:r>
        <w:t>2 Matrix of rules for combining likelihoods</w:t>
      </w:r>
      <w:bookmarkEnd w:id="33"/>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14:paraId="2805FC7B"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3671914B"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3DDFBB65"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4B24E0AA"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60CBC4D4"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044AE883"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8C6A7DB"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0822543A" w14:textId="77777777" w:rsidR="007C0D1B" w:rsidRDefault="007C0D1B" w:rsidP="00472B02">
            <w:pPr>
              <w:pStyle w:val="TableText"/>
            </w:pPr>
            <w:r>
              <w:t>Negligible</w:t>
            </w:r>
          </w:p>
        </w:tc>
      </w:tr>
      <w:tr w:rsidR="007C0D1B" w14:paraId="406C996F" w14:textId="77777777" w:rsidTr="007C0D1B">
        <w:trPr>
          <w:cantSplit/>
        </w:trPr>
        <w:tc>
          <w:tcPr>
            <w:tcW w:w="660" w:type="pct"/>
            <w:tcBorders>
              <w:top w:val="nil"/>
              <w:left w:val="single" w:sz="8" w:space="0" w:color="auto"/>
              <w:bottom w:val="single" w:sz="8" w:space="0" w:color="C0C0C0"/>
            </w:tcBorders>
            <w:vAlign w:val="center"/>
          </w:tcPr>
          <w:p w14:paraId="08B3B222"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70C585B6"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4A77C45"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0857454D"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170A5379"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0230FACA"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2C11C2D8" w14:textId="77777777" w:rsidR="007C0D1B" w:rsidRDefault="007C0D1B" w:rsidP="00472B02">
            <w:pPr>
              <w:pStyle w:val="TableText"/>
              <w:rPr>
                <w:rFonts w:cs="Arial"/>
                <w:snapToGrid w:val="0"/>
                <w:szCs w:val="18"/>
              </w:rPr>
            </w:pPr>
            <w:r>
              <w:rPr>
                <w:rFonts w:cs="Arial"/>
                <w:snapToGrid w:val="0"/>
                <w:szCs w:val="18"/>
              </w:rPr>
              <w:t>Negligible</w:t>
            </w:r>
          </w:p>
        </w:tc>
      </w:tr>
      <w:tr w:rsidR="007C0D1B" w14:paraId="3DEF5BD6" w14:textId="77777777" w:rsidTr="007C0D1B">
        <w:trPr>
          <w:cantSplit/>
        </w:trPr>
        <w:tc>
          <w:tcPr>
            <w:tcW w:w="1382" w:type="pct"/>
            <w:gridSpan w:val="2"/>
            <w:tcBorders>
              <w:top w:val="single" w:sz="8" w:space="0" w:color="C0C0C0"/>
              <w:left w:val="single" w:sz="8" w:space="0" w:color="auto"/>
              <w:bottom w:val="single" w:sz="8" w:space="0" w:color="C0C0C0"/>
            </w:tcBorders>
            <w:vAlign w:val="center"/>
          </w:tcPr>
          <w:p w14:paraId="21471450"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3EE30480"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26306843"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2A1C89F0"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23E48D7D"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214AAF6" w14:textId="77777777" w:rsidR="007C0D1B" w:rsidRDefault="007C0D1B" w:rsidP="00472B02">
            <w:pPr>
              <w:pStyle w:val="TableText"/>
              <w:rPr>
                <w:rFonts w:cs="Arial"/>
                <w:snapToGrid w:val="0"/>
                <w:szCs w:val="18"/>
              </w:rPr>
            </w:pPr>
            <w:r>
              <w:rPr>
                <w:rFonts w:cs="Arial"/>
                <w:snapToGrid w:val="0"/>
                <w:szCs w:val="18"/>
              </w:rPr>
              <w:t>Negligible</w:t>
            </w:r>
          </w:p>
        </w:tc>
      </w:tr>
      <w:tr w:rsidR="007C0D1B" w14:paraId="077691C0" w14:textId="77777777" w:rsidTr="007C0D1B">
        <w:trPr>
          <w:cantSplit/>
        </w:trPr>
        <w:tc>
          <w:tcPr>
            <w:tcW w:w="2106" w:type="pct"/>
            <w:gridSpan w:val="3"/>
            <w:tcBorders>
              <w:top w:val="single" w:sz="8" w:space="0" w:color="C0C0C0"/>
              <w:left w:val="single" w:sz="8" w:space="0" w:color="auto"/>
              <w:bottom w:val="single" w:sz="8" w:space="0" w:color="C0C0C0"/>
            </w:tcBorders>
            <w:vAlign w:val="center"/>
          </w:tcPr>
          <w:p w14:paraId="22A2EAA0"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5F0FB358"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8603226"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D70CD53"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0B81A3D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E2B32CB" w14:textId="77777777" w:rsidTr="007C0D1B">
        <w:trPr>
          <w:cantSplit/>
        </w:trPr>
        <w:tc>
          <w:tcPr>
            <w:tcW w:w="2830" w:type="pct"/>
            <w:gridSpan w:val="4"/>
            <w:tcBorders>
              <w:top w:val="single" w:sz="8" w:space="0" w:color="C0C0C0"/>
              <w:left w:val="single" w:sz="8" w:space="0" w:color="auto"/>
              <w:bottom w:val="single" w:sz="8" w:space="0" w:color="C0C0C0"/>
            </w:tcBorders>
            <w:vAlign w:val="center"/>
          </w:tcPr>
          <w:p w14:paraId="6AC219C9"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3642636"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241AB891"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3027491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652BC76" w14:textId="77777777" w:rsidTr="007C0D1B">
        <w:trPr>
          <w:cantSplit/>
        </w:trPr>
        <w:tc>
          <w:tcPr>
            <w:tcW w:w="3553" w:type="pct"/>
            <w:gridSpan w:val="5"/>
            <w:tcBorders>
              <w:top w:val="single" w:sz="8" w:space="0" w:color="C0C0C0"/>
              <w:left w:val="single" w:sz="8" w:space="0" w:color="auto"/>
              <w:bottom w:val="single" w:sz="8" w:space="0" w:color="C0C0C0"/>
            </w:tcBorders>
            <w:vAlign w:val="center"/>
          </w:tcPr>
          <w:p w14:paraId="0A488E3C"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1C854A46"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407F14EE" w14:textId="77777777" w:rsidR="007C0D1B" w:rsidRDefault="007C0D1B" w:rsidP="00472B02">
            <w:pPr>
              <w:pStyle w:val="TableText"/>
              <w:rPr>
                <w:rFonts w:cs="Arial"/>
                <w:snapToGrid w:val="0"/>
                <w:szCs w:val="18"/>
              </w:rPr>
            </w:pPr>
            <w:r>
              <w:rPr>
                <w:rFonts w:cs="Arial"/>
                <w:snapToGrid w:val="0"/>
                <w:szCs w:val="18"/>
              </w:rPr>
              <w:t>Negligible</w:t>
            </w:r>
          </w:p>
        </w:tc>
      </w:tr>
      <w:tr w:rsidR="007C0D1B" w14:paraId="2CA4CD12" w14:textId="77777777" w:rsidTr="007C0D1B">
        <w:trPr>
          <w:cantSplit/>
        </w:trPr>
        <w:tc>
          <w:tcPr>
            <w:tcW w:w="4277" w:type="pct"/>
            <w:gridSpan w:val="6"/>
            <w:tcBorders>
              <w:top w:val="single" w:sz="8" w:space="0" w:color="C0C0C0"/>
              <w:left w:val="single" w:sz="8" w:space="0" w:color="auto"/>
              <w:bottom w:val="single" w:sz="8" w:space="0" w:color="auto"/>
            </w:tcBorders>
            <w:vAlign w:val="center"/>
          </w:tcPr>
          <w:p w14:paraId="0F14D815"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2DB24F9C" w14:textId="77777777" w:rsidR="007C0D1B" w:rsidRDefault="007C0D1B" w:rsidP="00472B02">
            <w:pPr>
              <w:pStyle w:val="TableText"/>
              <w:rPr>
                <w:rFonts w:cs="Arial"/>
                <w:szCs w:val="18"/>
              </w:rPr>
            </w:pPr>
            <w:r>
              <w:rPr>
                <w:rFonts w:cs="Arial"/>
                <w:snapToGrid w:val="0"/>
                <w:szCs w:val="18"/>
              </w:rPr>
              <w:t>Negligible</w:t>
            </w:r>
          </w:p>
        </w:tc>
      </w:tr>
    </w:tbl>
    <w:p w14:paraId="495BE442" w14:textId="77777777" w:rsidR="007C0D1B" w:rsidRDefault="007C0D1B" w:rsidP="007C0D1B">
      <w:pPr>
        <w:pStyle w:val="Heading5"/>
      </w:pPr>
      <w:r>
        <w:t>Time and volume of trade</w:t>
      </w:r>
    </w:p>
    <w:p w14:paraId="6550A512"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61D98F5C" w14:textId="77777777" w:rsidR="007C0D1B" w:rsidRDefault="007C0D1B" w:rsidP="007C0D1B">
      <w:r>
        <w:t xml:space="preserve">The department normally considers the likelihood of entry </w:t>
      </w:r>
      <w:proofErr w:type="gramStart"/>
      <w:r>
        <w:t>on the basis of</w:t>
      </w:r>
      <w:proofErr w:type="gramEnd"/>
      <w:r>
        <w:t xml:space="preserve"> the estimated volume of one year’s trade. This is a convenient value for the analysis that is relatively easy to estimate and allows for expert consideration of seasonal variations in pest presence, </w:t>
      </w:r>
      <w:proofErr w:type="gramStart"/>
      <w:r>
        <w:t>incidence</w:t>
      </w:r>
      <w:proofErr w:type="gramEnd"/>
      <w:r>
        <w:t xml:space="preserve"> and behaviour to be taken into account. The consideration of the likelihood of entry, establishment and spread and subsequent consequences </w:t>
      </w:r>
      <w:proofErr w:type="gramStart"/>
      <w:r>
        <w:t>takes into account</w:t>
      </w:r>
      <w:proofErr w:type="gramEnd"/>
      <w:r>
        <w:t xml:space="preserve">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725DA4DF" w14:textId="77777777" w:rsidR="007C0D1B" w:rsidRDefault="007C0D1B" w:rsidP="007C0D1B">
      <w:r>
        <w:t xml:space="preserve">The use of a </w:t>
      </w:r>
      <w:proofErr w:type="gramStart"/>
      <w:r>
        <w:t>one year</w:t>
      </w:r>
      <w:proofErr w:type="gramEnd"/>
      <w:r>
        <w:t xml:space="preserve">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0D8AE0CC" w14:textId="77777777" w:rsidR="007C0D1B" w:rsidRDefault="007C0D1B" w:rsidP="007C0D1B">
      <w:pPr>
        <w:pStyle w:val="Heading4"/>
        <w:ind w:left="794" w:hanging="794"/>
      </w:pPr>
      <w:r>
        <w:t>Assessment of potential consequences</w:t>
      </w:r>
    </w:p>
    <w:p w14:paraId="23DEA73C" w14:textId="2B38E061" w:rsidR="007C0D1B" w:rsidRDefault="007C0D1B" w:rsidP="007C0D1B">
      <w:r>
        <w:t>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w:t>
      </w:r>
      <w:r w:rsidR="00941721">
        <w:t>t (WTO, 1995), ISPM 5 (FAO, 2019b) and ISPM 11 (FAO, 2019</w:t>
      </w:r>
      <w:r>
        <w:t>c).</w:t>
      </w:r>
    </w:p>
    <w:p w14:paraId="2FC27A52" w14:textId="77777777" w:rsidR="007C0D1B" w:rsidRDefault="007C0D1B" w:rsidP="007C0D1B">
      <w:r>
        <w:t>Direct pest effects are considered in the context of the effects on:</w:t>
      </w:r>
    </w:p>
    <w:p w14:paraId="52DB673E" w14:textId="77777777" w:rsidR="007C0D1B" w:rsidRDefault="007C0D1B" w:rsidP="007C0D1B">
      <w:pPr>
        <w:pStyle w:val="ListBullet"/>
      </w:pPr>
      <w:r>
        <w:t>plant life or health</w:t>
      </w:r>
    </w:p>
    <w:p w14:paraId="46148BFE" w14:textId="77777777" w:rsidR="007C0D1B" w:rsidRDefault="007C0D1B" w:rsidP="007C0D1B">
      <w:pPr>
        <w:pStyle w:val="ListBullet"/>
      </w:pPr>
      <w:r>
        <w:lastRenderedPageBreak/>
        <w:t>other aspects of the environment.</w:t>
      </w:r>
    </w:p>
    <w:p w14:paraId="1D4B5A47" w14:textId="77777777" w:rsidR="007C0D1B" w:rsidRDefault="007C0D1B" w:rsidP="007C0D1B">
      <w:r>
        <w:t>Indirect pest effects are considered in the context of the effects on:</w:t>
      </w:r>
    </w:p>
    <w:p w14:paraId="6ED328D0" w14:textId="77777777" w:rsidR="007C0D1B" w:rsidRDefault="007C0D1B" w:rsidP="007C0D1B">
      <w:pPr>
        <w:pStyle w:val="ListBullet"/>
      </w:pPr>
      <w:r>
        <w:t>eradication, control</w:t>
      </w:r>
    </w:p>
    <w:p w14:paraId="35D1974B" w14:textId="77777777" w:rsidR="007C0D1B" w:rsidRDefault="007C0D1B" w:rsidP="007C0D1B">
      <w:pPr>
        <w:pStyle w:val="ListBullet"/>
      </w:pPr>
      <w:r>
        <w:t>domestic trade</w:t>
      </w:r>
    </w:p>
    <w:p w14:paraId="44A5E918" w14:textId="77777777" w:rsidR="007C0D1B" w:rsidRDefault="007C0D1B" w:rsidP="007C0D1B">
      <w:pPr>
        <w:pStyle w:val="ListBullet"/>
      </w:pPr>
      <w:r>
        <w:t>international trade</w:t>
      </w:r>
    </w:p>
    <w:p w14:paraId="2BEC172F" w14:textId="77777777" w:rsidR="007C0D1B" w:rsidRDefault="007C0D1B" w:rsidP="007C0D1B">
      <w:pPr>
        <w:pStyle w:val="ListBullet"/>
      </w:pPr>
      <w:r>
        <w:t>non-commercial and environmental.</w:t>
      </w:r>
    </w:p>
    <w:p w14:paraId="1B423B45" w14:textId="77777777" w:rsidR="007C0D1B" w:rsidRDefault="007C0D1B" w:rsidP="007C0D1B">
      <w:r>
        <w:t>For each of these six criteria, the consequences were estimated over four geographic levels, defined as:</w:t>
      </w:r>
    </w:p>
    <w:p w14:paraId="56E88DB2" w14:textId="77777777" w:rsidR="007C0D1B" w:rsidRDefault="007C0D1B" w:rsidP="007C0D1B">
      <w:r w:rsidRPr="00A32AD0">
        <w:rPr>
          <w:rStyle w:val="Strong"/>
        </w:rPr>
        <w:t>Local</w:t>
      </w:r>
      <w:r>
        <w:t xml:space="preserve">—an aggregate of households or enterprises (a rural community, a </w:t>
      </w:r>
      <w:proofErr w:type="gramStart"/>
      <w:r>
        <w:t>town</w:t>
      </w:r>
      <w:proofErr w:type="gramEnd"/>
      <w:r>
        <w:t xml:space="preserve"> or a local government area).</w:t>
      </w:r>
    </w:p>
    <w:p w14:paraId="3290D861"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79C9DE99"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506D79DC" w14:textId="77777777" w:rsidR="007C0D1B" w:rsidRDefault="007C0D1B" w:rsidP="007C0D1B">
      <w:r w:rsidRPr="00A32AD0">
        <w:rPr>
          <w:rStyle w:val="Strong"/>
        </w:rPr>
        <w:t>National</w:t>
      </w:r>
      <w:r>
        <w:t>—Australia wide (Australian mainland states and territories and Tasmania).</w:t>
      </w:r>
    </w:p>
    <w:p w14:paraId="12E8C484" w14:textId="77777777" w:rsidR="007C0D1B" w:rsidRDefault="007C0D1B" w:rsidP="007C0D1B">
      <w:r>
        <w:t>For each criterion, the magnitude of the potential consequence at each of these levels was described using four categories, defined as:</w:t>
      </w:r>
    </w:p>
    <w:p w14:paraId="06C7BC65" w14:textId="77777777" w:rsidR="007C0D1B" w:rsidRDefault="007C0D1B" w:rsidP="007C0D1B">
      <w:r w:rsidRPr="00A32AD0">
        <w:rPr>
          <w:rStyle w:val="Strong"/>
        </w:rPr>
        <w:t>Indiscernible</w:t>
      </w:r>
      <w:r>
        <w:t>—pest impact unlikely to be noticeable.</w:t>
      </w:r>
    </w:p>
    <w:p w14:paraId="37932A43"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23C90F54" w14:textId="77777777" w:rsidR="007C0D1B" w:rsidRDefault="007C0D1B" w:rsidP="007C0D1B">
      <w:proofErr w:type="gramStart"/>
      <w:r w:rsidRPr="005F1B70">
        <w:rPr>
          <w:b/>
        </w:rPr>
        <w:t>Significant</w:t>
      </w:r>
      <w:r>
        <w:t>—expected</w:t>
      </w:r>
      <w:proofErr w:type="gramEnd"/>
      <w:r>
        <w:t xml:space="preserve">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735DCBD3" w14:textId="77777777" w:rsidR="007C0D1B" w:rsidRDefault="007C0D1B" w:rsidP="007C0D1B">
      <w:r w:rsidRPr="005F1B70">
        <w:rPr>
          <w:b/>
        </w:rPr>
        <w:t>Major significance</w:t>
      </w:r>
      <w:r>
        <w:t xml:space="preserve">—expected to threaten the economic viability through a large increase in mortality/morbidity of hosts, or a large decrease in production. Expected to </w:t>
      </w:r>
      <w:proofErr w:type="gramStart"/>
      <w:r>
        <w:t>severely or irreversibly damage the intrinsic ‘value’ of non-commercial criteria</w:t>
      </w:r>
      <w:proofErr w:type="gramEnd"/>
      <w:r>
        <w:t>.</w:t>
      </w:r>
    </w:p>
    <w:p w14:paraId="70615456"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60ED5CA7" w14:textId="77777777" w:rsidR="007C0D1B" w:rsidRDefault="007C0D1B" w:rsidP="007C0D1B"/>
    <w:p w14:paraId="0D0864CA" w14:textId="77777777" w:rsidR="00AA6A2F" w:rsidRDefault="00AA6A2F" w:rsidP="007C0D1B"/>
    <w:p w14:paraId="160F3F00" w14:textId="77777777" w:rsidR="00AA6A2F" w:rsidRDefault="00AA6A2F" w:rsidP="007C0D1B"/>
    <w:p w14:paraId="61F09D84" w14:textId="77777777" w:rsidR="007C0D1B" w:rsidRDefault="007C0D1B" w:rsidP="007C0D1B"/>
    <w:p w14:paraId="66D7CBD5" w14:textId="77777777" w:rsidR="007C0D1B" w:rsidRDefault="007C0D1B" w:rsidP="007C0D1B">
      <w:pPr>
        <w:pStyle w:val="Caption"/>
      </w:pPr>
      <w:bookmarkStart w:id="34" w:name="_Ref457826350"/>
      <w:bookmarkStart w:id="35" w:name="_Toc384979278"/>
      <w:bookmarkStart w:id="36" w:name="_Toc469037540"/>
      <w:r>
        <w:t>Table 3</w:t>
      </w:r>
      <w:bookmarkEnd w:id="34"/>
      <w:r>
        <w:t xml:space="preserve"> Decision rules for determining the consequence impact score based on the magnitude of consequences at four geographic scales</w:t>
      </w:r>
      <w:bookmarkEnd w:id="35"/>
      <w:bookmarkEnd w:id="36"/>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14:paraId="4D995322" w14:textId="77777777" w:rsidTr="007C0D1B">
        <w:trPr>
          <w:cantSplit/>
        </w:trPr>
        <w:tc>
          <w:tcPr>
            <w:tcW w:w="1158" w:type="pct"/>
            <w:vMerge w:val="restart"/>
            <w:tcBorders>
              <w:top w:val="single" w:sz="4" w:space="0" w:color="000000"/>
              <w:bottom w:val="nil"/>
              <w:right w:val="nil"/>
              <w:tl2br w:val="nil"/>
            </w:tcBorders>
            <w:vAlign w:val="bottom"/>
          </w:tcPr>
          <w:p w14:paraId="7FB3A662"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2A02EF0B" w14:textId="77777777" w:rsidR="007C0D1B" w:rsidRPr="00601601" w:rsidRDefault="007C0D1B" w:rsidP="00472B02">
            <w:pPr>
              <w:pStyle w:val="TableText"/>
              <w:rPr>
                <w:szCs w:val="18"/>
              </w:rPr>
            </w:pPr>
            <w:r w:rsidRPr="00601601">
              <w:rPr>
                <w:szCs w:val="18"/>
              </w:rPr>
              <w:t>Geographic scale</w:t>
            </w:r>
          </w:p>
        </w:tc>
      </w:tr>
      <w:tr w:rsidR="007C0D1B" w14:paraId="509DDFA2" w14:textId="77777777" w:rsidTr="007C0D1B">
        <w:trPr>
          <w:cantSplit/>
        </w:trPr>
        <w:tc>
          <w:tcPr>
            <w:tcW w:w="1158" w:type="pct"/>
            <w:vMerge/>
            <w:tcBorders>
              <w:top w:val="single" w:sz="4" w:space="0" w:color="auto"/>
              <w:bottom w:val="single" w:sz="4" w:space="0" w:color="BFBFBF"/>
              <w:right w:val="nil"/>
              <w:tl2br w:val="nil"/>
            </w:tcBorders>
          </w:tcPr>
          <w:p w14:paraId="0E172CE6"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2A223C76"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7E764A96"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1B1866E3"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122FD8D3" w14:textId="77777777" w:rsidR="007C0D1B" w:rsidRPr="00601601" w:rsidRDefault="007C0D1B" w:rsidP="00472B02">
            <w:pPr>
              <w:pStyle w:val="TableText"/>
              <w:rPr>
                <w:szCs w:val="18"/>
              </w:rPr>
            </w:pPr>
            <w:r w:rsidRPr="00601601">
              <w:rPr>
                <w:szCs w:val="18"/>
              </w:rPr>
              <w:t>Nation</w:t>
            </w:r>
          </w:p>
        </w:tc>
      </w:tr>
      <w:tr w:rsidR="007C0D1B" w14:paraId="0ADF01CD"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5399208B"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4825468"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6ECE071"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86B0D8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4DF353B4" w14:textId="77777777" w:rsidR="007C0D1B" w:rsidRPr="00601601" w:rsidRDefault="007C0D1B" w:rsidP="00472B02">
            <w:pPr>
              <w:pStyle w:val="TableText"/>
              <w:rPr>
                <w:szCs w:val="18"/>
              </w:rPr>
            </w:pPr>
            <w:r w:rsidRPr="00601601">
              <w:rPr>
                <w:szCs w:val="18"/>
              </w:rPr>
              <w:t>A</w:t>
            </w:r>
          </w:p>
        </w:tc>
      </w:tr>
      <w:tr w:rsidR="007C0D1B" w14:paraId="7AC0379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2854CE0C"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8715B27"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0FC2DB3C"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41614E22"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CFF572D" w14:textId="77777777" w:rsidR="007C0D1B" w:rsidRPr="00601601" w:rsidRDefault="007C0D1B" w:rsidP="00472B02">
            <w:pPr>
              <w:pStyle w:val="TableText"/>
              <w:rPr>
                <w:szCs w:val="18"/>
              </w:rPr>
            </w:pPr>
            <w:r w:rsidRPr="00601601">
              <w:rPr>
                <w:szCs w:val="18"/>
              </w:rPr>
              <w:t>E</w:t>
            </w:r>
          </w:p>
        </w:tc>
      </w:tr>
      <w:tr w:rsidR="007C0D1B" w14:paraId="0E88286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B22227B"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27919530"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151760"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1F2E758D"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54605420" w14:textId="77777777" w:rsidR="007C0D1B" w:rsidRPr="00601601" w:rsidRDefault="007C0D1B" w:rsidP="00472B02">
            <w:pPr>
              <w:pStyle w:val="TableText"/>
              <w:rPr>
                <w:szCs w:val="18"/>
              </w:rPr>
            </w:pPr>
            <w:r w:rsidRPr="00601601">
              <w:rPr>
                <w:szCs w:val="18"/>
              </w:rPr>
              <w:t>F</w:t>
            </w:r>
          </w:p>
        </w:tc>
      </w:tr>
      <w:tr w:rsidR="007C0D1B" w14:paraId="5EA77200"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18834DB7"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0492BD8"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1223A017"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7BC142AF"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402821DA" w14:textId="77777777" w:rsidR="007C0D1B" w:rsidRPr="00601601" w:rsidRDefault="007C0D1B" w:rsidP="00472B02">
            <w:pPr>
              <w:pStyle w:val="TableText"/>
              <w:rPr>
                <w:szCs w:val="18"/>
              </w:rPr>
            </w:pPr>
            <w:r w:rsidRPr="00601601">
              <w:rPr>
                <w:szCs w:val="18"/>
              </w:rPr>
              <w:t>G</w:t>
            </w:r>
          </w:p>
        </w:tc>
      </w:tr>
    </w:tbl>
    <w:p w14:paraId="58CD409E"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14:paraId="5534C656" w14:textId="77777777" w:rsidR="007C0D1B" w:rsidRDefault="007C0D1B" w:rsidP="007C0D1B">
      <w:r>
        <w:t xml:space="preserve">The overall consequence for each pest is achieved by combining the qualitative impact scores (A–G) for each direct and indirect consequence using a series of decision rules (Table 4). These rules are mutually </w:t>
      </w:r>
      <w:proofErr w:type="gramStart"/>
      <w:r>
        <w:t>exclusive, and</w:t>
      </w:r>
      <w:proofErr w:type="gramEnd"/>
      <w:r>
        <w:t xml:space="preserve"> are assessed in numerical order until one applies.</w:t>
      </w:r>
    </w:p>
    <w:p w14:paraId="64A9C262" w14:textId="77777777" w:rsidR="007C0D1B" w:rsidRDefault="007C0D1B" w:rsidP="007C0D1B">
      <w:pPr>
        <w:pStyle w:val="Caption"/>
      </w:pPr>
      <w:bookmarkStart w:id="37" w:name="_Ref457826361"/>
      <w:bookmarkStart w:id="38" w:name="_Toc384979279"/>
      <w:bookmarkStart w:id="39" w:name="_Toc469037541"/>
      <w:r>
        <w:t xml:space="preserve">Table </w:t>
      </w:r>
      <w:bookmarkEnd w:id="37"/>
      <w:r>
        <w:t>4 Decision rules for determining the overall consequence rating for each pest</w:t>
      </w:r>
      <w:bookmarkEnd w:id="38"/>
      <w:bookmarkEnd w:id="39"/>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14:paraId="0534119B" w14:textId="77777777" w:rsidTr="00472B02">
        <w:trPr>
          <w:trHeight w:val="414"/>
        </w:trPr>
        <w:tc>
          <w:tcPr>
            <w:tcW w:w="440" w:type="pct"/>
          </w:tcPr>
          <w:p w14:paraId="5F930E14" w14:textId="77777777" w:rsidR="007C0D1B" w:rsidRDefault="007C0D1B" w:rsidP="00472B02">
            <w:pPr>
              <w:pStyle w:val="TableText"/>
            </w:pPr>
            <w:r>
              <w:t>Rule</w:t>
            </w:r>
          </w:p>
        </w:tc>
        <w:tc>
          <w:tcPr>
            <w:tcW w:w="3206" w:type="pct"/>
          </w:tcPr>
          <w:p w14:paraId="2790055C" w14:textId="77777777" w:rsidR="007C0D1B" w:rsidRDefault="007C0D1B" w:rsidP="00472B02">
            <w:pPr>
              <w:pStyle w:val="TableText"/>
            </w:pPr>
            <w:r>
              <w:t>The impact scores for consequences of direct and indirect criteria</w:t>
            </w:r>
          </w:p>
        </w:tc>
        <w:tc>
          <w:tcPr>
            <w:tcW w:w="1354" w:type="pct"/>
          </w:tcPr>
          <w:p w14:paraId="5B2A6A12" w14:textId="77777777" w:rsidR="007C0D1B" w:rsidRDefault="007C0D1B" w:rsidP="00472B02">
            <w:pPr>
              <w:pStyle w:val="TableText"/>
            </w:pPr>
            <w:r>
              <w:t>Overall consequence rating</w:t>
            </w:r>
          </w:p>
        </w:tc>
      </w:tr>
      <w:tr w:rsidR="007C0D1B" w14:paraId="03413FD6" w14:textId="77777777" w:rsidTr="00472B02">
        <w:trPr>
          <w:trHeight w:val="414"/>
        </w:trPr>
        <w:tc>
          <w:tcPr>
            <w:tcW w:w="440" w:type="pct"/>
          </w:tcPr>
          <w:p w14:paraId="39940B5A" w14:textId="77777777" w:rsidR="007C0D1B" w:rsidRDefault="007C0D1B" w:rsidP="00472B02">
            <w:pPr>
              <w:pStyle w:val="TableText"/>
            </w:pPr>
            <w:r>
              <w:t>1</w:t>
            </w:r>
          </w:p>
        </w:tc>
        <w:tc>
          <w:tcPr>
            <w:tcW w:w="3206" w:type="pct"/>
          </w:tcPr>
          <w:p w14:paraId="7F843D54"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0F31C438" w14:textId="77777777" w:rsidR="007C0D1B" w:rsidRDefault="007C0D1B" w:rsidP="00472B02">
            <w:pPr>
              <w:pStyle w:val="TableText"/>
            </w:pPr>
            <w:r>
              <w:t>Extreme</w:t>
            </w:r>
          </w:p>
        </w:tc>
      </w:tr>
      <w:tr w:rsidR="007C0D1B" w14:paraId="00509068" w14:textId="77777777" w:rsidTr="00472B02">
        <w:trPr>
          <w:trHeight w:val="414"/>
        </w:trPr>
        <w:tc>
          <w:tcPr>
            <w:tcW w:w="440" w:type="pct"/>
          </w:tcPr>
          <w:p w14:paraId="793A9DA6" w14:textId="77777777" w:rsidR="007C0D1B" w:rsidRDefault="007C0D1B" w:rsidP="00472B02">
            <w:pPr>
              <w:pStyle w:val="TableText"/>
            </w:pPr>
            <w:r>
              <w:t>2</w:t>
            </w:r>
          </w:p>
        </w:tc>
        <w:tc>
          <w:tcPr>
            <w:tcW w:w="3206" w:type="pct"/>
          </w:tcPr>
          <w:p w14:paraId="58BEF040" w14:textId="77777777" w:rsidR="007C0D1B" w:rsidRDefault="007C0D1B" w:rsidP="00472B02">
            <w:pPr>
              <w:pStyle w:val="TableText"/>
            </w:pPr>
            <w:r>
              <w:t>A single criterion has an impact of ‘F’; or</w:t>
            </w:r>
            <w:r>
              <w:br/>
              <w:t>all criteria have an impact of ‘E’.</w:t>
            </w:r>
          </w:p>
        </w:tc>
        <w:tc>
          <w:tcPr>
            <w:tcW w:w="1354" w:type="pct"/>
          </w:tcPr>
          <w:p w14:paraId="3013BD43" w14:textId="77777777" w:rsidR="007C0D1B" w:rsidRDefault="007C0D1B" w:rsidP="00472B02">
            <w:pPr>
              <w:pStyle w:val="TableText"/>
            </w:pPr>
            <w:r>
              <w:t>High</w:t>
            </w:r>
          </w:p>
        </w:tc>
      </w:tr>
      <w:tr w:rsidR="007C0D1B" w14:paraId="76D12749" w14:textId="77777777" w:rsidTr="00472B02">
        <w:trPr>
          <w:trHeight w:val="414"/>
        </w:trPr>
        <w:tc>
          <w:tcPr>
            <w:tcW w:w="440" w:type="pct"/>
          </w:tcPr>
          <w:p w14:paraId="2DC089D3" w14:textId="77777777" w:rsidR="007C0D1B" w:rsidRDefault="007C0D1B" w:rsidP="00472B02">
            <w:pPr>
              <w:pStyle w:val="TableText"/>
            </w:pPr>
            <w:r>
              <w:t>3</w:t>
            </w:r>
          </w:p>
        </w:tc>
        <w:tc>
          <w:tcPr>
            <w:tcW w:w="3206" w:type="pct"/>
          </w:tcPr>
          <w:p w14:paraId="4E74254A" w14:textId="77777777" w:rsidR="007C0D1B" w:rsidRDefault="007C0D1B" w:rsidP="00472B02">
            <w:pPr>
              <w:pStyle w:val="TableText"/>
            </w:pPr>
            <w:r>
              <w:t>One or more criteria have an impact of ‘E’; or</w:t>
            </w:r>
            <w:r>
              <w:br/>
              <w:t>all criteria have an impact of ‘D’.</w:t>
            </w:r>
          </w:p>
        </w:tc>
        <w:tc>
          <w:tcPr>
            <w:tcW w:w="1354" w:type="pct"/>
          </w:tcPr>
          <w:p w14:paraId="58C7749A" w14:textId="77777777" w:rsidR="007C0D1B" w:rsidRDefault="007C0D1B" w:rsidP="00472B02">
            <w:pPr>
              <w:pStyle w:val="TableText"/>
            </w:pPr>
            <w:r>
              <w:t>Moderate</w:t>
            </w:r>
          </w:p>
        </w:tc>
      </w:tr>
      <w:tr w:rsidR="007C0D1B" w14:paraId="11638F97" w14:textId="77777777" w:rsidTr="00472B02">
        <w:trPr>
          <w:trHeight w:val="414"/>
        </w:trPr>
        <w:tc>
          <w:tcPr>
            <w:tcW w:w="440" w:type="pct"/>
          </w:tcPr>
          <w:p w14:paraId="50DD1893" w14:textId="77777777" w:rsidR="007C0D1B" w:rsidRDefault="007C0D1B" w:rsidP="00472B02">
            <w:pPr>
              <w:pStyle w:val="TableText"/>
            </w:pPr>
            <w:r>
              <w:t>4</w:t>
            </w:r>
          </w:p>
        </w:tc>
        <w:tc>
          <w:tcPr>
            <w:tcW w:w="3206" w:type="pct"/>
          </w:tcPr>
          <w:p w14:paraId="4D049F63" w14:textId="77777777" w:rsidR="007C0D1B" w:rsidRDefault="007C0D1B" w:rsidP="00472B02">
            <w:pPr>
              <w:pStyle w:val="TableText"/>
            </w:pPr>
            <w:r>
              <w:t>One or more criteria have an impact of ‘D’; or</w:t>
            </w:r>
            <w:r>
              <w:br/>
              <w:t>all criteria have an impact of ‘C’.</w:t>
            </w:r>
          </w:p>
        </w:tc>
        <w:tc>
          <w:tcPr>
            <w:tcW w:w="1354" w:type="pct"/>
          </w:tcPr>
          <w:p w14:paraId="45636697" w14:textId="77777777" w:rsidR="007C0D1B" w:rsidRDefault="007C0D1B" w:rsidP="00472B02">
            <w:pPr>
              <w:pStyle w:val="TableText"/>
            </w:pPr>
            <w:r>
              <w:t>Low</w:t>
            </w:r>
          </w:p>
        </w:tc>
      </w:tr>
      <w:tr w:rsidR="007C0D1B" w14:paraId="5FA3EBF7" w14:textId="77777777" w:rsidTr="00472B02">
        <w:trPr>
          <w:trHeight w:val="414"/>
        </w:trPr>
        <w:tc>
          <w:tcPr>
            <w:tcW w:w="440" w:type="pct"/>
          </w:tcPr>
          <w:p w14:paraId="33885A70" w14:textId="77777777" w:rsidR="007C0D1B" w:rsidRDefault="007C0D1B" w:rsidP="00472B02">
            <w:pPr>
              <w:pStyle w:val="TableText"/>
            </w:pPr>
            <w:r>
              <w:t>5</w:t>
            </w:r>
          </w:p>
        </w:tc>
        <w:tc>
          <w:tcPr>
            <w:tcW w:w="3206" w:type="pct"/>
          </w:tcPr>
          <w:p w14:paraId="11025893" w14:textId="77777777" w:rsidR="007C0D1B" w:rsidRDefault="007C0D1B" w:rsidP="00472B02">
            <w:pPr>
              <w:pStyle w:val="TableText"/>
            </w:pPr>
            <w:r>
              <w:t>One or more criteria have an impact of ‘C’; or</w:t>
            </w:r>
            <w:r>
              <w:br/>
              <w:t>all criteria have an impact of ‘B’.</w:t>
            </w:r>
          </w:p>
        </w:tc>
        <w:tc>
          <w:tcPr>
            <w:tcW w:w="1354" w:type="pct"/>
          </w:tcPr>
          <w:p w14:paraId="220CC9BC" w14:textId="77777777" w:rsidR="007C0D1B" w:rsidRDefault="007C0D1B" w:rsidP="00472B02">
            <w:pPr>
              <w:pStyle w:val="TableText"/>
            </w:pPr>
            <w:r>
              <w:t>Very Low</w:t>
            </w:r>
          </w:p>
        </w:tc>
      </w:tr>
      <w:tr w:rsidR="007C0D1B" w14:paraId="2E3E81C5" w14:textId="77777777" w:rsidTr="00472B02">
        <w:trPr>
          <w:trHeight w:val="414"/>
        </w:trPr>
        <w:tc>
          <w:tcPr>
            <w:tcW w:w="440" w:type="pct"/>
          </w:tcPr>
          <w:p w14:paraId="2EA04530" w14:textId="77777777" w:rsidR="007C0D1B" w:rsidRDefault="007C0D1B" w:rsidP="00472B02">
            <w:pPr>
              <w:pStyle w:val="TableText"/>
            </w:pPr>
            <w:r>
              <w:t>6</w:t>
            </w:r>
          </w:p>
        </w:tc>
        <w:tc>
          <w:tcPr>
            <w:tcW w:w="3206" w:type="pct"/>
          </w:tcPr>
          <w:p w14:paraId="558B0FD6"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52EB76EF" w14:textId="77777777" w:rsidR="007C0D1B" w:rsidRDefault="007C0D1B" w:rsidP="00472B02">
            <w:pPr>
              <w:pStyle w:val="TableText"/>
            </w:pPr>
            <w:r>
              <w:t>Negligible</w:t>
            </w:r>
          </w:p>
        </w:tc>
      </w:tr>
    </w:tbl>
    <w:p w14:paraId="2F053F54" w14:textId="77777777" w:rsidR="007C0D1B" w:rsidRDefault="007C0D1B" w:rsidP="007C0D1B">
      <w:pPr>
        <w:pStyle w:val="Heading4"/>
        <w:ind w:left="794" w:hanging="794"/>
      </w:pPr>
      <w:r>
        <w:t>Estimation of the unrestricted risk</w:t>
      </w:r>
    </w:p>
    <w:p w14:paraId="775B4E68"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04DBE445"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w:t>
      </w:r>
      <w:r>
        <w:lastRenderedPageBreak/>
        <w:t xml:space="preserve">symmetrical. For example, the former combination would give an unrestricted risk rating of ‘moderate’, </w:t>
      </w:r>
      <w:proofErr w:type="gramStart"/>
      <w:r>
        <w:t>whereas,</w:t>
      </w:r>
      <w:proofErr w:type="gramEnd"/>
      <w:r>
        <w:t xml:space="preserve"> the latter would be rated as a ‘low’ unrestricted risk.</w:t>
      </w:r>
    </w:p>
    <w:p w14:paraId="226946FF" w14:textId="77777777" w:rsidR="007C0D1B" w:rsidRDefault="007C0D1B" w:rsidP="007C0D1B">
      <w:pPr>
        <w:pStyle w:val="Caption"/>
      </w:pPr>
      <w:bookmarkStart w:id="40" w:name="_Ref457826369"/>
      <w:bookmarkStart w:id="41" w:name="_Toc389741475"/>
      <w:bookmarkStart w:id="42" w:name="_Toc469037542"/>
      <w:r>
        <w:t xml:space="preserve">Table </w:t>
      </w:r>
      <w:bookmarkEnd w:id="40"/>
      <w:r>
        <w:t>5 Risk estimation matrix</w:t>
      </w:r>
      <w:bookmarkEnd w:id="41"/>
      <w:bookmarkEnd w:id="42"/>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14:paraId="21D80A3D" w14:textId="77777777"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14:paraId="3BD572A4"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069BCB6F" w14:textId="77777777" w:rsidR="007C0D1B" w:rsidRDefault="007C0D1B" w:rsidP="00472B02">
            <w:pPr>
              <w:pStyle w:val="TableText"/>
            </w:pPr>
            <w:r>
              <w:t>Consequences of pest entry, establishment and spread</w:t>
            </w:r>
          </w:p>
        </w:tc>
      </w:tr>
      <w:tr w:rsidR="007C0D1B" w14:paraId="2B973FEF" w14:textId="77777777" w:rsidTr="007C0D1B">
        <w:trPr>
          <w:cantSplit/>
        </w:trPr>
        <w:tc>
          <w:tcPr>
            <w:tcW w:w="793" w:type="pct"/>
            <w:vMerge/>
            <w:tcBorders>
              <w:top w:val="single" w:sz="4" w:space="0" w:color="BFBFBF"/>
              <w:left w:val="single" w:sz="4" w:space="0" w:color="auto"/>
              <w:bottom w:val="single" w:sz="4" w:space="0" w:color="BFBFBF"/>
            </w:tcBorders>
          </w:tcPr>
          <w:p w14:paraId="780D8060"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902E840"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3F949F04"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3A5260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31B0E8FC"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6AE6CA7C"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32F2E711" w14:textId="77777777" w:rsidR="007C0D1B" w:rsidRDefault="007C0D1B" w:rsidP="00472B02">
            <w:pPr>
              <w:pStyle w:val="TableText"/>
            </w:pPr>
            <w:r>
              <w:t xml:space="preserve">Extreme </w:t>
            </w:r>
          </w:p>
        </w:tc>
      </w:tr>
      <w:tr w:rsidR="007C0D1B" w14:paraId="7B897DFA"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7C759C"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15B8CDF2"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DC18272"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3B63ED5"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1954F1D"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0808EE4B"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59AA764E" w14:textId="77777777" w:rsidR="007C0D1B" w:rsidRDefault="007C0D1B" w:rsidP="00472B02">
            <w:pPr>
              <w:pStyle w:val="TableText"/>
            </w:pPr>
            <w:r>
              <w:t>Extreme risk</w:t>
            </w:r>
          </w:p>
        </w:tc>
      </w:tr>
      <w:tr w:rsidR="007C0D1B" w14:paraId="66AE380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B2D262"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3DEF7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218775B"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0FA7B0B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2F32D0A5"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4B7B08F5"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A136FA0" w14:textId="77777777" w:rsidR="007C0D1B" w:rsidRDefault="007C0D1B" w:rsidP="00472B02">
            <w:pPr>
              <w:pStyle w:val="TableText"/>
            </w:pPr>
            <w:r>
              <w:t>Extreme risk</w:t>
            </w:r>
          </w:p>
        </w:tc>
      </w:tr>
      <w:tr w:rsidR="007C0D1B" w14:paraId="769D0B51"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44A905EB"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354CEE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079164A9"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FCF4F7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F29025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34BA9BB"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68BB5AF3" w14:textId="77777777" w:rsidR="007C0D1B" w:rsidRDefault="007C0D1B" w:rsidP="00472B02">
            <w:pPr>
              <w:pStyle w:val="TableText"/>
            </w:pPr>
            <w:r>
              <w:t>High risk</w:t>
            </w:r>
          </w:p>
        </w:tc>
      </w:tr>
      <w:tr w:rsidR="007C0D1B" w14:paraId="0F953C2F"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01C829FA"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6FEFF8F"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F9F0371"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253E59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9B75A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51FE1A9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1C4EA178" w14:textId="77777777" w:rsidR="007C0D1B" w:rsidRDefault="007C0D1B" w:rsidP="00472B02">
            <w:pPr>
              <w:pStyle w:val="TableText"/>
            </w:pPr>
            <w:r>
              <w:t>Moderate risk</w:t>
            </w:r>
          </w:p>
        </w:tc>
      </w:tr>
      <w:tr w:rsidR="007C0D1B" w14:paraId="0E51AA4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B328467"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C0E5F8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72838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A2D67B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AF12A8E"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0FA5737"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1EF0935A" w14:textId="77777777" w:rsidR="007C0D1B" w:rsidRDefault="007C0D1B" w:rsidP="00472B02">
            <w:pPr>
              <w:pStyle w:val="TableText"/>
            </w:pPr>
            <w:r>
              <w:t>Low risk</w:t>
            </w:r>
          </w:p>
        </w:tc>
      </w:tr>
      <w:tr w:rsidR="007C0D1B" w14:paraId="53D62EB1"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tcPr>
          <w:p w14:paraId="6DFE4F2D"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503070B0"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D5FF16B"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4BD7BC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444235F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B1D392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6B270ACC" w14:textId="77777777" w:rsidR="007C0D1B" w:rsidRDefault="007C0D1B" w:rsidP="00472B02">
            <w:pPr>
              <w:pStyle w:val="TableText"/>
              <w:rPr>
                <w:color w:val="FFFFFF"/>
              </w:rPr>
            </w:pPr>
            <w:r>
              <w:rPr>
                <w:color w:val="FFFFFF"/>
              </w:rPr>
              <w:t>Very low risk</w:t>
            </w:r>
          </w:p>
        </w:tc>
      </w:tr>
    </w:tbl>
    <w:p w14:paraId="5ACA1C6F" w14:textId="77777777" w:rsidR="007C0D1B" w:rsidRDefault="007C0D1B" w:rsidP="007C0D1B">
      <w:pPr>
        <w:pStyle w:val="Heading4"/>
        <w:ind w:left="794" w:hanging="794"/>
      </w:pPr>
      <w:r>
        <w:t>The appropriate level of protection (ALOP) for Australia</w:t>
      </w:r>
    </w:p>
    <w:p w14:paraId="16B1A9E4"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8CF41F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02221B57" w14:textId="77777777" w:rsidR="007C0D1B" w:rsidRDefault="007C0D1B" w:rsidP="0043271B">
      <w:pPr>
        <w:pStyle w:val="Heading2Nonumber"/>
      </w:pPr>
      <w:bookmarkStart w:id="43" w:name="_Toc389741444"/>
      <w:bookmarkStart w:id="44" w:name="_Toc467052029"/>
      <w:bookmarkStart w:id="45" w:name="_Toc506467515"/>
      <w:bookmarkStart w:id="46" w:name="_Toc63952774"/>
      <w:r>
        <w:t>Stage 3 Pest risk management</w:t>
      </w:r>
      <w:bookmarkEnd w:id="43"/>
      <w:bookmarkEnd w:id="44"/>
      <w:bookmarkEnd w:id="45"/>
      <w:bookmarkEnd w:id="46"/>
    </w:p>
    <w:p w14:paraId="717F8915"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44BAD87A"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4F0F95D0" w14:textId="11AE4896" w:rsidR="007C0D1B" w:rsidRDefault="007C0D1B" w:rsidP="007C0D1B">
      <w:r>
        <w:lastRenderedPageBreak/>
        <w:t>ISPM 11 (FAO, 201</w:t>
      </w:r>
      <w:r w:rsidR="00941721">
        <w:t>9</w:t>
      </w:r>
      <w:r>
        <w:t>c) provides details on the identification and selection of appropriate risk management options and notes that the choice of measures should be based on their effectiveness in reducing the likelihood of entry of the pest.</w:t>
      </w:r>
    </w:p>
    <w:p w14:paraId="23F33012" w14:textId="77777777" w:rsidR="007C0D1B" w:rsidRDefault="007C0D1B" w:rsidP="007C0D1B">
      <w:r>
        <w:t>Examples given of measures commonly applied to traded commodities include:</w:t>
      </w:r>
    </w:p>
    <w:p w14:paraId="4387DE68" w14:textId="77777777" w:rsidR="007C0D1B" w:rsidRDefault="007C0D1B" w:rsidP="007C0D1B">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E6C1AA4"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2446DDC5"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4DB6A063" w14:textId="77777777" w:rsidR="007C0D1B" w:rsidRDefault="007C0D1B" w:rsidP="007C0D1B">
      <w:pPr>
        <w:pStyle w:val="ListBullet"/>
      </w:pPr>
      <w:r>
        <w:t xml:space="preserve">options for other types of pathways—for example, consider natural spread, measures for human travellers and their baggage, </w:t>
      </w:r>
      <w:proofErr w:type="gramStart"/>
      <w:r>
        <w:t>cleaning</w:t>
      </w:r>
      <w:proofErr w:type="gramEnd"/>
      <w:r>
        <w:t xml:space="preserve"> or disinfestations of contaminated machinery</w:t>
      </w:r>
    </w:p>
    <w:p w14:paraId="7233DD4A" w14:textId="77777777" w:rsidR="007C0D1B" w:rsidRDefault="007C0D1B" w:rsidP="007C0D1B">
      <w:pPr>
        <w:pStyle w:val="ListBullet"/>
      </w:pPr>
      <w:r>
        <w:t>options within the importing country—for example, surveillance and eradication programs</w:t>
      </w:r>
    </w:p>
    <w:p w14:paraId="4ABD4C3B" w14:textId="77777777" w:rsidR="007C0D1B" w:rsidRDefault="007C0D1B" w:rsidP="007C0D1B">
      <w:pPr>
        <w:pStyle w:val="ListBullet"/>
      </w:pPr>
      <w:r>
        <w:t>prohibition of commodities—if no satisfactory measure can be found.</w:t>
      </w:r>
    </w:p>
    <w:p w14:paraId="5B224015" w14:textId="77777777" w:rsidR="007C0D1B" w:rsidRDefault="007C0D1B" w:rsidP="007C0D1B">
      <w:r>
        <w:t xml:space="preserve">Risk management measures are identified for each quarantine pest where the level of biosecurity risk does not achieve the ALOP for Australia. </w:t>
      </w:r>
    </w:p>
    <w:p w14:paraId="4C015EDD" w14:textId="77777777" w:rsidR="007C0D1B" w:rsidRDefault="007C0D1B" w:rsidP="007C0D1B"/>
    <w:p w14:paraId="6BA11A13" w14:textId="77777777" w:rsidR="002764F5" w:rsidRDefault="002764F5" w:rsidP="002764F5"/>
    <w:p w14:paraId="1E724A48" w14:textId="77777777" w:rsidR="002764F5" w:rsidRDefault="002764F5" w:rsidP="002764F5"/>
    <w:p w14:paraId="21987DE8" w14:textId="77777777" w:rsidR="00634925" w:rsidRDefault="00634925" w:rsidP="00634925">
      <w:pPr>
        <w:pStyle w:val="Heading1nonumbers"/>
        <w:sectPr w:rsidR="00634925">
          <w:headerReference w:type="default" r:id="rId33"/>
          <w:pgSz w:w="11906" w:h="16838"/>
          <w:pgMar w:top="1418" w:right="1418" w:bottom="1418" w:left="1418" w:header="567" w:footer="283" w:gutter="0"/>
          <w:cols w:space="708"/>
          <w:docGrid w:linePitch="360"/>
        </w:sectPr>
      </w:pPr>
    </w:p>
    <w:p w14:paraId="7222E746" w14:textId="77777777" w:rsidR="00736319" w:rsidRDefault="00D0393D">
      <w:pPr>
        <w:pStyle w:val="Heading1nonumbers"/>
      </w:pPr>
      <w:bookmarkStart w:id="47" w:name="_Toc63952775"/>
      <w:r>
        <w:lastRenderedPageBreak/>
        <w:t>Glossary</w:t>
      </w:r>
      <w:bookmarkEnd w:id="47"/>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14:paraId="474B50E7" w14:textId="77777777" w:rsidTr="00472B02">
        <w:trPr>
          <w:cantSplit/>
          <w:tblHeader/>
        </w:trPr>
        <w:tc>
          <w:tcPr>
            <w:tcW w:w="1509" w:type="pct"/>
          </w:tcPr>
          <w:p w14:paraId="400F58E6" w14:textId="77777777" w:rsidR="007C0D1B" w:rsidRPr="00A11F8D" w:rsidRDefault="007C0D1B" w:rsidP="00472B02">
            <w:pPr>
              <w:pStyle w:val="TableHeading"/>
            </w:pPr>
            <w:r w:rsidRPr="00A11F8D">
              <w:t>Term or abbreviation</w:t>
            </w:r>
          </w:p>
        </w:tc>
        <w:tc>
          <w:tcPr>
            <w:tcW w:w="3491" w:type="pct"/>
          </w:tcPr>
          <w:p w14:paraId="27D23BC2" w14:textId="77777777" w:rsidR="007C0D1B" w:rsidRPr="00A11F8D" w:rsidRDefault="007C0D1B" w:rsidP="00472B02">
            <w:pPr>
              <w:pStyle w:val="TableHeading"/>
            </w:pPr>
            <w:r w:rsidRPr="00A11F8D">
              <w:t>Definition</w:t>
            </w:r>
          </w:p>
        </w:tc>
      </w:tr>
      <w:tr w:rsidR="007C0D1B" w:rsidRPr="00A11F8D" w14:paraId="5F50BFFF" w14:textId="77777777" w:rsidTr="00472B02">
        <w:tc>
          <w:tcPr>
            <w:tcW w:w="1509" w:type="pct"/>
          </w:tcPr>
          <w:p w14:paraId="2F6B7613" w14:textId="77777777" w:rsidR="007C0D1B" w:rsidRPr="00A11F8D" w:rsidRDefault="007C0D1B" w:rsidP="00472B02">
            <w:pPr>
              <w:pStyle w:val="TableText"/>
            </w:pPr>
            <w:r w:rsidRPr="00A11F8D">
              <w:t>Appropriate level of protection (ALOP)</w:t>
            </w:r>
          </w:p>
        </w:tc>
        <w:tc>
          <w:tcPr>
            <w:tcW w:w="3491" w:type="pct"/>
          </w:tcPr>
          <w:p w14:paraId="489D8DAB"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14:paraId="05316DB1" w14:textId="77777777" w:rsidTr="00472B02">
        <w:tc>
          <w:tcPr>
            <w:tcW w:w="1509" w:type="pct"/>
          </w:tcPr>
          <w:p w14:paraId="37E2828A" w14:textId="77777777" w:rsidR="007C0D1B" w:rsidRPr="00A11F8D" w:rsidRDefault="007C0D1B" w:rsidP="00472B02">
            <w:pPr>
              <w:pStyle w:val="TableText"/>
            </w:pPr>
            <w:r>
              <w:t>Appropriate level of protection (ALOP) for Australia</w:t>
            </w:r>
          </w:p>
        </w:tc>
        <w:tc>
          <w:tcPr>
            <w:tcW w:w="3491" w:type="pct"/>
          </w:tcPr>
          <w:p w14:paraId="07B6A700"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14:paraId="3604FD25" w14:textId="77777777" w:rsidTr="00472B02">
        <w:tc>
          <w:tcPr>
            <w:tcW w:w="1509" w:type="pct"/>
          </w:tcPr>
          <w:p w14:paraId="5449C5BD" w14:textId="77777777" w:rsidR="007C0D1B" w:rsidRPr="00A11F8D" w:rsidRDefault="007C0D1B" w:rsidP="00472B02">
            <w:pPr>
              <w:pStyle w:val="TableText"/>
            </w:pPr>
            <w:r w:rsidRPr="007C0D1B">
              <w:rPr>
                <w:color w:val="000000"/>
              </w:rPr>
              <w:t>Australian territory</w:t>
            </w:r>
          </w:p>
        </w:tc>
        <w:tc>
          <w:tcPr>
            <w:tcW w:w="3491" w:type="pct"/>
          </w:tcPr>
          <w:p w14:paraId="2D33C478"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14:paraId="313EC197" w14:textId="77777777" w:rsidTr="00472B02">
        <w:tc>
          <w:tcPr>
            <w:tcW w:w="1509" w:type="pct"/>
          </w:tcPr>
          <w:p w14:paraId="78704E34"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077511F6" w14:textId="77AB19F9" w:rsidR="007C0D1B" w:rsidRPr="007C0D1B" w:rsidRDefault="007C0D1B" w:rsidP="00472B02">
            <w:pPr>
              <w:pStyle w:val="TableText"/>
              <w:rPr>
                <w:color w:val="000000"/>
              </w:rPr>
            </w:pPr>
            <w:r w:rsidRPr="007C0D1B">
              <w:rPr>
                <w:color w:val="000000"/>
              </w:rPr>
              <w:t xml:space="preserve">A natural enemy, antagonist or competitor, or </w:t>
            </w:r>
            <w:proofErr w:type="gramStart"/>
            <w:r w:rsidRPr="007C0D1B">
              <w:rPr>
                <w:color w:val="000000"/>
              </w:rPr>
              <w:t>other</w:t>
            </w:r>
            <w:proofErr w:type="gramEnd"/>
            <w:r w:rsidRPr="007C0D1B">
              <w:rPr>
                <w:color w:val="000000"/>
              </w:rPr>
              <w:t xml:space="preserve"> organism, used for pest control </w:t>
            </w:r>
            <w:r w:rsidR="00941721">
              <w:t>(FAO 2019</w:t>
            </w:r>
            <w:r>
              <w:t>b)</w:t>
            </w:r>
            <w:r w:rsidRPr="00A11F8D">
              <w:t>.</w:t>
            </w:r>
          </w:p>
        </w:tc>
      </w:tr>
      <w:tr w:rsidR="007C0D1B" w:rsidRPr="00A11F8D" w14:paraId="0EA75AF6" w14:textId="77777777" w:rsidTr="00472B02">
        <w:tc>
          <w:tcPr>
            <w:tcW w:w="1509" w:type="pct"/>
          </w:tcPr>
          <w:p w14:paraId="4F9592AC" w14:textId="77777777" w:rsidR="007C0D1B" w:rsidRPr="00A11F8D" w:rsidRDefault="007C0D1B" w:rsidP="00472B02">
            <w:pPr>
              <w:pStyle w:val="TableText"/>
            </w:pPr>
            <w:r w:rsidRPr="00A11F8D">
              <w:t>Biosecurity</w:t>
            </w:r>
          </w:p>
        </w:tc>
        <w:tc>
          <w:tcPr>
            <w:tcW w:w="3491" w:type="pct"/>
          </w:tcPr>
          <w:p w14:paraId="3828C200"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14:paraId="40789A10" w14:textId="77777777" w:rsidTr="00472B02">
        <w:tc>
          <w:tcPr>
            <w:tcW w:w="1509" w:type="pct"/>
          </w:tcPr>
          <w:p w14:paraId="4559447E" w14:textId="77777777" w:rsidR="007C0D1B" w:rsidRDefault="007C0D1B" w:rsidP="00472B02">
            <w:pPr>
              <w:pStyle w:val="TableText"/>
            </w:pPr>
            <w:r>
              <w:t>Biosecurity measures</w:t>
            </w:r>
          </w:p>
        </w:tc>
        <w:tc>
          <w:tcPr>
            <w:tcW w:w="3491" w:type="pct"/>
          </w:tcPr>
          <w:p w14:paraId="0CA5674D"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14:paraId="1DAF36FE" w14:textId="77777777" w:rsidTr="00472B02">
        <w:tc>
          <w:tcPr>
            <w:tcW w:w="1509" w:type="pct"/>
          </w:tcPr>
          <w:p w14:paraId="6DBB2E47" w14:textId="77777777" w:rsidR="007C0D1B" w:rsidRDefault="007C0D1B" w:rsidP="00472B02">
            <w:pPr>
              <w:pStyle w:val="TableText"/>
            </w:pPr>
            <w:r>
              <w:t>Biosecurity import risk analysis (BIRA)</w:t>
            </w:r>
          </w:p>
        </w:tc>
        <w:tc>
          <w:tcPr>
            <w:tcW w:w="3491" w:type="pct"/>
          </w:tcPr>
          <w:p w14:paraId="40EB4B29"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w:t>
            </w:r>
            <w:proofErr w:type="gramStart"/>
            <w:r>
              <w:t>particular goods</w:t>
            </w:r>
            <w:proofErr w:type="gramEnd"/>
            <w:r>
              <w:t>,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14:paraId="5BF41E06" w14:textId="77777777" w:rsidTr="00472B02">
        <w:tc>
          <w:tcPr>
            <w:tcW w:w="1509" w:type="pct"/>
          </w:tcPr>
          <w:p w14:paraId="65DD729B" w14:textId="77777777" w:rsidR="007C0D1B" w:rsidRPr="00A11F8D" w:rsidRDefault="007C0D1B" w:rsidP="00472B02">
            <w:pPr>
              <w:pStyle w:val="TableText"/>
            </w:pPr>
            <w:r>
              <w:t>Biosecurity risk</w:t>
            </w:r>
          </w:p>
        </w:tc>
        <w:tc>
          <w:tcPr>
            <w:tcW w:w="3491" w:type="pct"/>
          </w:tcPr>
          <w:p w14:paraId="7B829752"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w:t>
            </w:r>
            <w:proofErr w:type="gramStart"/>
            <w:r>
              <w:t>establishing</w:t>
            </w:r>
            <w:proofErr w:type="gramEnd"/>
            <w:r>
              <w:t xml:space="preserve"> or spreading in Australian territory, and the potential for the disease or pest causing harm to human, animal or plant health, the environment, economic or community activities. </w:t>
            </w:r>
          </w:p>
        </w:tc>
      </w:tr>
      <w:tr w:rsidR="007C0D1B" w:rsidRPr="00A11F8D" w14:paraId="6E06157C" w14:textId="77777777" w:rsidTr="00472B02">
        <w:tc>
          <w:tcPr>
            <w:tcW w:w="1509" w:type="pct"/>
          </w:tcPr>
          <w:p w14:paraId="3F30A21F" w14:textId="77777777" w:rsidR="007C0D1B" w:rsidRPr="00A11F8D" w:rsidRDefault="007C0D1B" w:rsidP="00472B02">
            <w:pPr>
              <w:pStyle w:val="TableText"/>
            </w:pPr>
            <w:r w:rsidRPr="00A11F8D">
              <w:t>Control (of a pest)</w:t>
            </w:r>
          </w:p>
        </w:tc>
        <w:tc>
          <w:tcPr>
            <w:tcW w:w="3491" w:type="pct"/>
          </w:tcPr>
          <w:p w14:paraId="47C86637" w14:textId="629FF023" w:rsidR="007C0D1B" w:rsidRPr="00A11F8D" w:rsidRDefault="007C0D1B" w:rsidP="00472B02">
            <w:pPr>
              <w:pStyle w:val="TableText"/>
            </w:pPr>
            <w:r w:rsidRPr="00A11F8D">
              <w:t xml:space="preserve">Suppression, </w:t>
            </w:r>
            <w:proofErr w:type="gramStart"/>
            <w:r w:rsidRPr="00A11F8D">
              <w:t>containment</w:t>
            </w:r>
            <w:proofErr w:type="gramEnd"/>
            <w:r w:rsidRPr="00A11F8D">
              <w:t xml:space="preserve"> or eradication of a pest population </w:t>
            </w:r>
            <w:r w:rsidR="00941721">
              <w:t>(FAO 2019</w:t>
            </w:r>
            <w:r>
              <w:t>b)</w:t>
            </w:r>
            <w:r w:rsidRPr="00A11F8D">
              <w:t>.</w:t>
            </w:r>
          </w:p>
        </w:tc>
      </w:tr>
      <w:tr w:rsidR="007C0D1B" w:rsidRPr="00A11F8D" w14:paraId="7EF1BC92" w14:textId="77777777" w:rsidTr="00472B02">
        <w:tc>
          <w:tcPr>
            <w:tcW w:w="1509" w:type="pct"/>
          </w:tcPr>
          <w:p w14:paraId="7A731727" w14:textId="77777777" w:rsidR="007C0D1B" w:rsidRPr="00A11F8D" w:rsidRDefault="007C0D1B" w:rsidP="00472B02">
            <w:pPr>
              <w:pStyle w:val="TableText"/>
            </w:pPr>
            <w:r w:rsidRPr="00A11F8D">
              <w:t>The department</w:t>
            </w:r>
          </w:p>
        </w:tc>
        <w:tc>
          <w:tcPr>
            <w:tcW w:w="3491" w:type="pct"/>
          </w:tcPr>
          <w:p w14:paraId="2C4C1C98" w14:textId="694E8185" w:rsidR="007C0D1B" w:rsidRPr="00A11F8D" w:rsidRDefault="007C0D1B" w:rsidP="00472B02">
            <w:pPr>
              <w:pStyle w:val="TableText"/>
            </w:pPr>
            <w:r w:rsidRPr="00A11F8D">
              <w:t>The Australian Government Department of</w:t>
            </w:r>
            <w:r w:rsidR="00CA4C80">
              <w:t xml:space="preserve"> Agriculture</w:t>
            </w:r>
            <w:r w:rsidR="00C21661">
              <w:t xml:space="preserve">, </w:t>
            </w:r>
            <w:proofErr w:type="gramStart"/>
            <w:r w:rsidR="00C21661">
              <w:t>Water</w:t>
            </w:r>
            <w:proofErr w:type="gramEnd"/>
            <w:r w:rsidR="00C21661">
              <w:t xml:space="preserve"> and the Environment</w:t>
            </w:r>
            <w:r w:rsidRPr="00A11F8D">
              <w:t>.</w:t>
            </w:r>
          </w:p>
        </w:tc>
      </w:tr>
      <w:tr w:rsidR="007C0D1B" w:rsidRPr="00A11F8D" w14:paraId="1AE7C807" w14:textId="77777777" w:rsidTr="00472B02">
        <w:tc>
          <w:tcPr>
            <w:tcW w:w="1509" w:type="pct"/>
          </w:tcPr>
          <w:p w14:paraId="1ADC2693" w14:textId="77777777" w:rsidR="007C0D1B" w:rsidRPr="00A11F8D" w:rsidRDefault="007C0D1B" w:rsidP="00472B02">
            <w:pPr>
              <w:pStyle w:val="TableText"/>
            </w:pPr>
            <w:r w:rsidRPr="00A11F8D">
              <w:t>Endangered area</w:t>
            </w:r>
          </w:p>
        </w:tc>
        <w:tc>
          <w:tcPr>
            <w:tcW w:w="3491" w:type="pct"/>
          </w:tcPr>
          <w:p w14:paraId="0AC0A0DC" w14:textId="35C8AD15"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rsidR="00941721">
              <w:t>(FAO 2019</w:t>
            </w:r>
            <w:r>
              <w:t>b)</w:t>
            </w:r>
            <w:r w:rsidRPr="00A11F8D">
              <w:t>.</w:t>
            </w:r>
          </w:p>
        </w:tc>
      </w:tr>
      <w:tr w:rsidR="007C0D1B" w:rsidRPr="00A11F8D" w14:paraId="4C43CB78" w14:textId="77777777" w:rsidTr="00472B02">
        <w:tc>
          <w:tcPr>
            <w:tcW w:w="1509" w:type="pct"/>
          </w:tcPr>
          <w:p w14:paraId="48F17F8C" w14:textId="77777777" w:rsidR="007C0D1B" w:rsidRPr="00A11F8D" w:rsidRDefault="007C0D1B" w:rsidP="00472B02">
            <w:pPr>
              <w:pStyle w:val="TableText"/>
            </w:pPr>
            <w:r w:rsidRPr="00A11F8D">
              <w:t>Endemic</w:t>
            </w:r>
          </w:p>
        </w:tc>
        <w:tc>
          <w:tcPr>
            <w:tcW w:w="3491" w:type="pct"/>
          </w:tcPr>
          <w:p w14:paraId="73B6F0E1" w14:textId="77777777" w:rsidR="007C0D1B" w:rsidRPr="00A11F8D" w:rsidRDefault="007C0D1B" w:rsidP="00472B02">
            <w:pPr>
              <w:pStyle w:val="TableText"/>
            </w:pPr>
            <w:r w:rsidRPr="00A11F8D">
              <w:t xml:space="preserve">Belonging to, native to, or prevalent in a particular geography, </w:t>
            </w:r>
            <w:proofErr w:type="gramStart"/>
            <w:r w:rsidRPr="00A11F8D">
              <w:t>area</w:t>
            </w:r>
            <w:proofErr w:type="gramEnd"/>
            <w:r w:rsidRPr="00A11F8D">
              <w:t xml:space="preserve"> or environment.</w:t>
            </w:r>
          </w:p>
        </w:tc>
      </w:tr>
      <w:tr w:rsidR="007C0D1B" w:rsidRPr="00A11F8D" w14:paraId="61576825" w14:textId="77777777" w:rsidTr="00472B02">
        <w:tc>
          <w:tcPr>
            <w:tcW w:w="1509" w:type="pct"/>
          </w:tcPr>
          <w:p w14:paraId="5FE18B71" w14:textId="77777777" w:rsidR="007C0D1B" w:rsidRPr="00A11F8D" w:rsidRDefault="007C0D1B" w:rsidP="00472B02">
            <w:pPr>
              <w:pStyle w:val="TableText"/>
            </w:pPr>
            <w:r w:rsidRPr="00A11F8D">
              <w:t>Entry (of a pest)</w:t>
            </w:r>
          </w:p>
        </w:tc>
        <w:tc>
          <w:tcPr>
            <w:tcW w:w="3491" w:type="pct"/>
          </w:tcPr>
          <w:p w14:paraId="6AAF4783" w14:textId="46647601"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rsidR="00941721">
              <w:t>(FAO 2019</w:t>
            </w:r>
            <w:r>
              <w:t>b)</w:t>
            </w:r>
            <w:r w:rsidRPr="00A11F8D">
              <w:t>.</w:t>
            </w:r>
          </w:p>
        </w:tc>
      </w:tr>
      <w:tr w:rsidR="007C0D1B" w:rsidRPr="00A11F8D" w14:paraId="6CB68711" w14:textId="77777777" w:rsidTr="00472B02">
        <w:tc>
          <w:tcPr>
            <w:tcW w:w="1509" w:type="pct"/>
          </w:tcPr>
          <w:p w14:paraId="7143416F" w14:textId="77777777" w:rsidR="007C0D1B" w:rsidRPr="00A11F8D" w:rsidRDefault="007C0D1B" w:rsidP="00472B02">
            <w:pPr>
              <w:pStyle w:val="TableText"/>
            </w:pPr>
            <w:r w:rsidRPr="00A11F8D">
              <w:t>Establishment (of a pest)</w:t>
            </w:r>
          </w:p>
        </w:tc>
        <w:tc>
          <w:tcPr>
            <w:tcW w:w="3491" w:type="pct"/>
          </w:tcPr>
          <w:p w14:paraId="3C32320A" w14:textId="58982DDF" w:rsidR="007C0D1B" w:rsidRPr="00A11F8D" w:rsidRDefault="007C0D1B" w:rsidP="00472B02">
            <w:pPr>
              <w:pStyle w:val="TableText"/>
            </w:pPr>
            <w:r w:rsidRPr="00A11F8D">
              <w:t xml:space="preserve">Perpetuation, for the foreseeable future, of a pest within an area after entry </w:t>
            </w:r>
            <w:r w:rsidR="00941721">
              <w:t>(FAO 2019</w:t>
            </w:r>
            <w:r>
              <w:t>b)</w:t>
            </w:r>
            <w:r w:rsidRPr="00A11F8D">
              <w:t>.</w:t>
            </w:r>
          </w:p>
        </w:tc>
      </w:tr>
      <w:tr w:rsidR="007C0D1B" w:rsidRPr="00A11F8D" w14:paraId="33841E70" w14:textId="77777777" w:rsidTr="00472B02">
        <w:tc>
          <w:tcPr>
            <w:tcW w:w="1509" w:type="pct"/>
          </w:tcPr>
          <w:p w14:paraId="3168846C" w14:textId="77777777" w:rsidR="007C0D1B" w:rsidRPr="00A11F8D" w:rsidRDefault="007C0D1B" w:rsidP="00472B02">
            <w:pPr>
              <w:pStyle w:val="TableText"/>
            </w:pPr>
            <w:r w:rsidRPr="00A11F8D">
              <w:t>Fumigation</w:t>
            </w:r>
          </w:p>
        </w:tc>
        <w:tc>
          <w:tcPr>
            <w:tcW w:w="3491" w:type="pct"/>
          </w:tcPr>
          <w:p w14:paraId="11ACF6C8"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14:paraId="6F7AE536" w14:textId="77777777" w:rsidTr="00472B02">
        <w:tc>
          <w:tcPr>
            <w:tcW w:w="1509" w:type="pct"/>
          </w:tcPr>
          <w:p w14:paraId="6E9088F9" w14:textId="77777777" w:rsidR="007C0D1B" w:rsidRPr="00A11F8D" w:rsidRDefault="007C0D1B" w:rsidP="00472B02">
            <w:pPr>
              <w:pStyle w:val="TableText"/>
            </w:pPr>
            <w:r w:rsidRPr="00A11F8D">
              <w:t>Genus</w:t>
            </w:r>
          </w:p>
        </w:tc>
        <w:tc>
          <w:tcPr>
            <w:tcW w:w="3491" w:type="pct"/>
          </w:tcPr>
          <w:p w14:paraId="39E3B3F1"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14:paraId="229ACF2B" w14:textId="77777777" w:rsidTr="00472B02">
        <w:tc>
          <w:tcPr>
            <w:tcW w:w="1509" w:type="pct"/>
          </w:tcPr>
          <w:p w14:paraId="58B83F74" w14:textId="77777777" w:rsidR="007C0D1B" w:rsidRPr="00A11F8D" w:rsidRDefault="007C0D1B" w:rsidP="00472B02">
            <w:pPr>
              <w:pStyle w:val="TableText"/>
            </w:pPr>
            <w:r w:rsidRPr="00A11F8D">
              <w:t>Host</w:t>
            </w:r>
          </w:p>
        </w:tc>
        <w:tc>
          <w:tcPr>
            <w:tcW w:w="3491" w:type="pct"/>
          </w:tcPr>
          <w:p w14:paraId="2F672247"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14:paraId="59809ADA" w14:textId="77777777" w:rsidTr="00472B02">
        <w:tc>
          <w:tcPr>
            <w:tcW w:w="1509" w:type="pct"/>
          </w:tcPr>
          <w:p w14:paraId="280A6224" w14:textId="77777777" w:rsidR="007C0D1B" w:rsidRPr="00A11F8D" w:rsidRDefault="007C0D1B" w:rsidP="00472B02">
            <w:pPr>
              <w:pStyle w:val="TableText"/>
            </w:pPr>
            <w:r w:rsidRPr="00A11F8D">
              <w:lastRenderedPageBreak/>
              <w:t>Host range</w:t>
            </w:r>
          </w:p>
        </w:tc>
        <w:tc>
          <w:tcPr>
            <w:tcW w:w="3491" w:type="pct"/>
          </w:tcPr>
          <w:p w14:paraId="3163B76D" w14:textId="53A3530F" w:rsidR="007C0D1B" w:rsidRPr="00A11F8D" w:rsidRDefault="007C0D1B" w:rsidP="00472B02">
            <w:pPr>
              <w:pStyle w:val="TableText"/>
            </w:pPr>
            <w:r w:rsidRPr="00A11F8D">
              <w:t xml:space="preserve">Species capable, under natural conditions, of sustaining a specific pest or other organism </w:t>
            </w:r>
            <w:r w:rsidR="00941721">
              <w:t>(FAO, 2019</w:t>
            </w:r>
            <w:r>
              <w:t>b)</w:t>
            </w:r>
            <w:r w:rsidRPr="00A11F8D">
              <w:t>.</w:t>
            </w:r>
          </w:p>
        </w:tc>
      </w:tr>
      <w:tr w:rsidR="007C0D1B" w:rsidRPr="00A11F8D" w14:paraId="2726E59D" w14:textId="77777777" w:rsidTr="00472B02">
        <w:tc>
          <w:tcPr>
            <w:tcW w:w="1509" w:type="pct"/>
          </w:tcPr>
          <w:p w14:paraId="35C17743" w14:textId="77777777" w:rsidR="007C0D1B" w:rsidRPr="00A11F8D" w:rsidRDefault="007C0D1B" w:rsidP="00472B02">
            <w:pPr>
              <w:pStyle w:val="TableText"/>
            </w:pPr>
            <w:r w:rsidRPr="00A11F8D">
              <w:t>Infection</w:t>
            </w:r>
          </w:p>
        </w:tc>
        <w:tc>
          <w:tcPr>
            <w:tcW w:w="3491" w:type="pct"/>
          </w:tcPr>
          <w:p w14:paraId="5A09058D"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14:paraId="3F328D0E" w14:textId="77777777" w:rsidTr="00472B02">
        <w:tc>
          <w:tcPr>
            <w:tcW w:w="1509" w:type="pct"/>
          </w:tcPr>
          <w:p w14:paraId="1A438763" w14:textId="77777777" w:rsidR="007C0D1B" w:rsidRPr="00A11F8D" w:rsidRDefault="007C0D1B" w:rsidP="00472B02">
            <w:pPr>
              <w:pStyle w:val="TableText"/>
            </w:pPr>
            <w:r w:rsidRPr="00A11F8D">
              <w:t>Infestation (of a commodity)</w:t>
            </w:r>
          </w:p>
        </w:tc>
        <w:tc>
          <w:tcPr>
            <w:tcW w:w="3491" w:type="pct"/>
          </w:tcPr>
          <w:p w14:paraId="2BADA227" w14:textId="597CAC2D" w:rsidR="007C0D1B" w:rsidRPr="00A11F8D" w:rsidRDefault="007C0D1B" w:rsidP="00472B02">
            <w:pPr>
              <w:pStyle w:val="TableText"/>
            </w:pPr>
            <w:r w:rsidRPr="00A11F8D">
              <w:t xml:space="preserve">Presence in a commodity of a living pest of the plant or plant product concerned. Infestation includes infection </w:t>
            </w:r>
            <w:r w:rsidR="00941721">
              <w:t>(FAO 2019</w:t>
            </w:r>
            <w:r>
              <w:t>b)</w:t>
            </w:r>
            <w:r w:rsidRPr="00A11F8D">
              <w:t>.</w:t>
            </w:r>
          </w:p>
        </w:tc>
      </w:tr>
      <w:tr w:rsidR="007C0D1B" w:rsidRPr="00A11F8D" w14:paraId="3B5DEA7B" w14:textId="77777777" w:rsidTr="00472B02">
        <w:tc>
          <w:tcPr>
            <w:tcW w:w="1509" w:type="pct"/>
          </w:tcPr>
          <w:p w14:paraId="115A3897" w14:textId="77777777" w:rsidR="007C0D1B" w:rsidRPr="00A11F8D" w:rsidRDefault="007C0D1B" w:rsidP="00472B02">
            <w:pPr>
              <w:pStyle w:val="TableText"/>
            </w:pPr>
            <w:r w:rsidRPr="00A11F8D">
              <w:t>Inspection</w:t>
            </w:r>
          </w:p>
        </w:tc>
        <w:tc>
          <w:tcPr>
            <w:tcW w:w="3491" w:type="pct"/>
          </w:tcPr>
          <w:p w14:paraId="4D39BEEA" w14:textId="7B9B875D"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rsidR="00941721">
              <w:t>(FAO 2019</w:t>
            </w:r>
            <w:r>
              <w:t>b)</w:t>
            </w:r>
            <w:r w:rsidRPr="00A11F8D">
              <w:t>.</w:t>
            </w:r>
          </w:p>
        </w:tc>
      </w:tr>
      <w:tr w:rsidR="007C0D1B" w:rsidRPr="00A11F8D" w14:paraId="79B0D69A" w14:textId="77777777" w:rsidTr="00472B02">
        <w:tc>
          <w:tcPr>
            <w:tcW w:w="1509" w:type="pct"/>
          </w:tcPr>
          <w:p w14:paraId="1CF93180" w14:textId="77777777" w:rsidR="007C0D1B" w:rsidRPr="00A11F8D" w:rsidRDefault="007C0D1B" w:rsidP="00472B02">
            <w:pPr>
              <w:pStyle w:val="TableText"/>
            </w:pPr>
            <w:r w:rsidRPr="00A11F8D">
              <w:t>Interception (of a pest)</w:t>
            </w:r>
          </w:p>
        </w:tc>
        <w:tc>
          <w:tcPr>
            <w:tcW w:w="3491" w:type="pct"/>
          </w:tcPr>
          <w:p w14:paraId="1EECB38C" w14:textId="0D688036" w:rsidR="007C0D1B" w:rsidRPr="00A11F8D" w:rsidRDefault="007C0D1B" w:rsidP="00472B02">
            <w:pPr>
              <w:pStyle w:val="TableText"/>
            </w:pPr>
            <w:r w:rsidRPr="00A11F8D">
              <w:t xml:space="preserve">The detection of a pest during inspection or testing of an imported consignment </w:t>
            </w:r>
            <w:r w:rsidR="00941721">
              <w:t>(FAO 2019</w:t>
            </w:r>
            <w:r>
              <w:t>b)</w:t>
            </w:r>
            <w:r w:rsidRPr="00A11F8D">
              <w:t>.</w:t>
            </w:r>
          </w:p>
        </w:tc>
      </w:tr>
      <w:tr w:rsidR="007C0D1B" w:rsidRPr="00A11F8D" w14:paraId="7A8ED00C" w14:textId="77777777" w:rsidTr="00472B02">
        <w:tc>
          <w:tcPr>
            <w:tcW w:w="1509" w:type="pct"/>
          </w:tcPr>
          <w:p w14:paraId="1025BC7F" w14:textId="77777777" w:rsidR="007C0D1B" w:rsidRPr="00A11F8D" w:rsidRDefault="007C0D1B" w:rsidP="00472B02">
            <w:pPr>
              <w:pStyle w:val="TableText"/>
            </w:pPr>
            <w:r>
              <w:t>International Plant Protection Convention (IPPC)</w:t>
            </w:r>
          </w:p>
        </w:tc>
        <w:tc>
          <w:tcPr>
            <w:tcW w:w="3491" w:type="pct"/>
          </w:tcPr>
          <w:p w14:paraId="12BD1301"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14:paraId="645A70D4" w14:textId="77777777" w:rsidTr="00472B02">
        <w:tc>
          <w:tcPr>
            <w:tcW w:w="1509" w:type="pct"/>
          </w:tcPr>
          <w:p w14:paraId="53D04F86" w14:textId="77777777" w:rsidR="007C0D1B" w:rsidRPr="00A11F8D" w:rsidRDefault="007C0D1B" w:rsidP="00472B02">
            <w:pPr>
              <w:pStyle w:val="TableText"/>
            </w:pPr>
            <w:r w:rsidRPr="00A11F8D">
              <w:t>International Standard for Phytosanitary Measures (ISPM)</w:t>
            </w:r>
          </w:p>
        </w:tc>
        <w:tc>
          <w:tcPr>
            <w:tcW w:w="3491" w:type="pct"/>
          </w:tcPr>
          <w:p w14:paraId="7987A88F" w14:textId="3549C985" w:rsidR="007C0D1B" w:rsidRPr="00A11F8D" w:rsidRDefault="007C0D1B" w:rsidP="00472B02">
            <w:pPr>
              <w:pStyle w:val="TableText"/>
            </w:pPr>
            <w:r w:rsidRPr="00A11F8D">
              <w:t xml:space="preserve">An international standard adopted by the Conference of the Food and Agriculture Organization, the Interim Commission on Phytosanitary </w:t>
            </w:r>
            <w:proofErr w:type="gramStart"/>
            <w:r w:rsidRPr="00A11F8D">
              <w:t>Measures</w:t>
            </w:r>
            <w:proofErr w:type="gramEnd"/>
            <w:r w:rsidRPr="00A11F8D">
              <w:t xml:space="preserve"> or the Commission on Phytosanitary Mea</w:t>
            </w:r>
            <w:r>
              <w:t>sures, established under the IPP</w:t>
            </w:r>
            <w:r w:rsidRPr="00A11F8D">
              <w:t xml:space="preserve">C </w:t>
            </w:r>
            <w:r w:rsidR="00941721">
              <w:t>(FAO 2019</w:t>
            </w:r>
            <w:r>
              <w:t>b)</w:t>
            </w:r>
            <w:r w:rsidRPr="00A11F8D">
              <w:t>.</w:t>
            </w:r>
          </w:p>
        </w:tc>
      </w:tr>
      <w:tr w:rsidR="007C0D1B" w:rsidRPr="00A11F8D" w14:paraId="443AC41E" w14:textId="77777777" w:rsidTr="00472B02">
        <w:tc>
          <w:tcPr>
            <w:tcW w:w="1509" w:type="pct"/>
          </w:tcPr>
          <w:p w14:paraId="7CA77105" w14:textId="77777777" w:rsidR="007C0D1B" w:rsidRPr="00A11F8D" w:rsidRDefault="007C0D1B" w:rsidP="00472B02">
            <w:pPr>
              <w:pStyle w:val="TableText"/>
            </w:pPr>
            <w:r w:rsidRPr="00A11F8D">
              <w:t>Introduction (of a pest)</w:t>
            </w:r>
          </w:p>
        </w:tc>
        <w:tc>
          <w:tcPr>
            <w:tcW w:w="3491" w:type="pct"/>
          </w:tcPr>
          <w:p w14:paraId="3EA7BE42" w14:textId="1B8F02BD" w:rsidR="007C0D1B" w:rsidRPr="00A11F8D" w:rsidRDefault="007C0D1B" w:rsidP="00472B02">
            <w:pPr>
              <w:pStyle w:val="TableText"/>
            </w:pPr>
            <w:r w:rsidRPr="00A11F8D">
              <w:t xml:space="preserve">The entry of a pest resulting in its establishment </w:t>
            </w:r>
            <w:r w:rsidR="00941721">
              <w:t>(FAO 2019</w:t>
            </w:r>
            <w:r>
              <w:t>b)</w:t>
            </w:r>
            <w:r w:rsidRPr="00A11F8D">
              <w:t>.</w:t>
            </w:r>
          </w:p>
        </w:tc>
      </w:tr>
      <w:tr w:rsidR="007C0D1B" w:rsidRPr="00A11F8D" w14:paraId="52C2977E" w14:textId="77777777" w:rsidTr="00472B02">
        <w:tc>
          <w:tcPr>
            <w:tcW w:w="1509" w:type="pct"/>
          </w:tcPr>
          <w:p w14:paraId="1D827A15" w14:textId="77777777" w:rsidR="007C0D1B" w:rsidRPr="00A11F8D" w:rsidRDefault="007C0D1B" w:rsidP="00472B02">
            <w:pPr>
              <w:pStyle w:val="TableText"/>
            </w:pPr>
            <w:r w:rsidRPr="00A11F8D">
              <w:t>Larva</w:t>
            </w:r>
          </w:p>
        </w:tc>
        <w:tc>
          <w:tcPr>
            <w:tcW w:w="3491" w:type="pct"/>
          </w:tcPr>
          <w:p w14:paraId="31924089"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14:paraId="4891F846" w14:textId="77777777" w:rsidTr="00472B02">
        <w:tc>
          <w:tcPr>
            <w:tcW w:w="1509" w:type="pct"/>
          </w:tcPr>
          <w:p w14:paraId="0E3AA0CE" w14:textId="77777777" w:rsidR="007C0D1B" w:rsidRPr="00A11F8D" w:rsidRDefault="007C0D1B" w:rsidP="00472B02">
            <w:pPr>
              <w:pStyle w:val="TableText"/>
            </w:pPr>
            <w:r w:rsidRPr="00A11F8D">
              <w:t>National Plant Protection Organization (NPPO)</w:t>
            </w:r>
          </w:p>
        </w:tc>
        <w:tc>
          <w:tcPr>
            <w:tcW w:w="3491" w:type="pct"/>
          </w:tcPr>
          <w:p w14:paraId="7A37C51E" w14:textId="492C2785" w:rsidR="007C0D1B" w:rsidRPr="00A11F8D" w:rsidRDefault="007C0D1B" w:rsidP="00472B02">
            <w:pPr>
              <w:pStyle w:val="TableText"/>
            </w:pPr>
            <w:r w:rsidRPr="00A11F8D">
              <w:t xml:space="preserve">Official service established by a government to discharge the functions specified by the IPPC </w:t>
            </w:r>
            <w:r w:rsidR="00941721">
              <w:t>(FAO 2019</w:t>
            </w:r>
            <w:r>
              <w:t>b)</w:t>
            </w:r>
            <w:r w:rsidRPr="00A11F8D">
              <w:t>.</w:t>
            </w:r>
          </w:p>
        </w:tc>
      </w:tr>
      <w:tr w:rsidR="007C0D1B" w:rsidRPr="00A11F8D" w14:paraId="3084A585" w14:textId="77777777" w:rsidTr="00472B02">
        <w:tc>
          <w:tcPr>
            <w:tcW w:w="1509" w:type="pct"/>
          </w:tcPr>
          <w:p w14:paraId="22EE7052" w14:textId="77777777" w:rsidR="007C0D1B" w:rsidRPr="00A11F8D" w:rsidRDefault="007C0D1B" w:rsidP="00472B02">
            <w:pPr>
              <w:pStyle w:val="TableText"/>
            </w:pPr>
            <w:r>
              <w:t>Non-regulated risk analysis</w:t>
            </w:r>
          </w:p>
        </w:tc>
        <w:tc>
          <w:tcPr>
            <w:tcW w:w="3491" w:type="pct"/>
          </w:tcPr>
          <w:p w14:paraId="3057B9E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14:paraId="694D4CA5" w14:textId="77777777" w:rsidTr="00472B02">
        <w:tc>
          <w:tcPr>
            <w:tcW w:w="1509" w:type="pct"/>
          </w:tcPr>
          <w:p w14:paraId="6BCEB2C9" w14:textId="77777777" w:rsidR="007C0D1B" w:rsidRPr="00A11F8D" w:rsidRDefault="007C0D1B" w:rsidP="00472B02">
            <w:pPr>
              <w:pStyle w:val="TableText"/>
            </w:pPr>
            <w:r w:rsidRPr="00A11F8D">
              <w:t>Nymph</w:t>
            </w:r>
          </w:p>
        </w:tc>
        <w:tc>
          <w:tcPr>
            <w:tcW w:w="3491" w:type="pct"/>
          </w:tcPr>
          <w:p w14:paraId="73ADB031"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14:paraId="64854214" w14:textId="77777777" w:rsidTr="00472B02">
        <w:tc>
          <w:tcPr>
            <w:tcW w:w="1509" w:type="pct"/>
          </w:tcPr>
          <w:p w14:paraId="55825817" w14:textId="77777777" w:rsidR="007C0D1B" w:rsidRPr="00A11F8D" w:rsidRDefault="007C0D1B" w:rsidP="00472B02">
            <w:pPr>
              <w:pStyle w:val="TableText"/>
            </w:pPr>
            <w:r w:rsidRPr="00A11F8D">
              <w:t>Pathogen</w:t>
            </w:r>
          </w:p>
        </w:tc>
        <w:tc>
          <w:tcPr>
            <w:tcW w:w="3491" w:type="pct"/>
          </w:tcPr>
          <w:p w14:paraId="047A57C1" w14:textId="77777777" w:rsidR="007C0D1B" w:rsidRPr="00A11F8D" w:rsidRDefault="007C0D1B" w:rsidP="00472B02">
            <w:pPr>
              <w:pStyle w:val="TableText"/>
            </w:pPr>
            <w:r w:rsidRPr="00A11F8D">
              <w:t>A biological agent that can cause disease to its host.</w:t>
            </w:r>
          </w:p>
        </w:tc>
      </w:tr>
      <w:tr w:rsidR="007C0D1B" w:rsidRPr="00A11F8D" w14:paraId="0AD1ACD4" w14:textId="77777777" w:rsidTr="00472B02">
        <w:tc>
          <w:tcPr>
            <w:tcW w:w="1509" w:type="pct"/>
          </w:tcPr>
          <w:p w14:paraId="6744F798" w14:textId="77777777" w:rsidR="007C0D1B" w:rsidRPr="00A11F8D" w:rsidRDefault="007C0D1B" w:rsidP="00472B02">
            <w:pPr>
              <w:pStyle w:val="TableText"/>
            </w:pPr>
            <w:r w:rsidRPr="00A11F8D">
              <w:t>Pathway</w:t>
            </w:r>
          </w:p>
        </w:tc>
        <w:tc>
          <w:tcPr>
            <w:tcW w:w="3491" w:type="pct"/>
          </w:tcPr>
          <w:p w14:paraId="5BDB657F" w14:textId="7960545B" w:rsidR="007C0D1B" w:rsidRPr="00A11F8D" w:rsidRDefault="007C0D1B" w:rsidP="00472B02">
            <w:pPr>
              <w:pStyle w:val="TableText"/>
            </w:pPr>
            <w:r w:rsidRPr="00A11F8D">
              <w:t xml:space="preserve">Any means that allows the entry or spread of a pest </w:t>
            </w:r>
            <w:r w:rsidR="00941721">
              <w:t>(FAO 2019</w:t>
            </w:r>
            <w:r>
              <w:t>b)</w:t>
            </w:r>
            <w:r w:rsidRPr="00A11F8D">
              <w:t>.</w:t>
            </w:r>
          </w:p>
        </w:tc>
      </w:tr>
      <w:tr w:rsidR="007C0D1B" w:rsidRPr="00A11F8D" w14:paraId="14FE8071" w14:textId="77777777" w:rsidTr="00472B02">
        <w:tc>
          <w:tcPr>
            <w:tcW w:w="1509" w:type="pct"/>
          </w:tcPr>
          <w:p w14:paraId="28E005E0" w14:textId="77777777" w:rsidR="007C0D1B" w:rsidRPr="00A11F8D" w:rsidRDefault="007C0D1B" w:rsidP="00472B02">
            <w:pPr>
              <w:pStyle w:val="TableText"/>
            </w:pPr>
            <w:r w:rsidRPr="00A11F8D">
              <w:t>Pest</w:t>
            </w:r>
          </w:p>
        </w:tc>
        <w:tc>
          <w:tcPr>
            <w:tcW w:w="3491" w:type="pct"/>
          </w:tcPr>
          <w:p w14:paraId="354E3971" w14:textId="7C741FEA" w:rsidR="007C0D1B" w:rsidRPr="00A11F8D" w:rsidRDefault="007C0D1B" w:rsidP="00472B02">
            <w:pPr>
              <w:pStyle w:val="TableText"/>
            </w:pPr>
            <w:r w:rsidRPr="00A11F8D">
              <w:t xml:space="preserve">Any species, strain or biotype of plant, animal, or pathogenic agent injurious to plants or plant products </w:t>
            </w:r>
            <w:r w:rsidR="00941721">
              <w:t>(FAO 2019</w:t>
            </w:r>
            <w:r>
              <w:t>b)</w:t>
            </w:r>
            <w:r w:rsidRPr="00A11F8D">
              <w:t>.</w:t>
            </w:r>
          </w:p>
        </w:tc>
      </w:tr>
      <w:tr w:rsidR="007C0D1B" w:rsidRPr="00A11F8D" w14:paraId="748E77F2" w14:textId="77777777" w:rsidTr="00472B02">
        <w:tc>
          <w:tcPr>
            <w:tcW w:w="1509" w:type="pct"/>
          </w:tcPr>
          <w:p w14:paraId="0292211B" w14:textId="77777777" w:rsidR="007C0D1B" w:rsidRPr="00A11F8D" w:rsidRDefault="007C0D1B" w:rsidP="00472B02">
            <w:pPr>
              <w:pStyle w:val="TableText"/>
            </w:pPr>
            <w:r w:rsidRPr="00A11F8D">
              <w:t>Pest free area (PFA)</w:t>
            </w:r>
          </w:p>
        </w:tc>
        <w:tc>
          <w:tcPr>
            <w:tcW w:w="3491" w:type="pct"/>
          </w:tcPr>
          <w:p w14:paraId="3B0CC92C" w14:textId="2FF57AD1" w:rsidR="007C0D1B" w:rsidRPr="00A11F8D" w:rsidRDefault="007C0D1B" w:rsidP="00941721">
            <w:pPr>
              <w:pStyle w:val="TableText"/>
            </w:pPr>
            <w:r w:rsidRPr="00A11F8D">
              <w:t xml:space="preserve">An area in which a specific pest does not occur as demonstrated by scientific evidence and in which, where appropriate, this condition is being officially maintained </w:t>
            </w:r>
            <w:r>
              <w:t>(FAO 201</w:t>
            </w:r>
            <w:r w:rsidR="00941721">
              <w:t>9</w:t>
            </w:r>
            <w:r>
              <w:t>b)</w:t>
            </w:r>
            <w:r w:rsidRPr="00A11F8D">
              <w:t>.</w:t>
            </w:r>
          </w:p>
        </w:tc>
      </w:tr>
      <w:tr w:rsidR="007C0D1B" w:rsidRPr="00A11F8D" w14:paraId="2D9D1533" w14:textId="77777777" w:rsidTr="00472B02">
        <w:tc>
          <w:tcPr>
            <w:tcW w:w="1509" w:type="pct"/>
          </w:tcPr>
          <w:p w14:paraId="189C8364" w14:textId="77777777" w:rsidR="007C0D1B" w:rsidRPr="00A11F8D" w:rsidRDefault="007C0D1B" w:rsidP="00472B02">
            <w:pPr>
              <w:pStyle w:val="TableText"/>
            </w:pPr>
            <w:r w:rsidRPr="00A11F8D">
              <w:t>Pest risk analysis (PRA)</w:t>
            </w:r>
          </w:p>
        </w:tc>
        <w:tc>
          <w:tcPr>
            <w:tcW w:w="3491" w:type="pct"/>
          </w:tcPr>
          <w:p w14:paraId="47694C33" w14:textId="6D9DE575"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rsidR="00941721">
              <w:t>(FAO 2019</w:t>
            </w:r>
            <w:r>
              <w:t>b)</w:t>
            </w:r>
            <w:r w:rsidRPr="00A11F8D">
              <w:t>.</w:t>
            </w:r>
          </w:p>
        </w:tc>
      </w:tr>
      <w:tr w:rsidR="007C0D1B" w:rsidRPr="00A11F8D" w14:paraId="36C09172" w14:textId="77777777" w:rsidTr="00472B02">
        <w:tc>
          <w:tcPr>
            <w:tcW w:w="1509" w:type="pct"/>
          </w:tcPr>
          <w:p w14:paraId="7E4302BE" w14:textId="77777777" w:rsidR="007C0D1B" w:rsidRPr="00A11F8D" w:rsidRDefault="007C0D1B" w:rsidP="00472B02">
            <w:pPr>
              <w:pStyle w:val="TableText"/>
            </w:pPr>
            <w:r w:rsidRPr="00A11F8D">
              <w:t>Pest risk assessment (for quarantine pests)</w:t>
            </w:r>
          </w:p>
        </w:tc>
        <w:tc>
          <w:tcPr>
            <w:tcW w:w="3491" w:type="pct"/>
          </w:tcPr>
          <w:p w14:paraId="6BCD1C38" w14:textId="76D31C0A"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rsidR="00941721">
              <w:t>(FAO 2019</w:t>
            </w:r>
            <w:r>
              <w:t>b)</w:t>
            </w:r>
            <w:r w:rsidRPr="00A11F8D">
              <w:t>.</w:t>
            </w:r>
          </w:p>
        </w:tc>
      </w:tr>
      <w:tr w:rsidR="007C0D1B" w:rsidRPr="00A11F8D" w14:paraId="221B9AA9" w14:textId="77777777" w:rsidTr="00472B02">
        <w:tc>
          <w:tcPr>
            <w:tcW w:w="1509" w:type="pct"/>
          </w:tcPr>
          <w:p w14:paraId="14989B0F" w14:textId="77777777" w:rsidR="007C0D1B" w:rsidRPr="00A11F8D" w:rsidRDefault="007C0D1B" w:rsidP="00472B02">
            <w:pPr>
              <w:pStyle w:val="TableText"/>
            </w:pPr>
            <w:r w:rsidRPr="00A11F8D">
              <w:t>Pest risk assessment (for regulated non-quarantine pests)</w:t>
            </w:r>
          </w:p>
        </w:tc>
        <w:tc>
          <w:tcPr>
            <w:tcW w:w="3491" w:type="pct"/>
          </w:tcPr>
          <w:p w14:paraId="3D813D5B" w14:textId="1FA9FA15"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rsidR="00941721">
              <w:t>(FAO 2019</w:t>
            </w:r>
            <w:r>
              <w:t>b)</w:t>
            </w:r>
            <w:r w:rsidRPr="00A11F8D">
              <w:t>.</w:t>
            </w:r>
          </w:p>
        </w:tc>
      </w:tr>
      <w:tr w:rsidR="007C0D1B" w:rsidRPr="00A11F8D" w14:paraId="302E2AAE" w14:textId="77777777" w:rsidTr="00472B02">
        <w:tc>
          <w:tcPr>
            <w:tcW w:w="1509" w:type="pct"/>
          </w:tcPr>
          <w:p w14:paraId="18090DA1" w14:textId="77777777" w:rsidR="007C0D1B" w:rsidRPr="00A11F8D" w:rsidRDefault="007C0D1B" w:rsidP="00472B02">
            <w:pPr>
              <w:pStyle w:val="TableText"/>
            </w:pPr>
            <w:r w:rsidRPr="00A11F8D">
              <w:t>Pest risk management (for quarantine pests)</w:t>
            </w:r>
          </w:p>
        </w:tc>
        <w:tc>
          <w:tcPr>
            <w:tcW w:w="3491" w:type="pct"/>
          </w:tcPr>
          <w:p w14:paraId="2E5C90DD" w14:textId="2DC771AD" w:rsidR="007C0D1B" w:rsidRPr="00A11F8D" w:rsidRDefault="007C0D1B" w:rsidP="00472B02">
            <w:pPr>
              <w:pStyle w:val="TableText"/>
            </w:pPr>
            <w:r w:rsidRPr="00A11F8D">
              <w:t xml:space="preserve">Evaluation and selection of options to reduce the risk of introduction and spread of a pest </w:t>
            </w:r>
            <w:r w:rsidR="00941721">
              <w:t>(FAO 2019</w:t>
            </w:r>
            <w:r>
              <w:t>b)</w:t>
            </w:r>
            <w:r w:rsidRPr="00A11F8D">
              <w:t>.</w:t>
            </w:r>
          </w:p>
        </w:tc>
      </w:tr>
      <w:tr w:rsidR="007C0D1B" w:rsidRPr="00A11F8D" w14:paraId="51A6848A" w14:textId="77777777" w:rsidTr="00472B02">
        <w:tc>
          <w:tcPr>
            <w:tcW w:w="1509" w:type="pct"/>
          </w:tcPr>
          <w:p w14:paraId="7628181E" w14:textId="77777777" w:rsidR="007C0D1B" w:rsidRPr="00A11F8D" w:rsidRDefault="007C0D1B" w:rsidP="00472B02">
            <w:pPr>
              <w:pStyle w:val="TableText"/>
            </w:pPr>
            <w:r w:rsidRPr="00A11F8D">
              <w:t>Pest risk management (for regulated non-quarantine pests)</w:t>
            </w:r>
          </w:p>
        </w:tc>
        <w:tc>
          <w:tcPr>
            <w:tcW w:w="3491" w:type="pct"/>
          </w:tcPr>
          <w:p w14:paraId="7B323EF7" w14:textId="35615E3E"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rsidR="00941721">
              <w:t>(FAO 2019</w:t>
            </w:r>
            <w:r>
              <w:t>b)</w:t>
            </w:r>
            <w:r w:rsidRPr="00A11F8D">
              <w:t>.</w:t>
            </w:r>
          </w:p>
        </w:tc>
      </w:tr>
      <w:tr w:rsidR="007C0D1B" w:rsidRPr="00A11F8D" w14:paraId="6EFD80B5" w14:textId="77777777" w:rsidTr="00472B02">
        <w:tc>
          <w:tcPr>
            <w:tcW w:w="1509" w:type="pct"/>
          </w:tcPr>
          <w:p w14:paraId="7C3770E1" w14:textId="77777777" w:rsidR="007C0D1B" w:rsidRPr="00A11F8D" w:rsidRDefault="007C0D1B" w:rsidP="00472B02">
            <w:pPr>
              <w:pStyle w:val="TableText"/>
            </w:pPr>
            <w:r w:rsidRPr="00A11F8D">
              <w:lastRenderedPageBreak/>
              <w:t>Pest status (in an area)</w:t>
            </w:r>
          </w:p>
        </w:tc>
        <w:tc>
          <w:tcPr>
            <w:tcW w:w="3491" w:type="pct"/>
          </w:tcPr>
          <w:p w14:paraId="75F26444" w14:textId="2AC3B309"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w:t>
            </w:r>
            <w:proofErr w:type="gramStart"/>
            <w:r w:rsidRPr="00A11F8D">
              <w:t>on the basis of</w:t>
            </w:r>
            <w:proofErr w:type="gramEnd"/>
            <w:r w:rsidRPr="00A11F8D">
              <w:t xml:space="preserve"> current and historical pest records and other information </w:t>
            </w:r>
            <w:r w:rsidR="00941721">
              <w:t>(FAO 2019</w:t>
            </w:r>
            <w:r>
              <w:t>b)</w:t>
            </w:r>
            <w:r w:rsidRPr="00A11F8D">
              <w:t>.</w:t>
            </w:r>
          </w:p>
        </w:tc>
      </w:tr>
      <w:tr w:rsidR="007C0D1B" w:rsidRPr="00A11F8D" w14:paraId="31C5D28A" w14:textId="77777777" w:rsidTr="00472B02">
        <w:tc>
          <w:tcPr>
            <w:tcW w:w="1509" w:type="pct"/>
          </w:tcPr>
          <w:p w14:paraId="0E3F9146" w14:textId="77777777" w:rsidR="007C0D1B" w:rsidRPr="00A11F8D" w:rsidRDefault="007C0D1B" w:rsidP="00472B02">
            <w:pPr>
              <w:pStyle w:val="TableText"/>
            </w:pPr>
            <w:r w:rsidRPr="00A11F8D">
              <w:t>Phytosanitary certificate</w:t>
            </w:r>
          </w:p>
        </w:tc>
        <w:tc>
          <w:tcPr>
            <w:tcW w:w="3491" w:type="pct"/>
          </w:tcPr>
          <w:p w14:paraId="37B4E519" w14:textId="22DA010A"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rsidR="00941721">
              <w:t>(FAO 2019</w:t>
            </w:r>
            <w:r>
              <w:t>b)</w:t>
            </w:r>
            <w:r w:rsidRPr="00A11F8D">
              <w:t>.</w:t>
            </w:r>
          </w:p>
        </w:tc>
      </w:tr>
      <w:tr w:rsidR="007C0D1B" w:rsidRPr="00A11F8D" w14:paraId="4D969487" w14:textId="77777777" w:rsidTr="00472B02">
        <w:tc>
          <w:tcPr>
            <w:tcW w:w="1509" w:type="pct"/>
          </w:tcPr>
          <w:p w14:paraId="0D2AC58A" w14:textId="77777777" w:rsidR="007C0D1B" w:rsidRPr="00A11F8D" w:rsidRDefault="007C0D1B" w:rsidP="00472B02">
            <w:pPr>
              <w:pStyle w:val="TableText"/>
            </w:pPr>
            <w:r w:rsidRPr="00A11F8D">
              <w:t>Phytosanitary certification</w:t>
            </w:r>
          </w:p>
        </w:tc>
        <w:tc>
          <w:tcPr>
            <w:tcW w:w="3491" w:type="pct"/>
          </w:tcPr>
          <w:p w14:paraId="3CE8E499" w14:textId="1EAF9A6D" w:rsidR="007C0D1B" w:rsidRPr="00A11F8D" w:rsidRDefault="007C0D1B" w:rsidP="00472B02">
            <w:pPr>
              <w:pStyle w:val="TableText"/>
            </w:pPr>
            <w:r w:rsidRPr="00A11F8D">
              <w:t xml:space="preserve">Use of phytosanitary procedures leading to the issue of a phytosanitary certificate </w:t>
            </w:r>
            <w:r w:rsidR="00941721">
              <w:t>(FAO 2019</w:t>
            </w:r>
            <w:r>
              <w:t>b)</w:t>
            </w:r>
            <w:r w:rsidRPr="00A11F8D">
              <w:t>.</w:t>
            </w:r>
          </w:p>
        </w:tc>
      </w:tr>
      <w:tr w:rsidR="007C0D1B" w:rsidRPr="00A11F8D" w14:paraId="7E21D20D" w14:textId="77777777" w:rsidTr="00472B02">
        <w:tc>
          <w:tcPr>
            <w:tcW w:w="1509" w:type="pct"/>
          </w:tcPr>
          <w:p w14:paraId="24CCDBCE" w14:textId="77777777" w:rsidR="007C0D1B" w:rsidRPr="00A11F8D" w:rsidRDefault="007C0D1B" w:rsidP="00472B02">
            <w:pPr>
              <w:pStyle w:val="TableText"/>
            </w:pPr>
            <w:r w:rsidRPr="00A11F8D">
              <w:t>Phytosanitary measure</w:t>
            </w:r>
          </w:p>
        </w:tc>
        <w:tc>
          <w:tcPr>
            <w:tcW w:w="3491" w:type="pct"/>
          </w:tcPr>
          <w:p w14:paraId="621942BA" w14:textId="6833062C"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rsidR="00941721">
              <w:t>(FAO 2019</w:t>
            </w:r>
            <w:r>
              <w:t>b)</w:t>
            </w:r>
            <w:r w:rsidRPr="00A11F8D">
              <w:t>.</w:t>
            </w:r>
            <w:r>
              <w:t xml:space="preserve"> In this risk analysis the term ‘phytosanitary measure’ and ‘risk management measure’ may be used interchangeably. </w:t>
            </w:r>
          </w:p>
        </w:tc>
      </w:tr>
      <w:tr w:rsidR="007C0D1B" w:rsidRPr="00A11F8D" w14:paraId="3179C787" w14:textId="77777777" w:rsidTr="00472B02">
        <w:tc>
          <w:tcPr>
            <w:tcW w:w="1509" w:type="pct"/>
          </w:tcPr>
          <w:p w14:paraId="72843FEB" w14:textId="77777777" w:rsidR="007C0D1B" w:rsidRPr="00A11F8D" w:rsidRDefault="007C0D1B" w:rsidP="00472B02">
            <w:pPr>
              <w:pStyle w:val="TableText"/>
            </w:pPr>
            <w:r w:rsidRPr="00A11F8D">
              <w:t>Phytosanitary procedure</w:t>
            </w:r>
          </w:p>
        </w:tc>
        <w:tc>
          <w:tcPr>
            <w:tcW w:w="3491" w:type="pct"/>
          </w:tcPr>
          <w:p w14:paraId="56951CAC" w14:textId="4E87F963" w:rsidR="007C0D1B" w:rsidRPr="00A11F8D" w:rsidRDefault="007C0D1B" w:rsidP="00472B02">
            <w:pPr>
              <w:pStyle w:val="TableText"/>
            </w:pPr>
            <w:r w:rsidRPr="00A11F8D">
              <w:t xml:space="preserve">Any official method for implementing phytosanitary measures including the performance of inspections, tests, </w:t>
            </w:r>
            <w:proofErr w:type="gramStart"/>
            <w:r w:rsidRPr="00A11F8D">
              <w:t>surveillance</w:t>
            </w:r>
            <w:proofErr w:type="gramEnd"/>
            <w:r w:rsidRPr="00A11F8D">
              <w:t xml:space="preserve"> or treatments in connection with regulated pests </w:t>
            </w:r>
            <w:r w:rsidR="00941721">
              <w:t>(FAO 2019</w:t>
            </w:r>
            <w:r>
              <w:t>b)</w:t>
            </w:r>
            <w:r w:rsidRPr="00A11F8D">
              <w:t>.</w:t>
            </w:r>
          </w:p>
        </w:tc>
      </w:tr>
      <w:tr w:rsidR="007C0D1B" w:rsidRPr="00A11F8D" w14:paraId="6E84043E" w14:textId="77777777" w:rsidTr="00472B02">
        <w:tc>
          <w:tcPr>
            <w:tcW w:w="1509" w:type="pct"/>
          </w:tcPr>
          <w:p w14:paraId="27E8661A" w14:textId="77777777" w:rsidR="007C0D1B" w:rsidRPr="00A11F8D" w:rsidRDefault="007C0D1B" w:rsidP="00472B02">
            <w:pPr>
              <w:pStyle w:val="TableText"/>
            </w:pPr>
            <w:r w:rsidRPr="00A11F8D">
              <w:t>Phytosanitary regulation</w:t>
            </w:r>
          </w:p>
        </w:tc>
        <w:tc>
          <w:tcPr>
            <w:tcW w:w="3491" w:type="pct"/>
          </w:tcPr>
          <w:p w14:paraId="19A1C80B" w14:textId="62028D8F"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rsidR="00941721">
              <w:t>(FAO 2019</w:t>
            </w:r>
            <w:r>
              <w:t>b)</w:t>
            </w:r>
            <w:r w:rsidRPr="00A11F8D">
              <w:t>.</w:t>
            </w:r>
          </w:p>
        </w:tc>
      </w:tr>
      <w:tr w:rsidR="007C0D1B" w:rsidRPr="00A11F8D" w14:paraId="7CAD4255" w14:textId="77777777" w:rsidTr="00472B02">
        <w:tc>
          <w:tcPr>
            <w:tcW w:w="1509" w:type="pct"/>
          </w:tcPr>
          <w:p w14:paraId="59A3ABD8" w14:textId="77777777" w:rsidR="007C0D1B" w:rsidRPr="00A11F8D" w:rsidRDefault="007C0D1B" w:rsidP="00472B02">
            <w:pPr>
              <w:pStyle w:val="TableText"/>
            </w:pPr>
            <w:r w:rsidRPr="00A11F8D">
              <w:t>Polyphagous</w:t>
            </w:r>
          </w:p>
        </w:tc>
        <w:tc>
          <w:tcPr>
            <w:tcW w:w="3491" w:type="pct"/>
          </w:tcPr>
          <w:p w14:paraId="770457E7" w14:textId="77777777" w:rsidR="007C0D1B" w:rsidRPr="00A11F8D" w:rsidRDefault="007C0D1B" w:rsidP="00472B02">
            <w:pPr>
              <w:pStyle w:val="TableText"/>
            </w:pPr>
            <w:r w:rsidRPr="00A11F8D">
              <w:t>Feeding on a relatively large number of hosts from different plant family and/or genera.</w:t>
            </w:r>
          </w:p>
        </w:tc>
      </w:tr>
      <w:tr w:rsidR="007C0D1B" w:rsidRPr="00A11F8D" w14:paraId="14F6CDCD" w14:textId="77777777" w:rsidTr="00472B02">
        <w:tc>
          <w:tcPr>
            <w:tcW w:w="1509" w:type="pct"/>
          </w:tcPr>
          <w:p w14:paraId="1DD6BC2E" w14:textId="77777777" w:rsidR="007C0D1B" w:rsidRPr="00A11F8D" w:rsidRDefault="007C0D1B" w:rsidP="00472B02">
            <w:pPr>
              <w:pStyle w:val="TableText"/>
            </w:pPr>
            <w:r w:rsidRPr="00A11F8D">
              <w:t>Practically free</w:t>
            </w:r>
          </w:p>
        </w:tc>
        <w:tc>
          <w:tcPr>
            <w:tcW w:w="3491" w:type="pct"/>
          </w:tcPr>
          <w:p w14:paraId="51FDE995" w14:textId="192DF56F"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w:t>
            </w:r>
            <w:proofErr w:type="gramStart"/>
            <w:r w:rsidRPr="00A11F8D">
              <w:t>from, and</w:t>
            </w:r>
            <w:proofErr w:type="gramEnd"/>
            <w:r w:rsidRPr="00A11F8D">
              <w:t xml:space="preserve"> be consistent with good cultural and handling practices employed in the production and marketing of the commodity </w:t>
            </w:r>
            <w:r w:rsidR="00941721">
              <w:t>(FAO 2019</w:t>
            </w:r>
            <w:r>
              <w:t>b)</w:t>
            </w:r>
            <w:r w:rsidRPr="00A11F8D">
              <w:t>.</w:t>
            </w:r>
          </w:p>
        </w:tc>
      </w:tr>
      <w:tr w:rsidR="007C0D1B" w:rsidRPr="00A11F8D" w14:paraId="32A77C74" w14:textId="77777777" w:rsidTr="00472B02">
        <w:tc>
          <w:tcPr>
            <w:tcW w:w="1509" w:type="pct"/>
          </w:tcPr>
          <w:p w14:paraId="5B41EEB0" w14:textId="77777777" w:rsidR="007C0D1B" w:rsidRPr="00A11F8D" w:rsidRDefault="007C0D1B" w:rsidP="00472B02">
            <w:pPr>
              <w:pStyle w:val="TableText"/>
            </w:pPr>
            <w:r w:rsidRPr="00A11F8D">
              <w:t>Pupa</w:t>
            </w:r>
          </w:p>
        </w:tc>
        <w:tc>
          <w:tcPr>
            <w:tcW w:w="3491" w:type="pct"/>
          </w:tcPr>
          <w:p w14:paraId="0B6EBF24" w14:textId="77777777" w:rsidR="007C0D1B" w:rsidRPr="00A11F8D" w:rsidRDefault="007C0D1B" w:rsidP="00472B02">
            <w:pPr>
              <w:pStyle w:val="TableText"/>
            </w:pPr>
            <w:r w:rsidRPr="00A11F8D">
              <w:t xml:space="preserve">An inactive life stage that only occurs in insects that undergo complete metamorphosis, for example butterflies and moths (Lepidoptera), beetles (Coleoptera) and bees, </w:t>
            </w:r>
            <w:proofErr w:type="gramStart"/>
            <w:r w:rsidRPr="00A11F8D">
              <w:t>wasps</w:t>
            </w:r>
            <w:proofErr w:type="gramEnd"/>
            <w:r w:rsidRPr="00A11F8D">
              <w:t xml:space="preserve"> and ants (Hymenoptera).</w:t>
            </w:r>
          </w:p>
        </w:tc>
      </w:tr>
      <w:tr w:rsidR="007C0D1B" w:rsidRPr="00A11F8D" w14:paraId="519757CE" w14:textId="77777777" w:rsidTr="00472B02">
        <w:tc>
          <w:tcPr>
            <w:tcW w:w="1509" w:type="pct"/>
          </w:tcPr>
          <w:p w14:paraId="5E5E46B4" w14:textId="77777777" w:rsidR="007C0D1B" w:rsidRPr="00A11F8D" w:rsidRDefault="007C0D1B" w:rsidP="00472B02">
            <w:pPr>
              <w:pStyle w:val="TableText"/>
            </w:pPr>
            <w:r w:rsidRPr="00A11F8D">
              <w:t>Quarantine</w:t>
            </w:r>
          </w:p>
        </w:tc>
        <w:tc>
          <w:tcPr>
            <w:tcW w:w="3491" w:type="pct"/>
          </w:tcPr>
          <w:p w14:paraId="61CB5C0D" w14:textId="4DBE0444" w:rsidR="007C0D1B" w:rsidRPr="00A11F8D" w:rsidRDefault="007C0D1B" w:rsidP="00472B02">
            <w:pPr>
              <w:pStyle w:val="TableText"/>
            </w:pPr>
            <w:r w:rsidRPr="00A11F8D">
              <w:t xml:space="preserve">Official confinement of regulated articles for observation and research or for further inspection, testing or treatment </w:t>
            </w:r>
            <w:r w:rsidR="00941721">
              <w:t>(FAO 2019</w:t>
            </w:r>
            <w:r>
              <w:t>b)</w:t>
            </w:r>
            <w:r w:rsidRPr="00A11F8D">
              <w:t>.</w:t>
            </w:r>
          </w:p>
        </w:tc>
      </w:tr>
      <w:tr w:rsidR="007C0D1B" w:rsidRPr="00A11F8D" w14:paraId="50507AF7" w14:textId="77777777" w:rsidTr="00472B02">
        <w:tc>
          <w:tcPr>
            <w:tcW w:w="1509" w:type="pct"/>
          </w:tcPr>
          <w:p w14:paraId="3610680E" w14:textId="77777777" w:rsidR="007C0D1B" w:rsidRPr="00A11F8D" w:rsidRDefault="007C0D1B" w:rsidP="00472B02">
            <w:pPr>
              <w:pStyle w:val="TableText"/>
            </w:pPr>
            <w:r w:rsidRPr="00A11F8D">
              <w:t>Quarantine pest</w:t>
            </w:r>
          </w:p>
        </w:tc>
        <w:tc>
          <w:tcPr>
            <w:tcW w:w="3491" w:type="pct"/>
          </w:tcPr>
          <w:p w14:paraId="2E74C258" w14:textId="2BC87BB0"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rsidR="00941721">
              <w:t>(FAO 2019</w:t>
            </w:r>
            <w:r>
              <w:t>b)</w:t>
            </w:r>
            <w:r w:rsidRPr="00A11F8D">
              <w:t>.</w:t>
            </w:r>
          </w:p>
        </w:tc>
      </w:tr>
      <w:tr w:rsidR="007C0D1B" w:rsidRPr="00A11F8D" w14:paraId="21298EB8" w14:textId="77777777" w:rsidTr="00472B02">
        <w:tc>
          <w:tcPr>
            <w:tcW w:w="1509" w:type="pct"/>
          </w:tcPr>
          <w:p w14:paraId="3A8A3D22" w14:textId="77777777" w:rsidR="007C0D1B" w:rsidRPr="00A11F8D" w:rsidRDefault="007C0D1B" w:rsidP="00472B02">
            <w:pPr>
              <w:pStyle w:val="TableText"/>
            </w:pPr>
            <w:r w:rsidRPr="00A11F8D">
              <w:t>Regulated article</w:t>
            </w:r>
          </w:p>
        </w:tc>
        <w:tc>
          <w:tcPr>
            <w:tcW w:w="3491" w:type="pct"/>
          </w:tcPr>
          <w:p w14:paraId="64580E4D" w14:textId="7265B3FB" w:rsidR="007C0D1B" w:rsidRPr="00A11F8D" w:rsidRDefault="007C0D1B" w:rsidP="00472B02">
            <w:pPr>
              <w:pStyle w:val="TableText"/>
            </w:pPr>
            <w:r w:rsidRPr="00A11F8D">
              <w:t xml:space="preserve">Any plant, plant product, storage place, packaging, conveyance, container, soil and any other organism, </w:t>
            </w:r>
            <w:proofErr w:type="gramStart"/>
            <w:r w:rsidRPr="00A11F8D">
              <w:t>object</w:t>
            </w:r>
            <w:proofErr w:type="gramEnd"/>
            <w:r w:rsidRPr="00A11F8D">
              <w:t xml:space="preserve"> or material capable of harbouring or spreading pests, deemed to require phytosanitary measures, particularly where international transportation is involved </w:t>
            </w:r>
            <w:r w:rsidR="00941721">
              <w:t>(FAO 2019</w:t>
            </w:r>
            <w:r>
              <w:t>b)</w:t>
            </w:r>
            <w:r w:rsidRPr="00A11F8D">
              <w:t>.</w:t>
            </w:r>
          </w:p>
        </w:tc>
      </w:tr>
      <w:tr w:rsidR="007C0D1B" w:rsidRPr="00A11F8D" w14:paraId="21C2853D" w14:textId="77777777" w:rsidTr="00472B02">
        <w:tc>
          <w:tcPr>
            <w:tcW w:w="1509" w:type="pct"/>
          </w:tcPr>
          <w:p w14:paraId="5254EE27" w14:textId="77777777" w:rsidR="007C0D1B" w:rsidRPr="00A11F8D" w:rsidRDefault="007C0D1B" w:rsidP="00472B02">
            <w:pPr>
              <w:pStyle w:val="TableText"/>
            </w:pPr>
            <w:r w:rsidRPr="00A11F8D">
              <w:t>Regulated non-quarantine pest</w:t>
            </w:r>
          </w:p>
        </w:tc>
        <w:tc>
          <w:tcPr>
            <w:tcW w:w="3491" w:type="pct"/>
          </w:tcPr>
          <w:p w14:paraId="1F4128AF" w14:textId="71C7D2FD"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rsidR="00941721">
              <w:t>(FAO 2019</w:t>
            </w:r>
            <w:r>
              <w:t>b)</w:t>
            </w:r>
            <w:r w:rsidRPr="00A11F8D">
              <w:t>.</w:t>
            </w:r>
          </w:p>
        </w:tc>
      </w:tr>
      <w:tr w:rsidR="007C0D1B" w:rsidRPr="00A11F8D" w14:paraId="488658A7" w14:textId="77777777" w:rsidTr="00472B02">
        <w:tc>
          <w:tcPr>
            <w:tcW w:w="1509" w:type="pct"/>
          </w:tcPr>
          <w:p w14:paraId="3E7E2976" w14:textId="77777777" w:rsidR="007C0D1B" w:rsidRPr="00A11F8D" w:rsidRDefault="007C0D1B" w:rsidP="00472B02">
            <w:pPr>
              <w:pStyle w:val="TableText"/>
            </w:pPr>
            <w:r w:rsidRPr="00A11F8D">
              <w:t>Regulated pest</w:t>
            </w:r>
          </w:p>
        </w:tc>
        <w:tc>
          <w:tcPr>
            <w:tcW w:w="3491" w:type="pct"/>
          </w:tcPr>
          <w:p w14:paraId="09096578" w14:textId="1262CF14" w:rsidR="007C0D1B" w:rsidRPr="00A11F8D" w:rsidRDefault="007C0D1B" w:rsidP="00472B02">
            <w:pPr>
              <w:pStyle w:val="TableText"/>
            </w:pPr>
            <w:r w:rsidRPr="00A11F8D">
              <w:t xml:space="preserve">A quarantine pest or a regulated non-quarantine pest </w:t>
            </w:r>
            <w:r>
              <w:t>(</w:t>
            </w:r>
            <w:r w:rsidR="00941721">
              <w:t>FAO 2019</w:t>
            </w:r>
            <w:r>
              <w:t>b)</w:t>
            </w:r>
            <w:r w:rsidRPr="00A11F8D">
              <w:t>.</w:t>
            </w:r>
          </w:p>
        </w:tc>
      </w:tr>
      <w:tr w:rsidR="007C0D1B" w:rsidRPr="00A11F8D" w14:paraId="7C2E27E0" w14:textId="77777777" w:rsidTr="00472B02">
        <w:tc>
          <w:tcPr>
            <w:tcW w:w="1509" w:type="pct"/>
          </w:tcPr>
          <w:p w14:paraId="6503D103" w14:textId="77777777" w:rsidR="007C0D1B" w:rsidRPr="00A11F8D" w:rsidRDefault="007C0D1B" w:rsidP="00472B02">
            <w:pPr>
              <w:pStyle w:val="TableText"/>
            </w:pPr>
            <w:r w:rsidRPr="00A11F8D">
              <w:t>Restricted risk</w:t>
            </w:r>
          </w:p>
        </w:tc>
        <w:tc>
          <w:tcPr>
            <w:tcW w:w="3491" w:type="pct"/>
          </w:tcPr>
          <w:p w14:paraId="5E7651D4"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14:paraId="1754BAB7" w14:textId="77777777" w:rsidTr="00472B02">
        <w:tc>
          <w:tcPr>
            <w:tcW w:w="1509" w:type="pct"/>
          </w:tcPr>
          <w:p w14:paraId="11BCB1DE" w14:textId="77777777" w:rsidR="007C0D1B" w:rsidRPr="00A11F8D" w:rsidRDefault="007C0D1B" w:rsidP="00472B02">
            <w:pPr>
              <w:pStyle w:val="TableText"/>
            </w:pPr>
            <w:r>
              <w:t>Risk analysis</w:t>
            </w:r>
          </w:p>
        </w:tc>
        <w:tc>
          <w:tcPr>
            <w:tcW w:w="3491" w:type="pct"/>
          </w:tcPr>
          <w:p w14:paraId="0F003DEF"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14:paraId="330BDA66" w14:textId="77777777" w:rsidTr="00472B02">
        <w:tc>
          <w:tcPr>
            <w:tcW w:w="1509" w:type="pct"/>
          </w:tcPr>
          <w:p w14:paraId="288BBD7F" w14:textId="77777777" w:rsidR="007C0D1B" w:rsidRDefault="007C0D1B" w:rsidP="00472B02">
            <w:pPr>
              <w:pStyle w:val="TableText"/>
            </w:pPr>
            <w:r>
              <w:t>Risk management measure</w:t>
            </w:r>
          </w:p>
        </w:tc>
        <w:tc>
          <w:tcPr>
            <w:tcW w:w="3491" w:type="pct"/>
          </w:tcPr>
          <w:p w14:paraId="13F181C3" w14:textId="77777777" w:rsidR="007C0D1B" w:rsidRDefault="007C0D1B" w:rsidP="00472B02">
            <w:pPr>
              <w:pStyle w:val="TableText"/>
            </w:pPr>
            <w: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7C0D1B" w:rsidRPr="00A11F8D" w14:paraId="3469E06A" w14:textId="77777777" w:rsidTr="00472B02">
        <w:tc>
          <w:tcPr>
            <w:tcW w:w="1509" w:type="pct"/>
          </w:tcPr>
          <w:p w14:paraId="68C65C9C" w14:textId="77777777" w:rsidR="007C0D1B" w:rsidRPr="00A11F8D" w:rsidRDefault="007C0D1B" w:rsidP="00472B02">
            <w:pPr>
              <w:pStyle w:val="TableText"/>
            </w:pPr>
            <w:r w:rsidRPr="00A11F8D">
              <w:lastRenderedPageBreak/>
              <w:t>Saprophyte</w:t>
            </w:r>
          </w:p>
        </w:tc>
        <w:tc>
          <w:tcPr>
            <w:tcW w:w="3491" w:type="pct"/>
          </w:tcPr>
          <w:p w14:paraId="1CDBB98C" w14:textId="77777777" w:rsidR="007C0D1B" w:rsidRPr="00A11F8D" w:rsidRDefault="007C0D1B" w:rsidP="00472B02">
            <w:pPr>
              <w:pStyle w:val="TableText"/>
            </w:pPr>
            <w:r w:rsidRPr="00A11F8D">
              <w:t>An organism deriving its nourishment from dead organic matter.</w:t>
            </w:r>
          </w:p>
        </w:tc>
      </w:tr>
      <w:tr w:rsidR="007C0D1B" w:rsidRPr="00A11F8D" w14:paraId="7D1BA45E" w14:textId="77777777" w:rsidTr="00472B02">
        <w:tc>
          <w:tcPr>
            <w:tcW w:w="1509" w:type="pct"/>
          </w:tcPr>
          <w:p w14:paraId="5CD310F5" w14:textId="77777777" w:rsidR="007C0D1B" w:rsidRPr="00A11F8D" w:rsidRDefault="007C0D1B" w:rsidP="00472B02">
            <w:pPr>
              <w:pStyle w:val="TableText"/>
            </w:pPr>
            <w:r w:rsidRPr="00A11F8D">
              <w:t>Spread (of a pest)</w:t>
            </w:r>
          </w:p>
        </w:tc>
        <w:tc>
          <w:tcPr>
            <w:tcW w:w="3491" w:type="pct"/>
          </w:tcPr>
          <w:p w14:paraId="283E67AA" w14:textId="1ABB78A7" w:rsidR="007C0D1B" w:rsidRPr="00A11F8D" w:rsidRDefault="007C0D1B" w:rsidP="00472B02">
            <w:pPr>
              <w:pStyle w:val="TableText"/>
            </w:pPr>
            <w:r w:rsidRPr="00A11F8D">
              <w:t xml:space="preserve">Expansion of the geographical distribution of a pest within an area </w:t>
            </w:r>
            <w:r w:rsidR="00941721">
              <w:t>(FAO 2019</w:t>
            </w:r>
            <w:r>
              <w:t>b)</w:t>
            </w:r>
            <w:r w:rsidRPr="00A11F8D">
              <w:t>.</w:t>
            </w:r>
          </w:p>
        </w:tc>
      </w:tr>
      <w:tr w:rsidR="007C0D1B" w:rsidRPr="00A11F8D" w14:paraId="3664D59F" w14:textId="77777777" w:rsidTr="00472B02">
        <w:tc>
          <w:tcPr>
            <w:tcW w:w="1509" w:type="pct"/>
          </w:tcPr>
          <w:p w14:paraId="287DB285" w14:textId="77777777" w:rsidR="007C0D1B" w:rsidRPr="00A11F8D" w:rsidRDefault="007C0D1B" w:rsidP="00472B02">
            <w:pPr>
              <w:pStyle w:val="TableText"/>
            </w:pPr>
            <w:r w:rsidRPr="00A11F8D">
              <w:t>SPS Agreement</w:t>
            </w:r>
          </w:p>
        </w:tc>
        <w:tc>
          <w:tcPr>
            <w:tcW w:w="3491" w:type="pct"/>
          </w:tcPr>
          <w:p w14:paraId="79366244" w14:textId="77777777" w:rsidR="007C0D1B" w:rsidRPr="00A11F8D" w:rsidRDefault="007C0D1B" w:rsidP="00472B02">
            <w:pPr>
              <w:pStyle w:val="TableText"/>
            </w:pPr>
            <w:r w:rsidRPr="00A11F8D">
              <w:t>WTO Agreement on the Application of Sanitary and Phytosanitary Measures.</w:t>
            </w:r>
          </w:p>
        </w:tc>
      </w:tr>
      <w:tr w:rsidR="007C0D1B" w:rsidRPr="00A11F8D" w14:paraId="761012E8" w14:textId="77777777" w:rsidTr="00472B02">
        <w:tc>
          <w:tcPr>
            <w:tcW w:w="1509" w:type="pct"/>
          </w:tcPr>
          <w:p w14:paraId="5564059C" w14:textId="77777777" w:rsidR="007C0D1B" w:rsidRPr="00A11F8D" w:rsidRDefault="007C0D1B" w:rsidP="00472B02">
            <w:pPr>
              <w:pStyle w:val="TableText"/>
            </w:pPr>
            <w:r w:rsidRPr="00A11F8D">
              <w:t>Stakeholders</w:t>
            </w:r>
          </w:p>
        </w:tc>
        <w:tc>
          <w:tcPr>
            <w:tcW w:w="3491" w:type="pct"/>
          </w:tcPr>
          <w:p w14:paraId="79380B22"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14:paraId="6ABC7E90" w14:textId="77777777" w:rsidTr="00472B02">
        <w:tc>
          <w:tcPr>
            <w:tcW w:w="1509" w:type="pct"/>
          </w:tcPr>
          <w:p w14:paraId="61B23C59" w14:textId="77777777" w:rsidR="007C0D1B" w:rsidRPr="00A11F8D" w:rsidRDefault="007C0D1B" w:rsidP="00472B02">
            <w:pPr>
              <w:pStyle w:val="TableText"/>
            </w:pPr>
            <w:r w:rsidRPr="00A11F8D">
              <w:t>Surveillance</w:t>
            </w:r>
          </w:p>
        </w:tc>
        <w:tc>
          <w:tcPr>
            <w:tcW w:w="3491" w:type="pct"/>
          </w:tcPr>
          <w:p w14:paraId="0DC21C18" w14:textId="7D79EF21" w:rsidR="007C0D1B" w:rsidRPr="00A11F8D" w:rsidRDefault="007C0D1B" w:rsidP="00472B02">
            <w:pPr>
              <w:pStyle w:val="TableText"/>
            </w:pPr>
            <w:r w:rsidRPr="00A11F8D">
              <w:t xml:space="preserve">An official process which collects and records data on pest occurrence or absence by surveying, monitoring or other procedures </w:t>
            </w:r>
            <w:r w:rsidR="00941721">
              <w:t>(FAO 2019</w:t>
            </w:r>
            <w:r>
              <w:t>b)</w:t>
            </w:r>
            <w:r w:rsidRPr="00A11F8D">
              <w:t>.</w:t>
            </w:r>
          </w:p>
        </w:tc>
      </w:tr>
      <w:tr w:rsidR="007C0D1B" w:rsidRPr="00A11F8D" w14:paraId="2B4F45D0" w14:textId="77777777" w:rsidTr="00472B02">
        <w:tc>
          <w:tcPr>
            <w:tcW w:w="1509" w:type="pct"/>
          </w:tcPr>
          <w:p w14:paraId="5C503CD8" w14:textId="77777777" w:rsidR="007C0D1B" w:rsidRPr="00A11F8D" w:rsidRDefault="007C0D1B" w:rsidP="00472B02">
            <w:pPr>
              <w:pStyle w:val="TableText"/>
            </w:pPr>
            <w:r w:rsidRPr="00A11F8D">
              <w:t>Systems approach(es)</w:t>
            </w:r>
          </w:p>
        </w:tc>
        <w:tc>
          <w:tcPr>
            <w:tcW w:w="3491" w:type="pct"/>
          </w:tcPr>
          <w:p w14:paraId="0D3AFED7"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14:paraId="61C13241" w14:textId="77777777" w:rsidTr="00472B02">
        <w:tc>
          <w:tcPr>
            <w:tcW w:w="1509" w:type="pct"/>
          </w:tcPr>
          <w:p w14:paraId="1B360FE3" w14:textId="77777777" w:rsidR="007C0D1B" w:rsidRPr="00A11F8D" w:rsidRDefault="007C0D1B" w:rsidP="00472B02">
            <w:pPr>
              <w:pStyle w:val="TableText"/>
            </w:pPr>
            <w:r w:rsidRPr="00A11F8D">
              <w:t>Treatment</w:t>
            </w:r>
          </w:p>
        </w:tc>
        <w:tc>
          <w:tcPr>
            <w:tcW w:w="3491" w:type="pct"/>
          </w:tcPr>
          <w:p w14:paraId="040C2A58" w14:textId="73AF51D3" w:rsidR="007C0D1B" w:rsidRPr="00A11F8D" w:rsidRDefault="007C0D1B" w:rsidP="00472B02">
            <w:pPr>
              <w:pStyle w:val="TableText"/>
            </w:pPr>
            <w:r w:rsidRPr="00A11F8D">
              <w:t xml:space="preserve">Official procedure for the killing, </w:t>
            </w:r>
            <w:proofErr w:type="gramStart"/>
            <w:r w:rsidRPr="00A11F8D">
              <w:t>inactivation</w:t>
            </w:r>
            <w:proofErr w:type="gramEnd"/>
            <w:r w:rsidRPr="00A11F8D">
              <w:t xml:space="preserve"> or removal of pests, or for rendering pests infertile or for devitalisation </w:t>
            </w:r>
            <w:r w:rsidR="00941721">
              <w:t>(FAO 2019</w:t>
            </w:r>
            <w:r>
              <w:t>b)</w:t>
            </w:r>
            <w:r w:rsidRPr="00A11F8D">
              <w:t>.</w:t>
            </w:r>
          </w:p>
        </w:tc>
      </w:tr>
      <w:tr w:rsidR="007C0D1B" w:rsidRPr="00A11F8D" w14:paraId="0D239981" w14:textId="77777777" w:rsidTr="00472B02">
        <w:tc>
          <w:tcPr>
            <w:tcW w:w="1509" w:type="pct"/>
          </w:tcPr>
          <w:p w14:paraId="4BB1E1F9" w14:textId="77777777" w:rsidR="007C0D1B" w:rsidRPr="00A11F8D" w:rsidRDefault="007C0D1B" w:rsidP="00472B02">
            <w:pPr>
              <w:pStyle w:val="TableText"/>
            </w:pPr>
            <w:r w:rsidRPr="00A11F8D">
              <w:t>Unrestricted risk</w:t>
            </w:r>
          </w:p>
        </w:tc>
        <w:tc>
          <w:tcPr>
            <w:tcW w:w="3491" w:type="pct"/>
          </w:tcPr>
          <w:p w14:paraId="0236D8B0"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14:paraId="2CA4C71D" w14:textId="77777777" w:rsidTr="00472B02">
        <w:tc>
          <w:tcPr>
            <w:tcW w:w="1509" w:type="pct"/>
          </w:tcPr>
          <w:p w14:paraId="29C49ADF" w14:textId="77777777" w:rsidR="007C0D1B" w:rsidRPr="00A11F8D" w:rsidRDefault="007C0D1B" w:rsidP="00472B02">
            <w:pPr>
              <w:pStyle w:val="TableText"/>
            </w:pPr>
            <w:r w:rsidRPr="00A11F8D">
              <w:t>Vector</w:t>
            </w:r>
          </w:p>
        </w:tc>
        <w:tc>
          <w:tcPr>
            <w:tcW w:w="3491" w:type="pct"/>
          </w:tcPr>
          <w:p w14:paraId="76761F89"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14:paraId="387BCCF8" w14:textId="77777777" w:rsidTr="00472B02">
        <w:tc>
          <w:tcPr>
            <w:tcW w:w="1509" w:type="pct"/>
          </w:tcPr>
          <w:p w14:paraId="48777AD4" w14:textId="77777777" w:rsidR="007C0D1B" w:rsidRPr="00A11F8D" w:rsidRDefault="007C0D1B" w:rsidP="00472B02">
            <w:pPr>
              <w:pStyle w:val="TableText"/>
            </w:pPr>
            <w:r w:rsidRPr="00A11F8D">
              <w:t>Viable</w:t>
            </w:r>
          </w:p>
        </w:tc>
        <w:tc>
          <w:tcPr>
            <w:tcW w:w="3491" w:type="pct"/>
          </w:tcPr>
          <w:p w14:paraId="2AAFE1F2" w14:textId="77777777" w:rsidR="007C0D1B" w:rsidRPr="00A11F8D" w:rsidRDefault="007C0D1B" w:rsidP="00472B02">
            <w:pPr>
              <w:pStyle w:val="TableText"/>
            </w:pPr>
            <w:r w:rsidRPr="00A11F8D">
              <w:t>Alive, able to germinate or capable of growth.</w:t>
            </w:r>
          </w:p>
        </w:tc>
      </w:tr>
    </w:tbl>
    <w:p w14:paraId="00730796" w14:textId="77777777" w:rsidR="007C0D1B" w:rsidRDefault="007C0D1B" w:rsidP="007C0D1B">
      <w:pPr>
        <w:pStyle w:val="Heading2"/>
        <w:numPr>
          <w:ilvl w:val="0"/>
          <w:numId w:val="0"/>
        </w:numPr>
        <w:sectPr w:rsidR="007C0D1B" w:rsidSect="00736319">
          <w:headerReference w:type="default" r:id="rId34"/>
          <w:pgSz w:w="11906" w:h="16838"/>
          <w:pgMar w:top="1418" w:right="1418" w:bottom="1418" w:left="1418" w:header="567" w:footer="283" w:gutter="0"/>
          <w:cols w:space="708"/>
          <w:docGrid w:linePitch="360"/>
        </w:sectPr>
      </w:pPr>
    </w:p>
    <w:p w14:paraId="57F6AF87" w14:textId="77777777" w:rsidR="00736319" w:rsidRDefault="00D0393D">
      <w:pPr>
        <w:pStyle w:val="Heading1nonumbers"/>
      </w:pPr>
      <w:bookmarkStart w:id="48" w:name="_Toc63952776"/>
      <w:r>
        <w:lastRenderedPageBreak/>
        <w:t>References</w:t>
      </w:r>
      <w:bookmarkEnd w:id="48"/>
    </w:p>
    <w:p w14:paraId="0C909CA6" w14:textId="5B9AC359" w:rsidR="000B25A8" w:rsidRDefault="000B25A8" w:rsidP="007C0D1B">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14:paraId="1F7ACCD6" w14:textId="3329C0F3" w:rsidR="007C0D1B" w:rsidRDefault="00ED142A" w:rsidP="007C0D1B">
      <w:pPr>
        <w:pStyle w:val="EndNoteBibliography"/>
      </w:pPr>
      <w:r>
        <w:t>FAO 2017</w:t>
      </w:r>
      <w:r w:rsidR="007C0D1B" w:rsidRPr="00E53568">
        <w:t xml:space="preserve">, </w:t>
      </w:r>
      <w:r w:rsidR="007C0D1B" w:rsidRPr="007A3307">
        <w:rPr>
          <w:i/>
        </w:rPr>
        <w:t>International Standards for Phytosanitary Measures (ISPM) no. 3: Guidelines for the export, shipment, import and release of biological control agents and other beneficial organisms</w:t>
      </w:r>
      <w:r w:rsidR="007C0D1B" w:rsidRPr="00E53568">
        <w:t xml:space="preserve">, Food and Agriculture Organization of the United Nations, Rome, available at </w:t>
      </w:r>
      <w:hyperlink r:id="rId35" w:history="1">
        <w:r w:rsidR="007C0D1B" w:rsidRPr="008F554C">
          <w:rPr>
            <w:rStyle w:val="Hyperlink"/>
          </w:rPr>
          <w:t>ippc.int/en/core-activities/standards-setting/ispms/</w:t>
        </w:r>
      </w:hyperlink>
      <w:r w:rsidR="007C0D1B">
        <w:t>.</w:t>
      </w:r>
    </w:p>
    <w:p w14:paraId="5E2D3F89" w14:textId="77777777" w:rsidR="00ED142A" w:rsidRPr="00ED142A" w:rsidRDefault="00ED142A" w:rsidP="00ED142A">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hyperlink r:id="rId36" w:history="1">
        <w:r w:rsidRPr="00ED142A">
          <w:rPr>
            <w:rStyle w:val="Hyperlink"/>
          </w:rPr>
          <w:t>ippc.int/en/core-activities/standards-setting/ispms/</w:t>
        </w:r>
      </w:hyperlink>
      <w:r w:rsidRPr="00ED142A">
        <w:t>.</w:t>
      </w:r>
    </w:p>
    <w:p w14:paraId="4510EB1C" w14:textId="39805C85" w:rsidR="007C0D1B" w:rsidRDefault="00ED142A" w:rsidP="007C0D1B">
      <w:pPr>
        <w:pStyle w:val="EndNoteBibliography"/>
      </w:pPr>
      <w:r>
        <w:t>FAO 2019</w:t>
      </w:r>
      <w:r w:rsidR="007C0D1B">
        <w:t>b</w:t>
      </w:r>
      <w:r w:rsidR="007C0D1B" w:rsidRPr="00E53568">
        <w:t xml:space="preserve">, </w:t>
      </w:r>
      <w:r w:rsidR="007C0D1B" w:rsidRPr="007A3307">
        <w:rPr>
          <w:i/>
        </w:rPr>
        <w:t>International Standards for Phytosanitary Measures (ISPM) no. 5: Glossary of phytosanitary terms</w:t>
      </w:r>
      <w:r w:rsidR="007C0D1B" w:rsidRPr="00E53568">
        <w:t xml:space="preserve">, Food and Agriculture Organization of the United Nations, Rome, available at </w:t>
      </w:r>
      <w:hyperlink r:id="rId37" w:history="1">
        <w:r w:rsidR="007C0D1B" w:rsidRPr="008F554C">
          <w:rPr>
            <w:rStyle w:val="Hyperlink"/>
          </w:rPr>
          <w:t>ippc.int/en/core-activities/standards-setting/ispms/</w:t>
        </w:r>
      </w:hyperlink>
      <w:r w:rsidR="007C0D1B">
        <w:t>.</w:t>
      </w:r>
    </w:p>
    <w:p w14:paraId="351861F2" w14:textId="5EB672DA" w:rsidR="007C0D1B" w:rsidRDefault="007C0D1B" w:rsidP="007C0D1B">
      <w:pPr>
        <w:pStyle w:val="EndNoteBibliography"/>
      </w:pPr>
      <w:r w:rsidRPr="00E53568">
        <w:t>FAO 201</w:t>
      </w:r>
      <w:r w:rsidR="00ED142A">
        <w:t>9</w:t>
      </w:r>
      <w:r>
        <w:t>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38" w:history="1">
        <w:r w:rsidRPr="008F554C">
          <w:rPr>
            <w:rStyle w:val="Hyperlink"/>
          </w:rPr>
          <w:t>ippc.int/en/core-activities/standards-setting/ispms/</w:t>
        </w:r>
      </w:hyperlink>
      <w:r w:rsidRPr="00E53568">
        <w:t>.</w:t>
      </w:r>
    </w:p>
    <w:p w14:paraId="53F6BC75" w14:textId="77777777" w:rsidR="003F28C7" w:rsidRDefault="007C0D1B" w:rsidP="007C0D1B">
      <w:r w:rsidRPr="00D01B98">
        <w:t>WTO 1995, ‘The WTO agreement on the application of sanitary and phytosanitary measures (SPS Agreement)’, World Trade Organisation, Switzerland, available at</w:t>
      </w:r>
      <w:r>
        <w:t xml:space="preserve"> </w:t>
      </w:r>
      <w:r w:rsidRPr="00D01B98">
        <w:t xml:space="preserve"> </w:t>
      </w:r>
      <w:hyperlink r:id="rId39" w:history="1">
        <w:r w:rsidRPr="00BA1B91">
          <w:rPr>
            <w:rStyle w:val="Hyperlink"/>
          </w:rPr>
          <w:t>wto.org/</w:t>
        </w:r>
        <w:proofErr w:type="spellStart"/>
        <w:r w:rsidRPr="00BA1B91">
          <w:rPr>
            <w:rStyle w:val="Hyperlink"/>
          </w:rPr>
          <w:t>english</w:t>
        </w:r>
        <w:proofErr w:type="spellEnd"/>
        <w:r w:rsidRPr="00BA1B91">
          <w:rPr>
            <w:rStyle w:val="Hyperlink"/>
          </w:rPr>
          <w:t>/</w:t>
        </w:r>
        <w:proofErr w:type="spellStart"/>
        <w:r w:rsidRPr="00BA1B91">
          <w:rPr>
            <w:rStyle w:val="Hyperlink"/>
          </w:rPr>
          <w:t>tratop_e</w:t>
        </w:r>
        <w:proofErr w:type="spellEnd"/>
        <w:r w:rsidRPr="00BA1B91">
          <w:rPr>
            <w:rStyle w:val="Hyperlink"/>
          </w:rPr>
          <w:t>/</w:t>
        </w:r>
        <w:proofErr w:type="spellStart"/>
        <w:r w:rsidRPr="00BA1B91">
          <w:rPr>
            <w:rStyle w:val="Hyperlink"/>
          </w:rPr>
          <w:t>sps_e</w:t>
        </w:r>
        <w:proofErr w:type="spellEnd"/>
        <w:r w:rsidRPr="00BA1B91">
          <w:rPr>
            <w:rStyle w:val="Hyperlink"/>
          </w:rPr>
          <w:t>/spsagr_e.htm</w:t>
        </w:r>
      </w:hyperlink>
      <w:r>
        <w:t>.</w:t>
      </w:r>
    </w:p>
    <w:sectPr w:rsidR="003F28C7" w:rsidSect="00736319">
      <w:headerReference w:type="default" r:id="rId40"/>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EB5E5" w14:textId="77777777" w:rsidR="00A340AD" w:rsidRDefault="00A340AD">
      <w:pPr>
        <w:spacing w:after="0" w:line="240" w:lineRule="auto"/>
      </w:pPr>
      <w:r>
        <w:separator/>
      </w:r>
    </w:p>
  </w:endnote>
  <w:endnote w:type="continuationSeparator" w:id="0">
    <w:p w14:paraId="70AA51B4" w14:textId="77777777" w:rsidR="00A340AD" w:rsidRDefault="00A340AD">
      <w:pPr>
        <w:spacing w:after="0" w:line="240" w:lineRule="auto"/>
      </w:pPr>
      <w:r>
        <w:continuationSeparator/>
      </w:r>
    </w:p>
  </w:endnote>
  <w:endnote w:type="continuationNotice" w:id="1">
    <w:p w14:paraId="080EFF06" w14:textId="77777777" w:rsidR="00A340AD" w:rsidRDefault="00A340AD">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AE0" w14:textId="77777777" w:rsidR="00EF608D" w:rsidRDefault="00EF608D">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0475" w14:textId="77777777" w:rsidR="00EF608D" w:rsidRDefault="00EF608D">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020B" w14:textId="49345D5C" w:rsidR="00EF608D" w:rsidRDefault="00EF608D">
    <w:pPr>
      <w:pStyle w:val="Footer"/>
      <w:tabs>
        <w:tab w:val="clear" w:pos="4536"/>
        <w:tab w:val="center" w:pos="9072"/>
      </w:tabs>
      <w:jc w:val="left"/>
    </w:pPr>
    <w:r>
      <w:t xml:space="preserve">Australian Government Department of </w:t>
    </w:r>
    <w:r w:rsidRPr="00083279">
      <w:t xml:space="preserve">Agriculture, </w:t>
    </w:r>
    <w:proofErr w:type="gramStart"/>
    <w:r w:rsidRPr="00083279">
      <w:t>Water</w:t>
    </w:r>
    <w:proofErr w:type="gramEnd"/>
    <w:r w:rsidRPr="00083279">
      <w:t xml:space="preserve"> and the Environment</w:t>
    </w:r>
    <w:r>
      <w:tab/>
    </w:r>
    <w:r>
      <w:fldChar w:fldCharType="begin"/>
    </w:r>
    <w:r>
      <w:instrText xml:space="preserve"> PAGE   \* MERGEFORMAT </w:instrText>
    </w:r>
    <w:r>
      <w:fldChar w:fldCharType="separate"/>
    </w:r>
    <w:r>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C1F9" w14:textId="45D8B711" w:rsidR="00EF608D" w:rsidRDefault="00EF608D">
    <w:pPr>
      <w:pStyle w:val="Footer"/>
      <w:tabs>
        <w:tab w:val="clear" w:pos="4536"/>
        <w:tab w:val="center" w:pos="9072"/>
      </w:tabs>
      <w:jc w:val="left"/>
    </w:pPr>
    <w:r>
      <w:t xml:space="preserve">Australian Government 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E4FF" w14:textId="1EB1C9FF" w:rsidR="00EF608D" w:rsidRDefault="00EF608D">
    <w:pPr>
      <w:pStyle w:val="Footer"/>
      <w:tabs>
        <w:tab w:val="clear" w:pos="4536"/>
        <w:tab w:val="right" w:pos="9072"/>
        <w:tab w:val="left" w:pos="14034"/>
      </w:tabs>
      <w:spacing w:before="120"/>
      <w:jc w:val="left"/>
    </w:pPr>
    <w:r>
      <w:t xml:space="preserve">Australian Government 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B2D91" w14:textId="77777777" w:rsidR="00A340AD" w:rsidRDefault="00A340AD">
      <w:pPr>
        <w:spacing w:after="0" w:line="240" w:lineRule="auto"/>
      </w:pPr>
      <w:r>
        <w:separator/>
      </w:r>
    </w:p>
  </w:footnote>
  <w:footnote w:type="continuationSeparator" w:id="0">
    <w:p w14:paraId="1E228425" w14:textId="77777777" w:rsidR="00A340AD" w:rsidRDefault="00A340AD">
      <w:pPr>
        <w:spacing w:after="0" w:line="240" w:lineRule="auto"/>
      </w:pPr>
      <w:r>
        <w:continuationSeparator/>
      </w:r>
    </w:p>
  </w:footnote>
  <w:footnote w:type="continuationNotice" w:id="1">
    <w:p w14:paraId="496F3211" w14:textId="77777777" w:rsidR="00A340AD" w:rsidRDefault="00A340A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35DE" w14:textId="33A0B2A3" w:rsidR="00EF608D" w:rsidRDefault="00EF608D">
    <w:pPr>
      <w:pStyle w:val="Header"/>
      <w:tabs>
        <w:tab w:val="clear" w:pos="4820"/>
        <w:tab w:val="center" w:pos="8505"/>
      </w:tabs>
      <w:jc w:val="left"/>
    </w:pPr>
    <w:r>
      <w:rPr>
        <w:noProof/>
        <w:lang w:eastAsia="en-AU"/>
      </w:rPr>
      <w:drawing>
        <wp:inline distT="0" distB="0" distL="0" distR="0" wp14:anchorId="289DB1AE" wp14:editId="01584D78">
          <wp:extent cx="242062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AEDF" w14:textId="164A3CE3" w:rsidR="00EF608D" w:rsidRDefault="00EF608D">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Appendix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AC9C" w14:textId="3794789F" w:rsidR="00EF608D" w:rsidRDefault="00EF608D">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A6D8" w14:textId="3A9FCAE0" w:rsidR="00EF608D" w:rsidRDefault="00EF608D">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224B" w14:textId="77777777" w:rsidR="00EF608D" w:rsidRDefault="00EF608D">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C6F0" w14:textId="0164E8FF" w:rsidR="00EF608D" w:rsidRDefault="00EF608D">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EFC1" w14:textId="7B357D45" w:rsidR="00EF608D" w:rsidRDefault="00EF608D">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BC2B7" w14:textId="7A0DEC65" w:rsidR="00EF608D" w:rsidRDefault="00EF608D">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7B30" w14:textId="2344A61F" w:rsidR="00EF608D" w:rsidRDefault="00EF608D">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31D6C" w14:textId="1228B406" w:rsidR="00EF608D" w:rsidRDefault="00EF608D">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F8EA" w14:textId="21B22BEB" w:rsidR="00EF608D" w:rsidRDefault="00EF608D">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B3E3" w14:textId="362A6AC5" w:rsidR="00EF608D" w:rsidRDefault="00EF608D">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w:t>
    </w:r>
    <w:r>
      <w:t>final</w:t>
    </w:r>
    <w:r w:rsidRPr="00DD5C89">
      <w:t xml:space="preserve"> risk </w:t>
    </w:r>
    <w:r>
      <w:t>analysis</w:t>
    </w:r>
    <w:r>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13EEF"/>
    <w:multiLevelType w:val="multilevel"/>
    <w:tmpl w:val="4344E3E6"/>
    <w:numStyleLink w:val="Headings"/>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600363E"/>
    <w:multiLevelType w:val="multilevel"/>
    <w:tmpl w:val="4344E3E6"/>
    <w:numStyleLink w:val="Headings"/>
  </w:abstractNum>
  <w:abstractNum w:abstractNumId="20"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1BCD"/>
    <w:rsid w:val="00005E0F"/>
    <w:rsid w:val="00006924"/>
    <w:rsid w:val="0001089E"/>
    <w:rsid w:val="000207A3"/>
    <w:rsid w:val="00026C5C"/>
    <w:rsid w:val="000354C1"/>
    <w:rsid w:val="0004450F"/>
    <w:rsid w:val="000559C6"/>
    <w:rsid w:val="00065767"/>
    <w:rsid w:val="000664D3"/>
    <w:rsid w:val="00082E1D"/>
    <w:rsid w:val="00083279"/>
    <w:rsid w:val="00090D68"/>
    <w:rsid w:val="000A123A"/>
    <w:rsid w:val="000A3448"/>
    <w:rsid w:val="000A6360"/>
    <w:rsid w:val="000A6F64"/>
    <w:rsid w:val="000B25A8"/>
    <w:rsid w:val="000B2C42"/>
    <w:rsid w:val="000B3F86"/>
    <w:rsid w:val="000B7FAB"/>
    <w:rsid w:val="000C688F"/>
    <w:rsid w:val="000D2887"/>
    <w:rsid w:val="000D3C00"/>
    <w:rsid w:val="000E28D3"/>
    <w:rsid w:val="000E3922"/>
    <w:rsid w:val="000E7706"/>
    <w:rsid w:val="000F6179"/>
    <w:rsid w:val="001158A3"/>
    <w:rsid w:val="00133E30"/>
    <w:rsid w:val="00137ACF"/>
    <w:rsid w:val="0016013B"/>
    <w:rsid w:val="00167AE5"/>
    <w:rsid w:val="00194489"/>
    <w:rsid w:val="001A1719"/>
    <w:rsid w:val="001A41FC"/>
    <w:rsid w:val="001A57D0"/>
    <w:rsid w:val="001C0B3C"/>
    <w:rsid w:val="001C0CB1"/>
    <w:rsid w:val="001C5A84"/>
    <w:rsid w:val="001C69C4"/>
    <w:rsid w:val="001D6463"/>
    <w:rsid w:val="001E32B7"/>
    <w:rsid w:val="001E73EE"/>
    <w:rsid w:val="001F6D1B"/>
    <w:rsid w:val="00210126"/>
    <w:rsid w:val="0022256E"/>
    <w:rsid w:val="00225036"/>
    <w:rsid w:val="00226D0E"/>
    <w:rsid w:val="00234227"/>
    <w:rsid w:val="00244A71"/>
    <w:rsid w:val="0025193F"/>
    <w:rsid w:val="00263602"/>
    <w:rsid w:val="00265A5E"/>
    <w:rsid w:val="00274CFB"/>
    <w:rsid w:val="002764F5"/>
    <w:rsid w:val="00277E0B"/>
    <w:rsid w:val="002B2258"/>
    <w:rsid w:val="002C0133"/>
    <w:rsid w:val="002C0431"/>
    <w:rsid w:val="002C1D03"/>
    <w:rsid w:val="002C6F6A"/>
    <w:rsid w:val="002D5BFB"/>
    <w:rsid w:val="002D76E7"/>
    <w:rsid w:val="002E0115"/>
    <w:rsid w:val="002E55C8"/>
    <w:rsid w:val="002E7A55"/>
    <w:rsid w:val="002F2396"/>
    <w:rsid w:val="002F25F9"/>
    <w:rsid w:val="002F7ABA"/>
    <w:rsid w:val="00304558"/>
    <w:rsid w:val="003104A5"/>
    <w:rsid w:val="00320ABB"/>
    <w:rsid w:val="003317F2"/>
    <w:rsid w:val="00332442"/>
    <w:rsid w:val="003349B5"/>
    <w:rsid w:val="00341F01"/>
    <w:rsid w:val="00343121"/>
    <w:rsid w:val="003537DF"/>
    <w:rsid w:val="003615BA"/>
    <w:rsid w:val="00364694"/>
    <w:rsid w:val="003757A1"/>
    <w:rsid w:val="00392208"/>
    <w:rsid w:val="0039271F"/>
    <w:rsid w:val="00397B41"/>
    <w:rsid w:val="003B22B7"/>
    <w:rsid w:val="003C162C"/>
    <w:rsid w:val="003C657C"/>
    <w:rsid w:val="003D1A1A"/>
    <w:rsid w:val="003E437C"/>
    <w:rsid w:val="003F28C7"/>
    <w:rsid w:val="003F365A"/>
    <w:rsid w:val="003F405A"/>
    <w:rsid w:val="004021C9"/>
    <w:rsid w:val="00404B07"/>
    <w:rsid w:val="004204C6"/>
    <w:rsid w:val="00420F0F"/>
    <w:rsid w:val="004279EC"/>
    <w:rsid w:val="00427CE4"/>
    <w:rsid w:val="0043271B"/>
    <w:rsid w:val="00433507"/>
    <w:rsid w:val="00435521"/>
    <w:rsid w:val="00436982"/>
    <w:rsid w:val="00443C47"/>
    <w:rsid w:val="00444778"/>
    <w:rsid w:val="00446AC3"/>
    <w:rsid w:val="00447B50"/>
    <w:rsid w:val="004502CB"/>
    <w:rsid w:val="00451847"/>
    <w:rsid w:val="004572D4"/>
    <w:rsid w:val="004654DD"/>
    <w:rsid w:val="00467E35"/>
    <w:rsid w:val="00471F8F"/>
    <w:rsid w:val="004728F7"/>
    <w:rsid w:val="00472B02"/>
    <w:rsid w:val="0047510C"/>
    <w:rsid w:val="004834D6"/>
    <w:rsid w:val="00492642"/>
    <w:rsid w:val="00496A1C"/>
    <w:rsid w:val="00496F9D"/>
    <w:rsid w:val="004A658A"/>
    <w:rsid w:val="004B256B"/>
    <w:rsid w:val="004B68CB"/>
    <w:rsid w:val="004C1F21"/>
    <w:rsid w:val="004D2809"/>
    <w:rsid w:val="00505B22"/>
    <w:rsid w:val="0051733B"/>
    <w:rsid w:val="00524649"/>
    <w:rsid w:val="00532F00"/>
    <w:rsid w:val="0053679A"/>
    <w:rsid w:val="00562AE7"/>
    <w:rsid w:val="005658B4"/>
    <w:rsid w:val="0057429D"/>
    <w:rsid w:val="005914B9"/>
    <w:rsid w:val="00593A2C"/>
    <w:rsid w:val="005976C3"/>
    <w:rsid w:val="005A51B2"/>
    <w:rsid w:val="005A5C18"/>
    <w:rsid w:val="005A7F1F"/>
    <w:rsid w:val="005C2479"/>
    <w:rsid w:val="005C7950"/>
    <w:rsid w:val="005D0044"/>
    <w:rsid w:val="005D059C"/>
    <w:rsid w:val="005D1474"/>
    <w:rsid w:val="005D6AD4"/>
    <w:rsid w:val="005E3C5C"/>
    <w:rsid w:val="005E680E"/>
    <w:rsid w:val="005F1701"/>
    <w:rsid w:val="006031F3"/>
    <w:rsid w:val="006075EF"/>
    <w:rsid w:val="00611B8E"/>
    <w:rsid w:val="00614A0A"/>
    <w:rsid w:val="00622922"/>
    <w:rsid w:val="0063103A"/>
    <w:rsid w:val="00634925"/>
    <w:rsid w:val="006368C6"/>
    <w:rsid w:val="00640BBF"/>
    <w:rsid w:val="00644576"/>
    <w:rsid w:val="006619AC"/>
    <w:rsid w:val="00666292"/>
    <w:rsid w:val="00687B67"/>
    <w:rsid w:val="00691207"/>
    <w:rsid w:val="006966DD"/>
    <w:rsid w:val="006A5B5C"/>
    <w:rsid w:val="006B0659"/>
    <w:rsid w:val="006E14E8"/>
    <w:rsid w:val="006F157A"/>
    <w:rsid w:val="006F1726"/>
    <w:rsid w:val="006F5394"/>
    <w:rsid w:val="007038B5"/>
    <w:rsid w:val="00704F80"/>
    <w:rsid w:val="00714FFC"/>
    <w:rsid w:val="0072396C"/>
    <w:rsid w:val="00732465"/>
    <w:rsid w:val="007341B3"/>
    <w:rsid w:val="00735771"/>
    <w:rsid w:val="00736319"/>
    <w:rsid w:val="00737725"/>
    <w:rsid w:val="00740139"/>
    <w:rsid w:val="00742D2F"/>
    <w:rsid w:val="00751A56"/>
    <w:rsid w:val="00751CAA"/>
    <w:rsid w:val="007635BE"/>
    <w:rsid w:val="00781CBF"/>
    <w:rsid w:val="007A5CCE"/>
    <w:rsid w:val="007A5CE2"/>
    <w:rsid w:val="007A6D05"/>
    <w:rsid w:val="007B4BAD"/>
    <w:rsid w:val="007C0A8B"/>
    <w:rsid w:val="007C0D1B"/>
    <w:rsid w:val="007C3530"/>
    <w:rsid w:val="007C4EA0"/>
    <w:rsid w:val="007D0088"/>
    <w:rsid w:val="007D433C"/>
    <w:rsid w:val="007E0CB0"/>
    <w:rsid w:val="007E4AEA"/>
    <w:rsid w:val="007F4D3B"/>
    <w:rsid w:val="007F7C2B"/>
    <w:rsid w:val="00801DE6"/>
    <w:rsid w:val="00813CF7"/>
    <w:rsid w:val="00822613"/>
    <w:rsid w:val="00826AA9"/>
    <w:rsid w:val="00832BC3"/>
    <w:rsid w:val="008351ED"/>
    <w:rsid w:val="00845168"/>
    <w:rsid w:val="00851E8C"/>
    <w:rsid w:val="00853CD6"/>
    <w:rsid w:val="008561F1"/>
    <w:rsid w:val="00863A6F"/>
    <w:rsid w:val="00874BA4"/>
    <w:rsid w:val="0088209B"/>
    <w:rsid w:val="008A1926"/>
    <w:rsid w:val="008A4397"/>
    <w:rsid w:val="008B2FC1"/>
    <w:rsid w:val="008B5981"/>
    <w:rsid w:val="008C3B1B"/>
    <w:rsid w:val="008D1D0E"/>
    <w:rsid w:val="0091437E"/>
    <w:rsid w:val="00915CFA"/>
    <w:rsid w:val="00921312"/>
    <w:rsid w:val="0092363E"/>
    <w:rsid w:val="0092491C"/>
    <w:rsid w:val="009265A6"/>
    <w:rsid w:val="009321CD"/>
    <w:rsid w:val="00935040"/>
    <w:rsid w:val="00941721"/>
    <w:rsid w:val="00943527"/>
    <w:rsid w:val="009525DC"/>
    <w:rsid w:val="00953860"/>
    <w:rsid w:val="009639E3"/>
    <w:rsid w:val="00964C19"/>
    <w:rsid w:val="00965F95"/>
    <w:rsid w:val="00970B10"/>
    <w:rsid w:val="00971A74"/>
    <w:rsid w:val="00980F1A"/>
    <w:rsid w:val="00982940"/>
    <w:rsid w:val="009974FE"/>
    <w:rsid w:val="009A260F"/>
    <w:rsid w:val="009C25D9"/>
    <w:rsid w:val="009C5FF2"/>
    <w:rsid w:val="009E32DF"/>
    <w:rsid w:val="00A00B38"/>
    <w:rsid w:val="00A11475"/>
    <w:rsid w:val="00A159AA"/>
    <w:rsid w:val="00A340AD"/>
    <w:rsid w:val="00A460DA"/>
    <w:rsid w:val="00A4637F"/>
    <w:rsid w:val="00A52A70"/>
    <w:rsid w:val="00A64F07"/>
    <w:rsid w:val="00A65715"/>
    <w:rsid w:val="00A766E8"/>
    <w:rsid w:val="00A81444"/>
    <w:rsid w:val="00A8392D"/>
    <w:rsid w:val="00A87250"/>
    <w:rsid w:val="00A8759C"/>
    <w:rsid w:val="00AA431D"/>
    <w:rsid w:val="00AA6A2F"/>
    <w:rsid w:val="00AB087A"/>
    <w:rsid w:val="00AC1CF3"/>
    <w:rsid w:val="00AC2281"/>
    <w:rsid w:val="00AE38FF"/>
    <w:rsid w:val="00B03B30"/>
    <w:rsid w:val="00B14D98"/>
    <w:rsid w:val="00B20613"/>
    <w:rsid w:val="00B24D06"/>
    <w:rsid w:val="00B2543C"/>
    <w:rsid w:val="00B4082F"/>
    <w:rsid w:val="00B4490D"/>
    <w:rsid w:val="00B450F5"/>
    <w:rsid w:val="00B45EBD"/>
    <w:rsid w:val="00B46349"/>
    <w:rsid w:val="00B514FF"/>
    <w:rsid w:val="00B55725"/>
    <w:rsid w:val="00B56AC5"/>
    <w:rsid w:val="00B71C92"/>
    <w:rsid w:val="00B74987"/>
    <w:rsid w:val="00B94F74"/>
    <w:rsid w:val="00BA520E"/>
    <w:rsid w:val="00BA64CE"/>
    <w:rsid w:val="00BB7782"/>
    <w:rsid w:val="00BC59FD"/>
    <w:rsid w:val="00BD1414"/>
    <w:rsid w:val="00BD6FDC"/>
    <w:rsid w:val="00BE098D"/>
    <w:rsid w:val="00BE199A"/>
    <w:rsid w:val="00BE2B0E"/>
    <w:rsid w:val="00BF3561"/>
    <w:rsid w:val="00BF496A"/>
    <w:rsid w:val="00C00F7A"/>
    <w:rsid w:val="00C21323"/>
    <w:rsid w:val="00C21661"/>
    <w:rsid w:val="00C23619"/>
    <w:rsid w:val="00C31FF1"/>
    <w:rsid w:val="00C3450E"/>
    <w:rsid w:val="00C415CD"/>
    <w:rsid w:val="00C43C3E"/>
    <w:rsid w:val="00C43DDD"/>
    <w:rsid w:val="00C62C3A"/>
    <w:rsid w:val="00C6304A"/>
    <w:rsid w:val="00C6367B"/>
    <w:rsid w:val="00C638D2"/>
    <w:rsid w:val="00C6395B"/>
    <w:rsid w:val="00C66EAD"/>
    <w:rsid w:val="00C74DA4"/>
    <w:rsid w:val="00C84BC1"/>
    <w:rsid w:val="00C86601"/>
    <w:rsid w:val="00C917B2"/>
    <w:rsid w:val="00C92132"/>
    <w:rsid w:val="00C9466A"/>
    <w:rsid w:val="00CA4C80"/>
    <w:rsid w:val="00CA7C90"/>
    <w:rsid w:val="00CB352C"/>
    <w:rsid w:val="00CB6892"/>
    <w:rsid w:val="00CC3373"/>
    <w:rsid w:val="00CC5D07"/>
    <w:rsid w:val="00CD5C29"/>
    <w:rsid w:val="00CE0E1B"/>
    <w:rsid w:val="00CE1EE1"/>
    <w:rsid w:val="00CE3D44"/>
    <w:rsid w:val="00CE6D16"/>
    <w:rsid w:val="00D00C46"/>
    <w:rsid w:val="00D0393D"/>
    <w:rsid w:val="00D051E7"/>
    <w:rsid w:val="00D07BDA"/>
    <w:rsid w:val="00D12F04"/>
    <w:rsid w:val="00D2113E"/>
    <w:rsid w:val="00D22F71"/>
    <w:rsid w:val="00D23E74"/>
    <w:rsid w:val="00D47DDD"/>
    <w:rsid w:val="00D54B2C"/>
    <w:rsid w:val="00D64C7C"/>
    <w:rsid w:val="00D71258"/>
    <w:rsid w:val="00D77678"/>
    <w:rsid w:val="00DA37EF"/>
    <w:rsid w:val="00DA5E3D"/>
    <w:rsid w:val="00DB0960"/>
    <w:rsid w:val="00DC44DC"/>
    <w:rsid w:val="00DD5C89"/>
    <w:rsid w:val="00DD76FE"/>
    <w:rsid w:val="00DE3276"/>
    <w:rsid w:val="00DF1010"/>
    <w:rsid w:val="00DF2D91"/>
    <w:rsid w:val="00E11553"/>
    <w:rsid w:val="00E12593"/>
    <w:rsid w:val="00E15E40"/>
    <w:rsid w:val="00E1751E"/>
    <w:rsid w:val="00E22562"/>
    <w:rsid w:val="00E25169"/>
    <w:rsid w:val="00E3787B"/>
    <w:rsid w:val="00E41849"/>
    <w:rsid w:val="00E42D2A"/>
    <w:rsid w:val="00E42E39"/>
    <w:rsid w:val="00E45736"/>
    <w:rsid w:val="00E506DD"/>
    <w:rsid w:val="00E564AE"/>
    <w:rsid w:val="00E6133A"/>
    <w:rsid w:val="00E77871"/>
    <w:rsid w:val="00E82454"/>
    <w:rsid w:val="00E82A12"/>
    <w:rsid w:val="00E845A8"/>
    <w:rsid w:val="00EA2B66"/>
    <w:rsid w:val="00EA6368"/>
    <w:rsid w:val="00EB1100"/>
    <w:rsid w:val="00EB7C5F"/>
    <w:rsid w:val="00ED142A"/>
    <w:rsid w:val="00ED37AE"/>
    <w:rsid w:val="00ED7FED"/>
    <w:rsid w:val="00EF09E2"/>
    <w:rsid w:val="00EF608D"/>
    <w:rsid w:val="00F01E67"/>
    <w:rsid w:val="00F1386C"/>
    <w:rsid w:val="00F13FF1"/>
    <w:rsid w:val="00F412A4"/>
    <w:rsid w:val="00F445A1"/>
    <w:rsid w:val="00F518AA"/>
    <w:rsid w:val="00F54A5E"/>
    <w:rsid w:val="00F55629"/>
    <w:rsid w:val="00F57C38"/>
    <w:rsid w:val="00F646BD"/>
    <w:rsid w:val="00F65640"/>
    <w:rsid w:val="00F72D5E"/>
    <w:rsid w:val="00F72FA3"/>
    <w:rsid w:val="00F763DE"/>
    <w:rsid w:val="00F80E71"/>
    <w:rsid w:val="00F82514"/>
    <w:rsid w:val="00F97361"/>
    <w:rsid w:val="00FA42E4"/>
    <w:rsid w:val="00FB012E"/>
    <w:rsid w:val="00FB6673"/>
    <w:rsid w:val="00FD1289"/>
    <w:rsid w:val="00FE17FF"/>
    <w:rsid w:val="00FE61B9"/>
    <w:rsid w:val="00FE7EF6"/>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0257"/>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3.0/au/legalcode"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s://www.wto.org/english/tratop_e/sps_e/spsagr_e.ht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s://www.ippc.int/en/core-activities/standards-setting/ispms/" TargetMode="External"/><Relationship Id="rId2" Type="http://schemas.openxmlformats.org/officeDocument/2006/relationships/numbering" Target="numbering.xml"/><Relationship Id="rId16" Type="http://schemas.openxmlformats.org/officeDocument/2006/relationships/hyperlink" Target="mailto:plant@agriculture.gov.au" TargetMode="Externa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ippc.int/en/core-activities/standards-setting/ispms/" TargetMode="Externa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agriculture.gov.au/" TargetMode="External"/><Relationship Id="rId23" Type="http://schemas.openxmlformats.org/officeDocument/2006/relationships/header" Target="header4.xml"/><Relationship Id="rId28" Type="http://schemas.openxmlformats.org/officeDocument/2006/relationships/hyperlink" Target="https://www.agriculture.gov.au/biosecurity/risk-analysis/biological-control-agents/protocol_for_biological_control_agents" TargetMode="External"/><Relationship Id="rId36" Type="http://schemas.openxmlformats.org/officeDocument/2006/relationships/hyperlink" Target="https://www.ippc.int/en/core-activities/standards-setting/ispms/"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pyright@agriculture.gov.au" TargetMode="External"/><Relationship Id="rId22" Type="http://schemas.openxmlformats.org/officeDocument/2006/relationships/image" Target="media/image5.jpeg"/><Relationship Id="rId27" Type="http://schemas.openxmlformats.org/officeDocument/2006/relationships/hyperlink" Target="http://www.agriculture.gov.au/biosecurity/risk-analysis/guidelines" TargetMode="External"/><Relationship Id="rId30" Type="http://schemas.openxmlformats.org/officeDocument/2006/relationships/header" Target="header8.xml"/><Relationship Id="rId35" Type="http://schemas.openxmlformats.org/officeDocument/2006/relationships/hyperlink" Target="https://www.ippc.int/en/core-activities/standards-setting/isp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3419C-3749-4DDB-BACD-D4B9D55B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10843</Words>
  <Characters>61809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Final risk analysis report for the release of Hydrotimetes natans for the biological control of Cabomba caroliniana</vt:lpstr>
    </vt:vector>
  </TitlesOfParts>
  <Company/>
  <LinksUpToDate>false</LinksUpToDate>
  <CharactersWithSpaces>72507</CharactersWithSpaces>
  <SharedDoc>false</SharedDoc>
  <HLinks>
    <vt:vector size="78" baseType="variant">
      <vt:variant>
        <vt:i4>327735</vt:i4>
      </vt:variant>
      <vt:variant>
        <vt:i4>119</vt:i4>
      </vt:variant>
      <vt:variant>
        <vt:i4>0</vt:i4>
      </vt:variant>
      <vt:variant>
        <vt:i4>5</vt:i4>
      </vt:variant>
      <vt:variant>
        <vt:lpwstr>https://www.wto.org/english/tratop_e/sps_e/spsagr_e.htm</vt:lpwstr>
      </vt:variant>
      <vt:variant>
        <vt:lpwstr/>
      </vt:variant>
      <vt:variant>
        <vt:i4>524297</vt:i4>
      </vt:variant>
      <vt:variant>
        <vt:i4>116</vt:i4>
      </vt:variant>
      <vt:variant>
        <vt:i4>0</vt:i4>
      </vt:variant>
      <vt:variant>
        <vt:i4>5</vt:i4>
      </vt:variant>
      <vt:variant>
        <vt:lpwstr>https://www.ippc.int/en/core-activities/standards-setting/ispms/</vt:lpwstr>
      </vt:variant>
      <vt:variant>
        <vt:lpwstr/>
      </vt:variant>
      <vt:variant>
        <vt:i4>524297</vt:i4>
      </vt:variant>
      <vt:variant>
        <vt:i4>113</vt:i4>
      </vt:variant>
      <vt:variant>
        <vt:i4>0</vt:i4>
      </vt:variant>
      <vt:variant>
        <vt:i4>5</vt:i4>
      </vt:variant>
      <vt:variant>
        <vt:lpwstr>https://www.ippc.int/en/core-activities/standards-setting/ispms/</vt:lpwstr>
      </vt:variant>
      <vt:variant>
        <vt:lpwstr/>
      </vt:variant>
      <vt:variant>
        <vt:i4>524297</vt:i4>
      </vt:variant>
      <vt:variant>
        <vt:i4>110</vt:i4>
      </vt:variant>
      <vt:variant>
        <vt:i4>0</vt:i4>
      </vt:variant>
      <vt:variant>
        <vt:i4>5</vt:i4>
      </vt:variant>
      <vt:variant>
        <vt:lpwstr>https://www.ippc.int/en/core-activities/standards-setting/ispms/</vt:lpwstr>
      </vt:variant>
      <vt:variant>
        <vt:lpwstr/>
      </vt:variant>
      <vt:variant>
        <vt:i4>524297</vt:i4>
      </vt:variant>
      <vt:variant>
        <vt:i4>107</vt:i4>
      </vt:variant>
      <vt:variant>
        <vt:i4>0</vt:i4>
      </vt:variant>
      <vt:variant>
        <vt:i4>5</vt:i4>
      </vt:variant>
      <vt:variant>
        <vt:lpwstr>https://www.ippc.int/en/core-activities/standards-setting/ispms/</vt:lpwstr>
      </vt:variant>
      <vt:variant>
        <vt:lpwstr/>
      </vt:variant>
      <vt:variant>
        <vt:i4>7471201</vt:i4>
      </vt:variant>
      <vt:variant>
        <vt:i4>99</vt:i4>
      </vt:variant>
      <vt:variant>
        <vt:i4>0</vt:i4>
      </vt:variant>
      <vt:variant>
        <vt:i4>5</vt:i4>
      </vt:variant>
      <vt:variant>
        <vt:lpwstr>http://www.daff.gov.au/ba/reviews/biological-control-agents/protocol_for_biological_control_agents</vt:lpwstr>
      </vt:variant>
      <vt:variant>
        <vt:lpwstr/>
      </vt:variant>
      <vt:variant>
        <vt:i4>7667827</vt:i4>
      </vt:variant>
      <vt:variant>
        <vt:i4>96</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risk analysis report for the release of Hydrotimetes natans for the biological control of Cabomba caroliniana</dc:title>
  <dc:subject/>
  <dc:creator>Department of Agriculture, Water and the Environment</dc:creator>
  <cp:keywords/>
  <dc:description/>
  <cp:lastModifiedBy>Dang, Van</cp:lastModifiedBy>
  <cp:revision>4</cp:revision>
  <cp:lastPrinted>2020-10-27T22:18:00Z</cp:lastPrinted>
  <dcterms:created xsi:type="dcterms:W3CDTF">2021-02-11T05:12:00Z</dcterms:created>
  <dcterms:modified xsi:type="dcterms:W3CDTF">2021-02-17T00:42:00Z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