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C0E95" w14:textId="77777777" w:rsidR="00500FEF" w:rsidRDefault="00500FEF" w:rsidP="00D1536F">
      <w:pPr>
        <w:pStyle w:val="Series"/>
        <w:spacing w:before="2880"/>
      </w:pPr>
      <w:bookmarkStart w:id="0" w:name="_Hlk214614300"/>
      <w:r>
        <w:t xml:space="preserve">Inorganic Fertiliser Management Policy </w:t>
      </w:r>
      <w:r w:rsidRPr="0048419A">
        <w:t>suite</w:t>
      </w:r>
    </w:p>
    <w:p w14:paraId="4C0831B2" w14:textId="30D6A961" w:rsidR="00764D6A" w:rsidRPr="00CF597A" w:rsidRDefault="00440567" w:rsidP="004C320D">
      <w:pPr>
        <w:pStyle w:val="Heading1"/>
        <w:rPr>
          <w:sz w:val="60"/>
          <w:szCs w:val="60"/>
        </w:rPr>
      </w:pPr>
      <w:r w:rsidRPr="00CF597A">
        <w:rPr>
          <w:sz w:val="60"/>
          <w:szCs w:val="60"/>
        </w:rPr>
        <w:t>Attachment 4</w:t>
      </w:r>
      <w:r w:rsidR="001A3496" w:rsidRPr="00CF597A">
        <w:rPr>
          <w:sz w:val="60"/>
          <w:szCs w:val="60"/>
        </w:rPr>
        <w:t xml:space="preserve">: </w:t>
      </w:r>
      <w:r w:rsidRPr="00CF597A">
        <w:rPr>
          <w:sz w:val="60"/>
          <w:szCs w:val="60"/>
        </w:rPr>
        <w:t xml:space="preserve">Loading </w:t>
      </w:r>
      <w:r w:rsidR="00BF7747" w:rsidRPr="00CF597A">
        <w:rPr>
          <w:sz w:val="60"/>
          <w:szCs w:val="60"/>
        </w:rPr>
        <w:t>s</w:t>
      </w:r>
      <w:r w:rsidRPr="00CF597A">
        <w:rPr>
          <w:sz w:val="60"/>
          <w:szCs w:val="60"/>
        </w:rPr>
        <w:t xml:space="preserve">ample </w:t>
      </w:r>
      <w:r w:rsidR="00BF7747" w:rsidRPr="00CF597A">
        <w:rPr>
          <w:sz w:val="60"/>
          <w:szCs w:val="60"/>
        </w:rPr>
        <w:t>i</w:t>
      </w:r>
      <w:r w:rsidRPr="00CF597A">
        <w:rPr>
          <w:sz w:val="60"/>
          <w:szCs w:val="60"/>
        </w:rPr>
        <w:t xml:space="preserve">nspection </w:t>
      </w:r>
      <w:r w:rsidR="00BF7747" w:rsidRPr="00CF597A">
        <w:rPr>
          <w:sz w:val="60"/>
          <w:szCs w:val="60"/>
        </w:rPr>
        <w:t>g</w:t>
      </w:r>
      <w:r w:rsidRPr="00CF597A">
        <w:rPr>
          <w:sz w:val="60"/>
          <w:szCs w:val="60"/>
        </w:rPr>
        <w:t xml:space="preserve">uidelines and </w:t>
      </w:r>
      <w:r w:rsidR="00BF7747" w:rsidRPr="00CF597A">
        <w:rPr>
          <w:sz w:val="60"/>
          <w:szCs w:val="60"/>
        </w:rPr>
        <w:t>c</w:t>
      </w:r>
      <w:r w:rsidRPr="00CF597A">
        <w:rPr>
          <w:sz w:val="60"/>
          <w:szCs w:val="60"/>
        </w:rPr>
        <w:t xml:space="preserve">ertificate </w:t>
      </w:r>
      <w:r w:rsidR="00BF7747" w:rsidRPr="00CF597A">
        <w:rPr>
          <w:sz w:val="60"/>
          <w:szCs w:val="60"/>
        </w:rPr>
        <w:t>t</w:t>
      </w:r>
      <w:r w:rsidRPr="00CF597A">
        <w:rPr>
          <w:sz w:val="60"/>
          <w:szCs w:val="60"/>
        </w:rPr>
        <w:t>emplate</w:t>
      </w:r>
      <w:bookmarkEnd w:id="0"/>
    </w:p>
    <w:p w14:paraId="6ECF2197" w14:textId="24B59441" w:rsidR="004163E6" w:rsidRPr="004163E6" w:rsidRDefault="00E0132F" w:rsidP="004163E6">
      <w:pPr>
        <w:pStyle w:val="Date"/>
      </w:pPr>
      <w:r>
        <w:t xml:space="preserve">March </w:t>
      </w:r>
      <w:r w:rsidR="004163E6">
        <w:t>202</w:t>
      </w:r>
      <w:r w:rsidR="00D74CF8">
        <w:t>6</w:t>
      </w:r>
    </w:p>
    <w:p w14:paraId="7167646F" w14:textId="210A8CE4" w:rsidR="00764D6A" w:rsidRDefault="00E91D72">
      <w:pPr>
        <w:pStyle w:val="Normalsmall"/>
      </w:pPr>
      <w:r>
        <w:br w:type="page"/>
      </w:r>
      <w:r>
        <w:lastRenderedPageBreak/>
        <w:t xml:space="preserve">© Commonwealth of Australia </w:t>
      </w:r>
      <w:r w:rsidR="00B97E61">
        <w:t>202</w:t>
      </w:r>
      <w:r w:rsidR="00C24A0E">
        <w:t>6</w:t>
      </w:r>
    </w:p>
    <w:p w14:paraId="2684F04F" w14:textId="77777777" w:rsidR="00764D6A" w:rsidRDefault="00E91D72">
      <w:pPr>
        <w:pStyle w:val="Normalsmall"/>
        <w:rPr>
          <w:rStyle w:val="Strong"/>
        </w:rPr>
      </w:pPr>
      <w:r>
        <w:rPr>
          <w:rStyle w:val="Strong"/>
        </w:rPr>
        <w:t>Ownership of intellectual property rights</w:t>
      </w:r>
    </w:p>
    <w:p w14:paraId="5503D573" w14:textId="77777777" w:rsidR="00764D6A" w:rsidRDefault="00E91D72">
      <w:pPr>
        <w:pStyle w:val="Normalsmall"/>
      </w:pPr>
      <w:r>
        <w:t>Unless otherwise noted, copyright (and any other intellectual property rights) in this publication is owned by the Commonwealth of Australia (referred to as the Commonwealth).</w:t>
      </w:r>
    </w:p>
    <w:p w14:paraId="0F2072F3" w14:textId="77777777" w:rsidR="00764D6A" w:rsidRDefault="00E91D72">
      <w:pPr>
        <w:pStyle w:val="Normalsmall"/>
        <w:rPr>
          <w:rStyle w:val="Strong"/>
        </w:rPr>
      </w:pPr>
      <w:r>
        <w:rPr>
          <w:rStyle w:val="Strong"/>
        </w:rPr>
        <w:t>Creative Commons licence</w:t>
      </w:r>
    </w:p>
    <w:p w14:paraId="6AE68368" w14:textId="77777777" w:rsidR="00764D6A" w:rsidRDefault="00E91D72">
      <w:pPr>
        <w:pStyle w:val="Normalsmall"/>
      </w:pPr>
      <w:r>
        <w:t xml:space="preserve">All material in this publication is licensed under a </w:t>
      </w:r>
      <w:hyperlink r:id="rId11" w:history="1">
        <w:r>
          <w:rPr>
            <w:rStyle w:val="Hyperlink"/>
          </w:rPr>
          <w:t>Creative Commons Attribution 4.0 International Licence</w:t>
        </w:r>
      </w:hyperlink>
      <w:r>
        <w:t xml:space="preserve"> except content supplied by third parties, logos and the Commonwealth Coat of Arms.</w:t>
      </w:r>
    </w:p>
    <w:p w14:paraId="284C104A" w14:textId="77777777" w:rsidR="00764D6A" w:rsidRPr="00364A4A" w:rsidRDefault="00E91D72">
      <w:pPr>
        <w:pStyle w:val="Normalsmall"/>
      </w:pPr>
      <w:r w:rsidRPr="00364A4A">
        <w:rPr>
          <w:noProof/>
          <w:lang w:eastAsia="en-AU"/>
        </w:rPr>
        <w:drawing>
          <wp:inline distT="0" distB="0" distL="0" distR="0" wp14:anchorId="11D5ED8C" wp14:editId="5706CFE0">
            <wp:extent cx="724535" cy="255270"/>
            <wp:effectExtent l="0" t="0" r="0" b="0"/>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noChangeAspect="1" noChangeArrowheads="1"/>
                    </pic:cNvPicPr>
                  </pic:nvPicPr>
                  <pic:blipFill>
                    <a:blip r:embed="rId12" cstate="print"/>
                    <a:srcRect/>
                    <a:stretch>
                      <a:fillRect/>
                    </a:stretch>
                  </pic:blipFill>
                  <pic:spPr bwMode="auto">
                    <a:xfrm>
                      <a:off x="0" y="0"/>
                      <a:ext cx="724535" cy="255270"/>
                    </a:xfrm>
                    <a:prstGeom prst="rect">
                      <a:avLst/>
                    </a:prstGeom>
                    <a:noFill/>
                    <a:ln w="9525">
                      <a:noFill/>
                      <a:miter lim="800000"/>
                      <a:headEnd/>
                      <a:tailEnd/>
                    </a:ln>
                  </pic:spPr>
                </pic:pic>
              </a:graphicData>
            </a:graphic>
          </wp:inline>
        </w:drawing>
      </w:r>
    </w:p>
    <w:p w14:paraId="0919A2C1" w14:textId="77777777" w:rsidR="00764D6A" w:rsidRPr="00364A4A" w:rsidRDefault="00E91D72">
      <w:pPr>
        <w:pStyle w:val="Normalsmall"/>
        <w:rPr>
          <w:rStyle w:val="Strong"/>
        </w:rPr>
      </w:pPr>
      <w:r w:rsidRPr="00364A4A">
        <w:rPr>
          <w:rStyle w:val="Strong"/>
        </w:rPr>
        <w:t>Cataloguing data</w:t>
      </w:r>
    </w:p>
    <w:p w14:paraId="37857E9C" w14:textId="79736461" w:rsidR="00764D6A" w:rsidRDefault="00E91D72">
      <w:pPr>
        <w:pStyle w:val="Normalsmall"/>
      </w:pPr>
      <w:r w:rsidRPr="00364A4A">
        <w:t xml:space="preserve">This publication (and any material sourced from it) </w:t>
      </w:r>
      <w:r w:rsidRPr="00AA705F">
        <w:t xml:space="preserve">should be attributed as: </w:t>
      </w:r>
      <w:r w:rsidR="009D5007" w:rsidRPr="00640DD6">
        <w:t>DA</w:t>
      </w:r>
      <w:r w:rsidR="00DE0AAE" w:rsidRPr="00640DD6">
        <w:t>FF</w:t>
      </w:r>
      <w:r w:rsidR="00B97E61" w:rsidRPr="00AA705F">
        <w:t xml:space="preserve"> </w:t>
      </w:r>
      <w:r w:rsidR="00B97E61" w:rsidRPr="00640DD6">
        <w:t>202</w:t>
      </w:r>
      <w:r w:rsidR="00C24A0E">
        <w:t>6</w:t>
      </w:r>
      <w:r w:rsidRPr="00640DD6">
        <w:t xml:space="preserve">, </w:t>
      </w:r>
      <w:r w:rsidR="00BC6069" w:rsidRPr="00AA705F">
        <w:rPr>
          <w:rStyle w:val="Emphasis"/>
        </w:rPr>
        <w:t>Attachment 4: Loading sample inspection guidelines and certificate template</w:t>
      </w:r>
      <w:r w:rsidRPr="004602DB">
        <w:rPr>
          <w:rStyle w:val="Emphasis"/>
        </w:rPr>
        <w:t>,</w:t>
      </w:r>
      <w:r w:rsidRPr="00AA705F">
        <w:t xml:space="preserve"> </w:t>
      </w:r>
      <w:r w:rsidR="00DE0AAE" w:rsidRPr="00AA705F">
        <w:t>Department of Agriculture, Fisheries and Forestry</w:t>
      </w:r>
      <w:r w:rsidRPr="00AA705F">
        <w:t xml:space="preserve">, Canberra, </w:t>
      </w:r>
      <w:r w:rsidR="00E0132F">
        <w:t>March</w:t>
      </w:r>
      <w:r w:rsidRPr="00AA705F">
        <w:t>. CC BY 4.0.</w:t>
      </w:r>
    </w:p>
    <w:p w14:paraId="1756FEDE" w14:textId="0FECA304" w:rsidR="00764D6A" w:rsidRDefault="00E91D72">
      <w:pPr>
        <w:pStyle w:val="Normalsmall"/>
      </w:pPr>
      <w:r>
        <w:t xml:space="preserve">This </w:t>
      </w:r>
      <w:r w:rsidRPr="00C84A6B">
        <w:t xml:space="preserve">publication is available at </w:t>
      </w:r>
      <w:hyperlink r:id="rId13" w:history="1">
        <w:r w:rsidR="00C84A6B" w:rsidRPr="007B1CA6">
          <w:rPr>
            <w:rStyle w:val="Hyperlink"/>
          </w:rPr>
          <w:t>agriculture.gov.au/biosecurity-trade/import/goods/fertiliser/chem-mined</w:t>
        </w:r>
      </w:hyperlink>
      <w:r w:rsidRPr="00C84A6B">
        <w:t>.</w:t>
      </w:r>
    </w:p>
    <w:p w14:paraId="7F7C361A" w14:textId="77777777" w:rsidR="00DE0AAE" w:rsidRDefault="00DE0AAE">
      <w:pPr>
        <w:pStyle w:val="Normalsmall"/>
        <w:spacing w:after="0"/>
      </w:pPr>
      <w:r w:rsidRPr="00DE0AAE">
        <w:t>Department of Agriculture, Fisheries and Forestry</w:t>
      </w:r>
    </w:p>
    <w:p w14:paraId="5B349122" w14:textId="77777777" w:rsidR="00764D6A" w:rsidRPr="00364A4A" w:rsidRDefault="00E91D72">
      <w:pPr>
        <w:pStyle w:val="Normalsmall"/>
        <w:spacing w:after="0"/>
      </w:pPr>
      <w:r w:rsidRPr="00364A4A">
        <w:t>GPO Box 858 Canberra ACT 2601</w:t>
      </w:r>
    </w:p>
    <w:p w14:paraId="0AB0B1C7" w14:textId="77777777" w:rsidR="00764D6A" w:rsidRPr="00364A4A" w:rsidRDefault="00E91D72">
      <w:pPr>
        <w:pStyle w:val="Normalsmall"/>
        <w:spacing w:after="0"/>
      </w:pPr>
      <w:r w:rsidRPr="00364A4A">
        <w:t>Telephone 1800 900 090</w:t>
      </w:r>
    </w:p>
    <w:p w14:paraId="37A0CC67" w14:textId="77777777" w:rsidR="00764D6A" w:rsidRPr="00364A4A" w:rsidRDefault="00E91D72">
      <w:pPr>
        <w:pStyle w:val="Normalsmall"/>
      </w:pPr>
      <w:r w:rsidRPr="00364A4A">
        <w:t xml:space="preserve">Web </w:t>
      </w:r>
      <w:hyperlink r:id="rId14" w:history="1">
        <w:r w:rsidR="00DE0AAE" w:rsidRPr="00364A4A">
          <w:rPr>
            <w:rStyle w:val="Hyperlink"/>
          </w:rPr>
          <w:t>agriculture.gov.au</w:t>
        </w:r>
      </w:hyperlink>
    </w:p>
    <w:p w14:paraId="2ECE4C3B" w14:textId="77777777" w:rsidR="007C358A" w:rsidRDefault="007C358A">
      <w:pPr>
        <w:pStyle w:val="Normalsmall"/>
      </w:pPr>
      <w:r w:rsidRPr="00364A4A">
        <w:rPr>
          <w:rStyle w:val="Strong"/>
        </w:rPr>
        <w:t>Disclaimer</w:t>
      </w:r>
    </w:p>
    <w:p w14:paraId="3B4F51D8" w14:textId="77777777" w:rsidR="00764D6A" w:rsidRDefault="00E91D72">
      <w:pPr>
        <w:pStyle w:val="Normalsmall"/>
      </w:pPr>
      <w:r>
        <w:t xml:space="preserve">The Australian Government acting through the </w:t>
      </w:r>
      <w:r w:rsidR="00DE0AAE" w:rsidRPr="00DE0AAE">
        <w:t>Department of Agriculture, Fisheries and Forestry</w:t>
      </w:r>
      <w:r>
        <w:t xml:space="preserve"> has exercised due care and skill in preparing and compiling the information and data in this publication. Notwithstanding, the </w:t>
      </w:r>
      <w:r w:rsidR="00DE0AAE" w:rsidRPr="00DE0AAE">
        <w:t>Department of Agriculture, Fisheries and Forestry</w:t>
      </w:r>
      <w:r>
        <w:t xml:space="preserve">, its employees and advisers disclaim all liability, including liability for negligence and for any loss, damage, injury, expense or cost incurred by any person </w:t>
      </w:r>
      <w:proofErr w:type="gramStart"/>
      <w:r>
        <w:t>as a result of</w:t>
      </w:r>
      <w:proofErr w:type="gramEnd"/>
      <w:r>
        <w:t xml:space="preserve"> accessing, using or relying on any of the information or data in this publication to the maximum extent permitted by law.</w:t>
      </w:r>
    </w:p>
    <w:p w14:paraId="34F98A7D" w14:textId="77777777" w:rsidR="00B02B9B" w:rsidRDefault="00B02B9B" w:rsidP="00B02B9B">
      <w:pPr>
        <w:pStyle w:val="Normalsmall"/>
      </w:pPr>
      <w:r>
        <w:rPr>
          <w:rStyle w:val="Strong"/>
        </w:rPr>
        <w:t>Acknowledgement of Country</w:t>
      </w:r>
    </w:p>
    <w:p w14:paraId="6442A018" w14:textId="77777777" w:rsidR="00517A68" w:rsidRDefault="00DE21ED" w:rsidP="00432172">
      <w:pPr>
        <w:pStyle w:val="Normalsmall"/>
      </w:pPr>
      <w:bookmarkStart w:id="1" w:name="_Hlk216860981"/>
      <w:r w:rsidRPr="00DE21ED">
        <w:t>We acknowledge the continuous connection of First Nations Traditional Owners and Custodians to the lands, seas and waters of Australia. We recognise their care for and cultivation of Country. We pay respect to Elders past and present, and recognise their knowledge and contribution to the productivity, innovation and sustainability of Australia’s agriculture, fisheries and forestry industries.</w:t>
      </w:r>
    </w:p>
    <w:bookmarkEnd w:id="1"/>
    <w:p w14:paraId="0E7E28E1" w14:textId="2C72ECDF" w:rsidR="00764D6A" w:rsidRDefault="00E91D72">
      <w:pPr>
        <w:spacing w:after="0" w:line="240" w:lineRule="auto"/>
      </w:pPr>
      <w:r>
        <w:br w:type="page"/>
      </w:r>
    </w:p>
    <w:sdt>
      <w:sdtPr>
        <w:rPr>
          <w:rFonts w:ascii="Cambria" w:eastAsiaTheme="minorHAnsi" w:hAnsi="Cambria"/>
          <w:b/>
          <w:bCs w:val="0"/>
          <w:noProof/>
          <w:sz w:val="22"/>
          <w:szCs w:val="22"/>
          <w:lang w:eastAsia="en-US"/>
        </w:rPr>
        <w:id w:val="-760297017"/>
        <w:docPartObj>
          <w:docPartGallery w:val="Table of Contents"/>
          <w:docPartUnique/>
        </w:docPartObj>
      </w:sdtPr>
      <w:sdtEndPr>
        <w:rPr>
          <w:rFonts w:asciiTheme="minorHAnsi" w:hAnsiTheme="minorHAnsi"/>
        </w:rPr>
      </w:sdtEndPr>
      <w:sdtContent>
        <w:p w14:paraId="18F2E61B" w14:textId="73CB2C2D" w:rsidR="00764D6A" w:rsidRDefault="00E91D72">
          <w:pPr>
            <w:pStyle w:val="TOCHeading"/>
          </w:pPr>
          <w:r>
            <w:t>Contents</w:t>
          </w:r>
        </w:p>
        <w:p w14:paraId="6E79F1F6" w14:textId="2DD81B4F" w:rsidR="00C73FD9" w:rsidRDefault="00E91D72">
          <w:pPr>
            <w:pStyle w:val="TOC1"/>
            <w:rPr>
              <w:rFonts w:eastAsiaTheme="minorEastAsia"/>
              <w:b w:val="0"/>
              <w:kern w:val="2"/>
              <w:sz w:val="24"/>
              <w:szCs w:val="24"/>
              <w:lang w:eastAsia="en-AU"/>
              <w14:ligatures w14:val="standardContextual"/>
            </w:rPr>
          </w:pPr>
          <w:r>
            <w:rPr>
              <w:b w:val="0"/>
            </w:rPr>
            <w:fldChar w:fldCharType="begin"/>
          </w:r>
          <w:r>
            <w:rPr>
              <w:b w:val="0"/>
            </w:rPr>
            <w:instrText xml:space="preserve"> TOC \h \z \u \t "Heading 2,1,Heading 3,2,Style1,2,TOA Heading,1" </w:instrText>
          </w:r>
          <w:r>
            <w:rPr>
              <w:b w:val="0"/>
            </w:rPr>
            <w:fldChar w:fldCharType="separate"/>
          </w:r>
          <w:hyperlink w:anchor="_Toc218783079" w:history="1">
            <w:r w:rsidR="00C73FD9" w:rsidRPr="00477696">
              <w:rPr>
                <w:rStyle w:val="Hyperlink"/>
              </w:rPr>
              <w:t>Overview</w:t>
            </w:r>
            <w:r w:rsidR="00C73FD9">
              <w:rPr>
                <w:webHidden/>
              </w:rPr>
              <w:tab/>
            </w:r>
            <w:r w:rsidR="00C73FD9">
              <w:rPr>
                <w:webHidden/>
              </w:rPr>
              <w:fldChar w:fldCharType="begin"/>
            </w:r>
            <w:r w:rsidR="00C73FD9">
              <w:rPr>
                <w:webHidden/>
              </w:rPr>
              <w:instrText xml:space="preserve"> PAGEREF _Toc218783079 \h </w:instrText>
            </w:r>
            <w:r w:rsidR="00C73FD9">
              <w:rPr>
                <w:webHidden/>
              </w:rPr>
            </w:r>
            <w:r w:rsidR="00C73FD9">
              <w:rPr>
                <w:webHidden/>
              </w:rPr>
              <w:fldChar w:fldCharType="separate"/>
            </w:r>
            <w:r w:rsidR="003D4A95">
              <w:rPr>
                <w:webHidden/>
              </w:rPr>
              <w:t>1</w:t>
            </w:r>
            <w:r w:rsidR="00C73FD9">
              <w:rPr>
                <w:webHidden/>
              </w:rPr>
              <w:fldChar w:fldCharType="end"/>
            </w:r>
          </w:hyperlink>
        </w:p>
        <w:p w14:paraId="5744524B" w14:textId="718078F4" w:rsidR="00C73FD9" w:rsidRDefault="00C73FD9">
          <w:pPr>
            <w:pStyle w:val="TOC2"/>
            <w:rPr>
              <w:rFonts w:eastAsiaTheme="minorEastAsia"/>
              <w:kern w:val="2"/>
              <w:sz w:val="24"/>
              <w:szCs w:val="24"/>
              <w:lang w:eastAsia="en-AU"/>
              <w14:ligatures w14:val="standardContextual"/>
            </w:rPr>
          </w:pPr>
          <w:hyperlink w:anchor="_Toc218783080" w:history="1">
            <w:r w:rsidRPr="00477696">
              <w:rPr>
                <w:rStyle w:val="Hyperlink"/>
              </w:rPr>
              <w:t>Plant material and seeds</w:t>
            </w:r>
            <w:r>
              <w:rPr>
                <w:webHidden/>
              </w:rPr>
              <w:tab/>
            </w:r>
            <w:r>
              <w:rPr>
                <w:webHidden/>
              </w:rPr>
              <w:fldChar w:fldCharType="begin"/>
            </w:r>
            <w:r>
              <w:rPr>
                <w:webHidden/>
              </w:rPr>
              <w:instrText xml:space="preserve"> PAGEREF _Toc218783080 \h </w:instrText>
            </w:r>
            <w:r>
              <w:rPr>
                <w:webHidden/>
              </w:rPr>
            </w:r>
            <w:r>
              <w:rPr>
                <w:webHidden/>
              </w:rPr>
              <w:fldChar w:fldCharType="separate"/>
            </w:r>
            <w:r w:rsidR="003D4A95">
              <w:rPr>
                <w:webHidden/>
              </w:rPr>
              <w:t>1</w:t>
            </w:r>
            <w:r>
              <w:rPr>
                <w:webHidden/>
              </w:rPr>
              <w:fldChar w:fldCharType="end"/>
            </w:r>
          </w:hyperlink>
        </w:p>
        <w:p w14:paraId="7315DEAF" w14:textId="53ABF352" w:rsidR="00C73FD9" w:rsidRDefault="00C73FD9">
          <w:pPr>
            <w:pStyle w:val="TOC2"/>
            <w:rPr>
              <w:rFonts w:eastAsiaTheme="minorEastAsia"/>
              <w:kern w:val="2"/>
              <w:sz w:val="24"/>
              <w:szCs w:val="24"/>
              <w:lang w:eastAsia="en-AU"/>
              <w14:ligatures w14:val="standardContextual"/>
            </w:rPr>
          </w:pPr>
          <w:hyperlink w:anchor="_Toc218783081" w:history="1">
            <w:r w:rsidRPr="00477696">
              <w:rPr>
                <w:rStyle w:val="Hyperlink"/>
              </w:rPr>
              <w:t>Soil</w:t>
            </w:r>
            <w:r>
              <w:rPr>
                <w:webHidden/>
              </w:rPr>
              <w:tab/>
            </w:r>
            <w:r>
              <w:rPr>
                <w:webHidden/>
              </w:rPr>
              <w:fldChar w:fldCharType="begin"/>
            </w:r>
            <w:r>
              <w:rPr>
                <w:webHidden/>
              </w:rPr>
              <w:instrText xml:space="preserve"> PAGEREF _Toc218783081 \h </w:instrText>
            </w:r>
            <w:r>
              <w:rPr>
                <w:webHidden/>
              </w:rPr>
            </w:r>
            <w:r>
              <w:rPr>
                <w:webHidden/>
              </w:rPr>
              <w:fldChar w:fldCharType="separate"/>
            </w:r>
            <w:r w:rsidR="003D4A95">
              <w:rPr>
                <w:webHidden/>
              </w:rPr>
              <w:t>1</w:t>
            </w:r>
            <w:r>
              <w:rPr>
                <w:webHidden/>
              </w:rPr>
              <w:fldChar w:fldCharType="end"/>
            </w:r>
          </w:hyperlink>
        </w:p>
        <w:p w14:paraId="290CDECE" w14:textId="1EBF2139" w:rsidR="00C73FD9" w:rsidRDefault="00C73FD9">
          <w:pPr>
            <w:pStyle w:val="TOC2"/>
            <w:rPr>
              <w:rFonts w:eastAsiaTheme="minorEastAsia"/>
              <w:kern w:val="2"/>
              <w:sz w:val="24"/>
              <w:szCs w:val="24"/>
              <w:lang w:eastAsia="en-AU"/>
              <w14:ligatures w14:val="standardContextual"/>
            </w:rPr>
          </w:pPr>
          <w:hyperlink w:anchor="_Toc218783082" w:history="1">
            <w:r w:rsidRPr="00477696">
              <w:rPr>
                <w:rStyle w:val="Hyperlink"/>
              </w:rPr>
              <w:t>Hitchhiker pests</w:t>
            </w:r>
            <w:r>
              <w:rPr>
                <w:webHidden/>
              </w:rPr>
              <w:tab/>
            </w:r>
            <w:r>
              <w:rPr>
                <w:webHidden/>
              </w:rPr>
              <w:fldChar w:fldCharType="begin"/>
            </w:r>
            <w:r>
              <w:rPr>
                <w:webHidden/>
              </w:rPr>
              <w:instrText xml:space="preserve"> PAGEREF _Toc218783082 \h </w:instrText>
            </w:r>
            <w:r>
              <w:rPr>
                <w:webHidden/>
              </w:rPr>
            </w:r>
            <w:r>
              <w:rPr>
                <w:webHidden/>
              </w:rPr>
              <w:fldChar w:fldCharType="separate"/>
            </w:r>
            <w:r w:rsidR="003D4A95">
              <w:rPr>
                <w:webHidden/>
              </w:rPr>
              <w:t>1</w:t>
            </w:r>
            <w:r>
              <w:rPr>
                <w:webHidden/>
              </w:rPr>
              <w:fldChar w:fldCharType="end"/>
            </w:r>
          </w:hyperlink>
        </w:p>
        <w:p w14:paraId="6DCC48CB" w14:textId="7C3E7443" w:rsidR="00C73FD9" w:rsidRDefault="00C73FD9">
          <w:pPr>
            <w:pStyle w:val="TOC1"/>
            <w:rPr>
              <w:rFonts w:eastAsiaTheme="minorEastAsia"/>
              <w:b w:val="0"/>
              <w:kern w:val="2"/>
              <w:sz w:val="24"/>
              <w:szCs w:val="24"/>
              <w:lang w:eastAsia="en-AU"/>
              <w14:ligatures w14:val="standardContextual"/>
            </w:rPr>
          </w:pPr>
          <w:hyperlink w:anchor="_Toc218783083" w:history="1">
            <w:r w:rsidRPr="00477696">
              <w:rPr>
                <w:rStyle w:val="Hyperlink"/>
              </w:rPr>
              <w:t>1</w:t>
            </w:r>
            <w:r>
              <w:rPr>
                <w:rFonts w:eastAsiaTheme="minorEastAsia"/>
                <w:b w:val="0"/>
                <w:kern w:val="2"/>
                <w:sz w:val="24"/>
                <w:szCs w:val="24"/>
                <w:lang w:eastAsia="en-AU"/>
                <w14:ligatures w14:val="standardContextual"/>
              </w:rPr>
              <w:tab/>
            </w:r>
            <w:r w:rsidRPr="00477696">
              <w:rPr>
                <w:rStyle w:val="Hyperlink"/>
              </w:rPr>
              <w:t>Documentary requirements</w:t>
            </w:r>
            <w:r>
              <w:rPr>
                <w:webHidden/>
              </w:rPr>
              <w:tab/>
            </w:r>
            <w:r>
              <w:rPr>
                <w:webHidden/>
              </w:rPr>
              <w:fldChar w:fldCharType="begin"/>
            </w:r>
            <w:r>
              <w:rPr>
                <w:webHidden/>
              </w:rPr>
              <w:instrText xml:space="preserve"> PAGEREF _Toc218783083 \h </w:instrText>
            </w:r>
            <w:r>
              <w:rPr>
                <w:webHidden/>
              </w:rPr>
            </w:r>
            <w:r>
              <w:rPr>
                <w:webHidden/>
              </w:rPr>
              <w:fldChar w:fldCharType="separate"/>
            </w:r>
            <w:r w:rsidR="003D4A95">
              <w:rPr>
                <w:webHidden/>
              </w:rPr>
              <w:t>2</w:t>
            </w:r>
            <w:r>
              <w:rPr>
                <w:webHidden/>
              </w:rPr>
              <w:fldChar w:fldCharType="end"/>
            </w:r>
          </w:hyperlink>
        </w:p>
        <w:p w14:paraId="51118A48" w14:textId="121C82A8" w:rsidR="00C73FD9" w:rsidRDefault="00C73FD9">
          <w:pPr>
            <w:pStyle w:val="TOC1"/>
            <w:rPr>
              <w:rFonts w:eastAsiaTheme="minorEastAsia"/>
              <w:b w:val="0"/>
              <w:kern w:val="2"/>
              <w:sz w:val="24"/>
              <w:szCs w:val="24"/>
              <w:lang w:eastAsia="en-AU"/>
              <w14:ligatures w14:val="standardContextual"/>
            </w:rPr>
          </w:pPr>
          <w:hyperlink w:anchor="_Toc218783084" w:history="1">
            <w:r w:rsidRPr="00477696">
              <w:rPr>
                <w:rStyle w:val="Hyperlink"/>
              </w:rPr>
              <w:t>2</w:t>
            </w:r>
            <w:r>
              <w:rPr>
                <w:rFonts w:eastAsiaTheme="minorEastAsia"/>
                <w:b w:val="0"/>
                <w:kern w:val="2"/>
                <w:sz w:val="24"/>
                <w:szCs w:val="24"/>
                <w:lang w:eastAsia="en-AU"/>
                <w14:ligatures w14:val="standardContextual"/>
              </w:rPr>
              <w:tab/>
            </w:r>
            <w:r w:rsidRPr="00477696">
              <w:rPr>
                <w:rStyle w:val="Hyperlink"/>
              </w:rPr>
              <w:t>Inorganic fertiliser loading sample inspection certificate template</w:t>
            </w:r>
            <w:r>
              <w:rPr>
                <w:webHidden/>
              </w:rPr>
              <w:tab/>
            </w:r>
            <w:r>
              <w:rPr>
                <w:webHidden/>
              </w:rPr>
              <w:fldChar w:fldCharType="begin"/>
            </w:r>
            <w:r>
              <w:rPr>
                <w:webHidden/>
              </w:rPr>
              <w:instrText xml:space="preserve"> PAGEREF _Toc218783084 \h </w:instrText>
            </w:r>
            <w:r>
              <w:rPr>
                <w:webHidden/>
              </w:rPr>
            </w:r>
            <w:r>
              <w:rPr>
                <w:webHidden/>
              </w:rPr>
              <w:fldChar w:fldCharType="separate"/>
            </w:r>
            <w:r w:rsidR="003D4A95">
              <w:rPr>
                <w:webHidden/>
              </w:rPr>
              <w:t>3</w:t>
            </w:r>
            <w:r>
              <w:rPr>
                <w:webHidden/>
              </w:rPr>
              <w:fldChar w:fldCharType="end"/>
            </w:r>
          </w:hyperlink>
        </w:p>
        <w:p w14:paraId="28F2D3C9" w14:textId="5D084D2A" w:rsidR="00C73FD9" w:rsidRDefault="00C73FD9">
          <w:pPr>
            <w:pStyle w:val="TOC2"/>
            <w:rPr>
              <w:rFonts w:eastAsiaTheme="minorEastAsia"/>
              <w:kern w:val="2"/>
              <w:sz w:val="24"/>
              <w:szCs w:val="24"/>
              <w:lang w:eastAsia="en-AU"/>
              <w14:ligatures w14:val="standardContextual"/>
            </w:rPr>
          </w:pPr>
          <w:hyperlink w:anchor="_Toc218783085" w:history="1">
            <w:r w:rsidRPr="00477696">
              <w:rPr>
                <w:rStyle w:val="Hyperlink"/>
              </w:rPr>
              <w:t>Inorganic fertiliser loading sample inspection certificate</w:t>
            </w:r>
            <w:r>
              <w:rPr>
                <w:webHidden/>
              </w:rPr>
              <w:tab/>
            </w:r>
            <w:r>
              <w:rPr>
                <w:webHidden/>
              </w:rPr>
              <w:fldChar w:fldCharType="begin"/>
            </w:r>
            <w:r>
              <w:rPr>
                <w:webHidden/>
              </w:rPr>
              <w:instrText xml:space="preserve"> PAGEREF _Toc218783085 \h </w:instrText>
            </w:r>
            <w:r>
              <w:rPr>
                <w:webHidden/>
              </w:rPr>
            </w:r>
            <w:r>
              <w:rPr>
                <w:webHidden/>
              </w:rPr>
              <w:fldChar w:fldCharType="separate"/>
            </w:r>
            <w:r w:rsidR="003D4A95">
              <w:rPr>
                <w:webHidden/>
              </w:rPr>
              <w:t>3</w:t>
            </w:r>
            <w:r>
              <w:rPr>
                <w:webHidden/>
              </w:rPr>
              <w:fldChar w:fldCharType="end"/>
            </w:r>
          </w:hyperlink>
        </w:p>
        <w:p w14:paraId="06B38184" w14:textId="6761FC71" w:rsidR="00C73FD9" w:rsidRDefault="00C73FD9">
          <w:pPr>
            <w:pStyle w:val="TOC2"/>
            <w:rPr>
              <w:rFonts w:eastAsiaTheme="minorEastAsia"/>
              <w:kern w:val="2"/>
              <w:sz w:val="24"/>
              <w:szCs w:val="24"/>
              <w:lang w:eastAsia="en-AU"/>
              <w14:ligatures w14:val="standardContextual"/>
            </w:rPr>
          </w:pPr>
          <w:hyperlink w:anchor="_Toc218783086" w:history="1">
            <w:r w:rsidRPr="00477696">
              <w:rPr>
                <w:rStyle w:val="Hyperlink"/>
                <w:lang w:eastAsia="ja-JP"/>
              </w:rPr>
              <w:t>Inorganic fertiliser loading sample inspection declaration</w:t>
            </w:r>
            <w:r>
              <w:rPr>
                <w:webHidden/>
              </w:rPr>
              <w:tab/>
            </w:r>
            <w:r>
              <w:rPr>
                <w:webHidden/>
              </w:rPr>
              <w:fldChar w:fldCharType="begin"/>
            </w:r>
            <w:r>
              <w:rPr>
                <w:webHidden/>
              </w:rPr>
              <w:instrText xml:space="preserve"> PAGEREF _Toc218783086 \h </w:instrText>
            </w:r>
            <w:r>
              <w:rPr>
                <w:webHidden/>
              </w:rPr>
            </w:r>
            <w:r>
              <w:rPr>
                <w:webHidden/>
              </w:rPr>
              <w:fldChar w:fldCharType="separate"/>
            </w:r>
            <w:r w:rsidR="003D4A95">
              <w:rPr>
                <w:webHidden/>
              </w:rPr>
              <w:t>3</w:t>
            </w:r>
            <w:r>
              <w:rPr>
                <w:webHidden/>
              </w:rPr>
              <w:fldChar w:fldCharType="end"/>
            </w:r>
          </w:hyperlink>
        </w:p>
        <w:p w14:paraId="2F7C60F9" w14:textId="6BC7912A" w:rsidR="00C73FD9" w:rsidRDefault="00C73FD9">
          <w:pPr>
            <w:pStyle w:val="TOC2"/>
            <w:rPr>
              <w:rFonts w:eastAsiaTheme="minorEastAsia"/>
              <w:kern w:val="2"/>
              <w:sz w:val="24"/>
              <w:szCs w:val="24"/>
              <w:lang w:eastAsia="en-AU"/>
              <w14:ligatures w14:val="standardContextual"/>
            </w:rPr>
          </w:pPr>
          <w:hyperlink w:anchor="_Toc218783087" w:history="1">
            <w:r w:rsidRPr="00477696">
              <w:rPr>
                <w:rStyle w:val="Hyperlink"/>
              </w:rPr>
              <w:t>Cargo details</w:t>
            </w:r>
            <w:r>
              <w:rPr>
                <w:webHidden/>
              </w:rPr>
              <w:tab/>
            </w:r>
            <w:r>
              <w:rPr>
                <w:webHidden/>
              </w:rPr>
              <w:fldChar w:fldCharType="begin"/>
            </w:r>
            <w:r>
              <w:rPr>
                <w:webHidden/>
              </w:rPr>
              <w:instrText xml:space="preserve"> PAGEREF _Toc218783087 \h </w:instrText>
            </w:r>
            <w:r>
              <w:rPr>
                <w:webHidden/>
              </w:rPr>
            </w:r>
            <w:r>
              <w:rPr>
                <w:webHidden/>
              </w:rPr>
              <w:fldChar w:fldCharType="separate"/>
            </w:r>
            <w:r w:rsidR="003D4A95">
              <w:rPr>
                <w:webHidden/>
              </w:rPr>
              <w:t>4</w:t>
            </w:r>
            <w:r>
              <w:rPr>
                <w:webHidden/>
              </w:rPr>
              <w:fldChar w:fldCharType="end"/>
            </w:r>
          </w:hyperlink>
        </w:p>
        <w:p w14:paraId="51A0F6E4" w14:textId="711DAE57" w:rsidR="00C73FD9" w:rsidRDefault="00C73FD9">
          <w:pPr>
            <w:pStyle w:val="TOC2"/>
            <w:rPr>
              <w:rFonts w:eastAsiaTheme="minorEastAsia"/>
              <w:kern w:val="2"/>
              <w:sz w:val="24"/>
              <w:szCs w:val="24"/>
              <w:lang w:eastAsia="en-AU"/>
              <w14:ligatures w14:val="standardContextual"/>
            </w:rPr>
          </w:pPr>
          <w:hyperlink w:anchor="_Toc218783088" w:history="1">
            <w:r w:rsidRPr="00477696">
              <w:rPr>
                <w:rStyle w:val="Hyperlink"/>
              </w:rPr>
              <w:t>Certification</w:t>
            </w:r>
            <w:r>
              <w:rPr>
                <w:webHidden/>
              </w:rPr>
              <w:tab/>
            </w:r>
            <w:r>
              <w:rPr>
                <w:webHidden/>
              </w:rPr>
              <w:fldChar w:fldCharType="begin"/>
            </w:r>
            <w:r>
              <w:rPr>
                <w:webHidden/>
              </w:rPr>
              <w:instrText xml:space="preserve"> PAGEREF _Toc218783088 \h </w:instrText>
            </w:r>
            <w:r>
              <w:rPr>
                <w:webHidden/>
              </w:rPr>
            </w:r>
            <w:r>
              <w:rPr>
                <w:webHidden/>
              </w:rPr>
              <w:fldChar w:fldCharType="separate"/>
            </w:r>
            <w:r w:rsidR="003D4A95">
              <w:rPr>
                <w:webHidden/>
              </w:rPr>
              <w:t>4</w:t>
            </w:r>
            <w:r>
              <w:rPr>
                <w:webHidden/>
              </w:rPr>
              <w:fldChar w:fldCharType="end"/>
            </w:r>
          </w:hyperlink>
        </w:p>
        <w:p w14:paraId="272C58C7" w14:textId="583A0DE1" w:rsidR="00C73FD9" w:rsidRDefault="00C73FD9">
          <w:pPr>
            <w:pStyle w:val="TOC1"/>
            <w:rPr>
              <w:rFonts w:eastAsiaTheme="minorEastAsia"/>
              <w:b w:val="0"/>
              <w:kern w:val="2"/>
              <w:sz w:val="24"/>
              <w:szCs w:val="24"/>
              <w:lang w:eastAsia="en-AU"/>
              <w14:ligatures w14:val="standardContextual"/>
            </w:rPr>
          </w:pPr>
          <w:hyperlink w:anchor="_Toc218783089" w:history="1">
            <w:r w:rsidRPr="00477696">
              <w:rPr>
                <w:rStyle w:val="Hyperlink"/>
              </w:rPr>
              <w:t>3</w:t>
            </w:r>
            <w:r>
              <w:rPr>
                <w:rFonts w:eastAsiaTheme="minorEastAsia"/>
                <w:b w:val="0"/>
                <w:kern w:val="2"/>
                <w:sz w:val="24"/>
                <w:szCs w:val="24"/>
                <w:lang w:eastAsia="en-AU"/>
                <w14:ligatures w14:val="standardContextual"/>
              </w:rPr>
              <w:tab/>
            </w:r>
            <w:r w:rsidRPr="00477696">
              <w:rPr>
                <w:rStyle w:val="Hyperlink"/>
              </w:rPr>
              <w:t>Loading sample inspection guidelines</w:t>
            </w:r>
            <w:r>
              <w:rPr>
                <w:webHidden/>
              </w:rPr>
              <w:tab/>
            </w:r>
            <w:r>
              <w:rPr>
                <w:webHidden/>
              </w:rPr>
              <w:fldChar w:fldCharType="begin"/>
            </w:r>
            <w:r>
              <w:rPr>
                <w:webHidden/>
              </w:rPr>
              <w:instrText xml:space="preserve"> PAGEREF _Toc218783089 \h </w:instrText>
            </w:r>
            <w:r>
              <w:rPr>
                <w:webHidden/>
              </w:rPr>
            </w:r>
            <w:r>
              <w:rPr>
                <w:webHidden/>
              </w:rPr>
              <w:fldChar w:fldCharType="separate"/>
            </w:r>
            <w:r w:rsidR="003D4A95">
              <w:rPr>
                <w:webHidden/>
              </w:rPr>
              <w:t>5</w:t>
            </w:r>
            <w:r>
              <w:rPr>
                <w:webHidden/>
              </w:rPr>
              <w:fldChar w:fldCharType="end"/>
            </w:r>
          </w:hyperlink>
        </w:p>
        <w:p w14:paraId="6B569CDD" w14:textId="3B36651E" w:rsidR="00C73FD9" w:rsidRDefault="00C73FD9">
          <w:pPr>
            <w:pStyle w:val="TOC2"/>
            <w:tabs>
              <w:tab w:val="left" w:pos="1200"/>
            </w:tabs>
            <w:rPr>
              <w:rFonts w:eastAsiaTheme="minorEastAsia"/>
              <w:kern w:val="2"/>
              <w:sz w:val="24"/>
              <w:szCs w:val="24"/>
              <w:lang w:eastAsia="en-AU"/>
              <w14:ligatures w14:val="standardContextual"/>
            </w:rPr>
          </w:pPr>
          <w:hyperlink w:anchor="_Toc218783090" w:history="1">
            <w:r w:rsidRPr="00477696">
              <w:rPr>
                <w:rStyle w:val="Hyperlink"/>
              </w:rPr>
              <w:t>3.1</w:t>
            </w:r>
            <w:r>
              <w:rPr>
                <w:rFonts w:eastAsiaTheme="minorEastAsia"/>
                <w:kern w:val="2"/>
                <w:sz w:val="24"/>
                <w:szCs w:val="24"/>
                <w:lang w:eastAsia="en-AU"/>
                <w14:ligatures w14:val="standardContextual"/>
              </w:rPr>
              <w:tab/>
            </w:r>
            <w:r w:rsidRPr="00477696">
              <w:rPr>
                <w:rStyle w:val="Hyperlink"/>
              </w:rPr>
              <w:t>Safety</w:t>
            </w:r>
            <w:r>
              <w:rPr>
                <w:webHidden/>
              </w:rPr>
              <w:tab/>
            </w:r>
            <w:r>
              <w:rPr>
                <w:webHidden/>
              </w:rPr>
              <w:fldChar w:fldCharType="begin"/>
            </w:r>
            <w:r>
              <w:rPr>
                <w:webHidden/>
              </w:rPr>
              <w:instrText xml:space="preserve"> PAGEREF _Toc218783090 \h </w:instrText>
            </w:r>
            <w:r>
              <w:rPr>
                <w:webHidden/>
              </w:rPr>
            </w:r>
            <w:r>
              <w:rPr>
                <w:webHidden/>
              </w:rPr>
              <w:fldChar w:fldCharType="separate"/>
            </w:r>
            <w:r w:rsidR="003D4A95">
              <w:rPr>
                <w:webHidden/>
              </w:rPr>
              <w:t>5</w:t>
            </w:r>
            <w:r>
              <w:rPr>
                <w:webHidden/>
              </w:rPr>
              <w:fldChar w:fldCharType="end"/>
            </w:r>
          </w:hyperlink>
        </w:p>
        <w:p w14:paraId="74CCAA91" w14:textId="01B5ECE7" w:rsidR="00C73FD9" w:rsidRDefault="00C73FD9">
          <w:pPr>
            <w:pStyle w:val="TOC2"/>
            <w:tabs>
              <w:tab w:val="left" w:pos="1200"/>
            </w:tabs>
            <w:rPr>
              <w:rFonts w:eastAsiaTheme="minorEastAsia"/>
              <w:kern w:val="2"/>
              <w:sz w:val="24"/>
              <w:szCs w:val="24"/>
              <w:lang w:eastAsia="en-AU"/>
              <w14:ligatures w14:val="standardContextual"/>
            </w:rPr>
          </w:pPr>
          <w:hyperlink w:anchor="_Toc218783091" w:history="1">
            <w:r w:rsidRPr="00477696">
              <w:rPr>
                <w:rStyle w:val="Hyperlink"/>
              </w:rPr>
              <w:t>3.2</w:t>
            </w:r>
            <w:r>
              <w:rPr>
                <w:rFonts w:eastAsiaTheme="minorEastAsia"/>
                <w:kern w:val="2"/>
                <w:sz w:val="24"/>
                <w:szCs w:val="24"/>
                <w:lang w:eastAsia="en-AU"/>
                <w14:ligatures w14:val="standardContextual"/>
              </w:rPr>
              <w:tab/>
            </w:r>
            <w:r w:rsidRPr="00477696">
              <w:rPr>
                <w:rStyle w:val="Hyperlink"/>
              </w:rPr>
              <w:t>Sampling and inspection of inorganic fertiliser product</w:t>
            </w:r>
            <w:r>
              <w:rPr>
                <w:webHidden/>
              </w:rPr>
              <w:tab/>
            </w:r>
            <w:r>
              <w:rPr>
                <w:webHidden/>
              </w:rPr>
              <w:fldChar w:fldCharType="begin"/>
            </w:r>
            <w:r>
              <w:rPr>
                <w:webHidden/>
              </w:rPr>
              <w:instrText xml:space="preserve"> PAGEREF _Toc218783091 \h </w:instrText>
            </w:r>
            <w:r>
              <w:rPr>
                <w:webHidden/>
              </w:rPr>
            </w:r>
            <w:r>
              <w:rPr>
                <w:webHidden/>
              </w:rPr>
              <w:fldChar w:fldCharType="separate"/>
            </w:r>
            <w:r w:rsidR="003D4A95">
              <w:rPr>
                <w:webHidden/>
              </w:rPr>
              <w:t>5</w:t>
            </w:r>
            <w:r>
              <w:rPr>
                <w:webHidden/>
              </w:rPr>
              <w:fldChar w:fldCharType="end"/>
            </w:r>
          </w:hyperlink>
        </w:p>
        <w:p w14:paraId="6AB8663F" w14:textId="39AFEC89" w:rsidR="00C73FD9" w:rsidRDefault="00C73FD9">
          <w:pPr>
            <w:pStyle w:val="TOC2"/>
            <w:tabs>
              <w:tab w:val="left" w:pos="1200"/>
            </w:tabs>
            <w:rPr>
              <w:rFonts w:eastAsiaTheme="minorEastAsia"/>
              <w:kern w:val="2"/>
              <w:sz w:val="24"/>
              <w:szCs w:val="24"/>
              <w:lang w:eastAsia="en-AU"/>
              <w14:ligatures w14:val="standardContextual"/>
            </w:rPr>
          </w:pPr>
          <w:hyperlink w:anchor="_Toc218783092" w:history="1">
            <w:r w:rsidRPr="00477696">
              <w:rPr>
                <w:rStyle w:val="Hyperlink"/>
                <w:rFonts w:cstheme="minorHAnsi"/>
                <w:lang w:eastAsia="ja-JP"/>
              </w:rPr>
              <w:t>3.3</w:t>
            </w:r>
            <w:r>
              <w:rPr>
                <w:rFonts w:eastAsiaTheme="minorEastAsia"/>
                <w:kern w:val="2"/>
                <w:sz w:val="24"/>
                <w:szCs w:val="24"/>
                <w:lang w:eastAsia="en-AU"/>
                <w14:ligatures w14:val="standardContextual"/>
              </w:rPr>
              <w:tab/>
            </w:r>
            <w:r w:rsidRPr="00477696">
              <w:rPr>
                <w:rStyle w:val="Hyperlink"/>
                <w:rFonts w:cstheme="minorHAnsi"/>
                <w:lang w:eastAsia="ja-JP"/>
              </w:rPr>
              <w:t>Sample inspection process</w:t>
            </w:r>
            <w:r>
              <w:rPr>
                <w:webHidden/>
              </w:rPr>
              <w:tab/>
            </w:r>
            <w:r>
              <w:rPr>
                <w:webHidden/>
              </w:rPr>
              <w:fldChar w:fldCharType="begin"/>
            </w:r>
            <w:r>
              <w:rPr>
                <w:webHidden/>
              </w:rPr>
              <w:instrText xml:space="preserve"> PAGEREF _Toc218783092 \h </w:instrText>
            </w:r>
            <w:r>
              <w:rPr>
                <w:webHidden/>
              </w:rPr>
            </w:r>
            <w:r>
              <w:rPr>
                <w:webHidden/>
              </w:rPr>
              <w:fldChar w:fldCharType="separate"/>
            </w:r>
            <w:r w:rsidR="003D4A95">
              <w:rPr>
                <w:webHidden/>
              </w:rPr>
              <w:t>7</w:t>
            </w:r>
            <w:r>
              <w:rPr>
                <w:webHidden/>
              </w:rPr>
              <w:fldChar w:fldCharType="end"/>
            </w:r>
          </w:hyperlink>
        </w:p>
        <w:p w14:paraId="3F377C8B" w14:textId="28045E01" w:rsidR="00C73FD9" w:rsidRDefault="00C73FD9">
          <w:pPr>
            <w:pStyle w:val="TOC2"/>
            <w:tabs>
              <w:tab w:val="left" w:pos="1200"/>
            </w:tabs>
            <w:rPr>
              <w:rFonts w:eastAsiaTheme="minorEastAsia"/>
              <w:kern w:val="2"/>
              <w:sz w:val="24"/>
              <w:szCs w:val="24"/>
              <w:lang w:eastAsia="en-AU"/>
              <w14:ligatures w14:val="standardContextual"/>
            </w:rPr>
          </w:pPr>
          <w:hyperlink w:anchor="_Toc218783093" w:history="1">
            <w:r w:rsidRPr="00477696">
              <w:rPr>
                <w:rStyle w:val="Hyperlink"/>
                <w:rFonts w:cstheme="minorHAnsi"/>
                <w:lang w:eastAsia="ja-JP"/>
              </w:rPr>
              <w:t>3.4</w:t>
            </w:r>
            <w:r>
              <w:rPr>
                <w:rFonts w:eastAsiaTheme="minorEastAsia"/>
                <w:kern w:val="2"/>
                <w:sz w:val="24"/>
                <w:szCs w:val="24"/>
                <w:lang w:eastAsia="en-AU"/>
                <w14:ligatures w14:val="standardContextual"/>
              </w:rPr>
              <w:tab/>
            </w:r>
            <w:r w:rsidRPr="00477696">
              <w:rPr>
                <w:rStyle w:val="Hyperlink"/>
                <w:rFonts w:cstheme="minorHAnsi"/>
                <w:lang w:eastAsia="ja-JP"/>
              </w:rPr>
              <w:t>Inorganic fertiliser loading sample inspection record</w:t>
            </w:r>
            <w:r>
              <w:rPr>
                <w:webHidden/>
              </w:rPr>
              <w:tab/>
            </w:r>
            <w:r>
              <w:rPr>
                <w:webHidden/>
              </w:rPr>
              <w:fldChar w:fldCharType="begin"/>
            </w:r>
            <w:r>
              <w:rPr>
                <w:webHidden/>
              </w:rPr>
              <w:instrText xml:space="preserve"> PAGEREF _Toc218783093 \h </w:instrText>
            </w:r>
            <w:r>
              <w:rPr>
                <w:webHidden/>
              </w:rPr>
            </w:r>
            <w:r>
              <w:rPr>
                <w:webHidden/>
              </w:rPr>
              <w:fldChar w:fldCharType="separate"/>
            </w:r>
            <w:r w:rsidR="003D4A95">
              <w:rPr>
                <w:webHidden/>
              </w:rPr>
              <w:t>7</w:t>
            </w:r>
            <w:r>
              <w:rPr>
                <w:webHidden/>
              </w:rPr>
              <w:fldChar w:fldCharType="end"/>
            </w:r>
          </w:hyperlink>
        </w:p>
        <w:p w14:paraId="4EB1AB6C" w14:textId="2259B94F" w:rsidR="00C73FD9" w:rsidRDefault="00C73FD9">
          <w:pPr>
            <w:pStyle w:val="TOC2"/>
            <w:tabs>
              <w:tab w:val="left" w:pos="1200"/>
            </w:tabs>
            <w:rPr>
              <w:rFonts w:eastAsiaTheme="minorEastAsia"/>
              <w:kern w:val="2"/>
              <w:sz w:val="24"/>
              <w:szCs w:val="24"/>
              <w:lang w:eastAsia="en-AU"/>
              <w14:ligatures w14:val="standardContextual"/>
            </w:rPr>
          </w:pPr>
          <w:hyperlink w:anchor="_Toc218783094" w:history="1">
            <w:r w:rsidRPr="00477696">
              <w:rPr>
                <w:rStyle w:val="Hyperlink"/>
                <w:lang w:eastAsia="ja-JP"/>
              </w:rPr>
              <w:t>3.5</w:t>
            </w:r>
            <w:r>
              <w:rPr>
                <w:rFonts w:eastAsiaTheme="minorEastAsia"/>
                <w:kern w:val="2"/>
                <w:sz w:val="24"/>
                <w:szCs w:val="24"/>
                <w:lang w:eastAsia="en-AU"/>
                <w14:ligatures w14:val="standardContextual"/>
              </w:rPr>
              <w:tab/>
            </w:r>
            <w:r w:rsidRPr="00477696">
              <w:rPr>
                <w:rStyle w:val="Hyperlink"/>
                <w:lang w:eastAsia="ja-JP"/>
              </w:rPr>
              <w:t>Collecting</w:t>
            </w:r>
            <w:r w:rsidR="00FE6A49">
              <w:rPr>
                <w:rStyle w:val="Hyperlink"/>
                <w:lang w:eastAsia="ja-JP"/>
              </w:rPr>
              <w:t xml:space="preserve"> further</w:t>
            </w:r>
            <w:r w:rsidRPr="00477696">
              <w:rPr>
                <w:rStyle w:val="Hyperlink"/>
                <w:lang w:eastAsia="ja-JP"/>
              </w:rPr>
              <w:t xml:space="preserve"> samples for in-ships-hold consignments: Level 2 and Level 3</w:t>
            </w:r>
            <w:r>
              <w:rPr>
                <w:webHidden/>
              </w:rPr>
              <w:tab/>
            </w:r>
            <w:r>
              <w:rPr>
                <w:webHidden/>
              </w:rPr>
              <w:fldChar w:fldCharType="begin"/>
            </w:r>
            <w:r>
              <w:rPr>
                <w:webHidden/>
              </w:rPr>
              <w:instrText xml:space="preserve"> PAGEREF _Toc218783094 \h </w:instrText>
            </w:r>
            <w:r>
              <w:rPr>
                <w:webHidden/>
              </w:rPr>
            </w:r>
            <w:r>
              <w:rPr>
                <w:webHidden/>
              </w:rPr>
              <w:fldChar w:fldCharType="separate"/>
            </w:r>
            <w:r w:rsidR="003D4A95">
              <w:rPr>
                <w:webHidden/>
              </w:rPr>
              <w:t>7</w:t>
            </w:r>
            <w:r>
              <w:rPr>
                <w:webHidden/>
              </w:rPr>
              <w:fldChar w:fldCharType="end"/>
            </w:r>
          </w:hyperlink>
        </w:p>
        <w:p w14:paraId="110A40A7" w14:textId="55D9E380" w:rsidR="00C73FD9" w:rsidRDefault="00C73FD9">
          <w:pPr>
            <w:pStyle w:val="TOC1"/>
            <w:rPr>
              <w:rFonts w:eastAsiaTheme="minorEastAsia"/>
              <w:b w:val="0"/>
              <w:kern w:val="2"/>
              <w:sz w:val="24"/>
              <w:szCs w:val="24"/>
              <w:lang w:eastAsia="en-AU"/>
              <w14:ligatures w14:val="standardContextual"/>
            </w:rPr>
          </w:pPr>
          <w:hyperlink w:anchor="_Toc218783095" w:history="1">
            <w:r w:rsidRPr="00477696">
              <w:rPr>
                <w:rStyle w:val="Hyperlink"/>
              </w:rPr>
              <w:t>4</w:t>
            </w:r>
            <w:r>
              <w:rPr>
                <w:rFonts w:eastAsiaTheme="minorEastAsia"/>
                <w:b w:val="0"/>
                <w:kern w:val="2"/>
                <w:sz w:val="24"/>
                <w:szCs w:val="24"/>
                <w:lang w:eastAsia="en-AU"/>
                <w14:ligatures w14:val="standardContextual"/>
              </w:rPr>
              <w:tab/>
            </w:r>
            <w:r w:rsidRPr="00477696">
              <w:rPr>
                <w:rStyle w:val="Hyperlink"/>
              </w:rPr>
              <w:t>Loading sample inspection report template</w:t>
            </w:r>
            <w:r>
              <w:rPr>
                <w:webHidden/>
              </w:rPr>
              <w:tab/>
            </w:r>
            <w:r>
              <w:rPr>
                <w:webHidden/>
              </w:rPr>
              <w:fldChar w:fldCharType="begin"/>
            </w:r>
            <w:r>
              <w:rPr>
                <w:webHidden/>
              </w:rPr>
              <w:instrText xml:space="preserve"> PAGEREF _Toc218783095 \h </w:instrText>
            </w:r>
            <w:r>
              <w:rPr>
                <w:webHidden/>
              </w:rPr>
            </w:r>
            <w:r>
              <w:rPr>
                <w:webHidden/>
              </w:rPr>
              <w:fldChar w:fldCharType="separate"/>
            </w:r>
            <w:r w:rsidR="003D4A95">
              <w:rPr>
                <w:webHidden/>
              </w:rPr>
              <w:t>8</w:t>
            </w:r>
            <w:r>
              <w:rPr>
                <w:webHidden/>
              </w:rPr>
              <w:fldChar w:fldCharType="end"/>
            </w:r>
          </w:hyperlink>
        </w:p>
        <w:p w14:paraId="515F0828" w14:textId="5926B7CF" w:rsidR="00C73FD9" w:rsidRDefault="00C73FD9">
          <w:pPr>
            <w:pStyle w:val="TOC2"/>
            <w:rPr>
              <w:rFonts w:eastAsiaTheme="minorEastAsia"/>
              <w:kern w:val="2"/>
              <w:sz w:val="24"/>
              <w:szCs w:val="24"/>
              <w:lang w:eastAsia="en-AU"/>
              <w14:ligatures w14:val="standardContextual"/>
            </w:rPr>
          </w:pPr>
          <w:hyperlink w:anchor="_Toc218783096" w:history="1">
            <w:r w:rsidRPr="00477696">
              <w:rPr>
                <w:rStyle w:val="Hyperlink"/>
              </w:rPr>
              <w:t>Inspection summary</w:t>
            </w:r>
            <w:r>
              <w:rPr>
                <w:webHidden/>
              </w:rPr>
              <w:tab/>
            </w:r>
            <w:r>
              <w:rPr>
                <w:webHidden/>
              </w:rPr>
              <w:fldChar w:fldCharType="begin"/>
            </w:r>
            <w:r>
              <w:rPr>
                <w:webHidden/>
              </w:rPr>
              <w:instrText xml:space="preserve"> PAGEREF _Toc218783096 \h </w:instrText>
            </w:r>
            <w:r>
              <w:rPr>
                <w:webHidden/>
              </w:rPr>
            </w:r>
            <w:r>
              <w:rPr>
                <w:webHidden/>
              </w:rPr>
              <w:fldChar w:fldCharType="separate"/>
            </w:r>
            <w:r w:rsidR="003D4A95">
              <w:rPr>
                <w:webHidden/>
              </w:rPr>
              <w:t>8</w:t>
            </w:r>
            <w:r>
              <w:rPr>
                <w:webHidden/>
              </w:rPr>
              <w:fldChar w:fldCharType="end"/>
            </w:r>
          </w:hyperlink>
        </w:p>
        <w:p w14:paraId="4C3BA276" w14:textId="45C8B6EE" w:rsidR="00764D6A" w:rsidRDefault="00E91D72" w:rsidP="004B3F30">
          <w:pPr>
            <w:pStyle w:val="TOC1"/>
          </w:pPr>
          <w:r>
            <w:rPr>
              <w:b w:val="0"/>
            </w:rPr>
            <w:fldChar w:fldCharType="end"/>
          </w:r>
        </w:p>
      </w:sdtContent>
    </w:sdt>
    <w:p w14:paraId="26D4693A" w14:textId="77777777" w:rsidR="00764D6A" w:rsidRPr="009622CD" w:rsidRDefault="00E91D72" w:rsidP="009622CD">
      <w:pPr>
        <w:pStyle w:val="TOCHeading2"/>
        <w:rPr>
          <w:rStyle w:val="Strong"/>
          <w:b/>
          <w:bCs w:val="0"/>
        </w:rPr>
      </w:pPr>
      <w:r w:rsidRPr="009622CD">
        <w:rPr>
          <w:rStyle w:val="Strong"/>
          <w:b/>
          <w:bCs w:val="0"/>
        </w:rPr>
        <w:t>Tables</w:t>
      </w:r>
    </w:p>
    <w:p w14:paraId="423A80F7" w14:textId="7731CAA7" w:rsidR="00C24A0E" w:rsidRDefault="00EE2216">
      <w:pPr>
        <w:pStyle w:val="TableofFigures"/>
        <w:tabs>
          <w:tab w:val="right" w:leader="dot" w:pos="9060"/>
        </w:tabs>
        <w:rPr>
          <w:rFonts w:eastAsiaTheme="minorEastAsia"/>
          <w:noProof/>
          <w:kern w:val="2"/>
          <w:sz w:val="24"/>
          <w:szCs w:val="24"/>
          <w:lang w:eastAsia="en-AU"/>
          <w14:ligatures w14:val="standardContextual"/>
        </w:rPr>
      </w:pPr>
      <w:r>
        <w:rPr>
          <w:rStyle w:val="Hyperlink"/>
        </w:rPr>
        <w:fldChar w:fldCharType="begin"/>
      </w:r>
      <w:r>
        <w:rPr>
          <w:rStyle w:val="Hyperlink"/>
        </w:rPr>
        <w:instrText xml:space="preserve"> TOC \h \z \c "Table" </w:instrText>
      </w:r>
      <w:r>
        <w:rPr>
          <w:rStyle w:val="Hyperlink"/>
        </w:rPr>
        <w:fldChar w:fldCharType="separate"/>
      </w:r>
      <w:hyperlink w:anchor="_Toc218782668" w:history="1">
        <w:r w:rsidR="00C24A0E" w:rsidRPr="00F10276">
          <w:rPr>
            <w:rStyle w:val="Hyperlink"/>
            <w:noProof/>
          </w:rPr>
          <w:t>Table 1 Inorganic fertiliser sampling volume (ml) and interval (min), by load rate (t)</w:t>
        </w:r>
        <w:r w:rsidR="00C24A0E">
          <w:rPr>
            <w:noProof/>
            <w:webHidden/>
          </w:rPr>
          <w:tab/>
        </w:r>
        <w:r w:rsidR="00C24A0E">
          <w:rPr>
            <w:noProof/>
            <w:webHidden/>
          </w:rPr>
          <w:fldChar w:fldCharType="begin"/>
        </w:r>
        <w:r w:rsidR="00C24A0E">
          <w:rPr>
            <w:noProof/>
            <w:webHidden/>
          </w:rPr>
          <w:instrText xml:space="preserve"> PAGEREF _Toc218782668 \h </w:instrText>
        </w:r>
        <w:r w:rsidR="00C24A0E">
          <w:rPr>
            <w:noProof/>
            <w:webHidden/>
          </w:rPr>
        </w:r>
        <w:r w:rsidR="00C24A0E">
          <w:rPr>
            <w:noProof/>
            <w:webHidden/>
          </w:rPr>
          <w:fldChar w:fldCharType="separate"/>
        </w:r>
        <w:r w:rsidR="003D4A95">
          <w:rPr>
            <w:noProof/>
            <w:webHidden/>
          </w:rPr>
          <w:t>6</w:t>
        </w:r>
        <w:r w:rsidR="00C24A0E">
          <w:rPr>
            <w:noProof/>
            <w:webHidden/>
          </w:rPr>
          <w:fldChar w:fldCharType="end"/>
        </w:r>
      </w:hyperlink>
    </w:p>
    <w:p w14:paraId="59724E95" w14:textId="29391A7D" w:rsidR="00C24A0E" w:rsidRDefault="00C24A0E">
      <w:pPr>
        <w:pStyle w:val="TableofFigures"/>
        <w:tabs>
          <w:tab w:val="right" w:leader="dot" w:pos="9060"/>
        </w:tabs>
        <w:rPr>
          <w:rFonts w:eastAsiaTheme="minorEastAsia"/>
          <w:noProof/>
          <w:kern w:val="2"/>
          <w:sz w:val="24"/>
          <w:szCs w:val="24"/>
          <w:lang w:eastAsia="en-AU"/>
          <w14:ligatures w14:val="standardContextual"/>
        </w:rPr>
      </w:pPr>
      <w:hyperlink w:anchor="_Toc218782669" w:history="1">
        <w:r w:rsidRPr="00F10276">
          <w:rPr>
            <w:rStyle w:val="Hyperlink"/>
            <w:noProof/>
          </w:rPr>
          <w:t>Table 2 Inorganic fertiliser loading sample inspection record</w:t>
        </w:r>
        <w:r>
          <w:rPr>
            <w:noProof/>
            <w:webHidden/>
          </w:rPr>
          <w:tab/>
        </w:r>
        <w:r>
          <w:rPr>
            <w:noProof/>
            <w:webHidden/>
          </w:rPr>
          <w:fldChar w:fldCharType="begin"/>
        </w:r>
        <w:r>
          <w:rPr>
            <w:noProof/>
            <w:webHidden/>
          </w:rPr>
          <w:instrText xml:space="preserve"> PAGEREF _Toc218782669 \h </w:instrText>
        </w:r>
        <w:r>
          <w:rPr>
            <w:noProof/>
            <w:webHidden/>
          </w:rPr>
        </w:r>
        <w:r>
          <w:rPr>
            <w:noProof/>
            <w:webHidden/>
          </w:rPr>
          <w:fldChar w:fldCharType="separate"/>
        </w:r>
        <w:r w:rsidR="003D4A95">
          <w:rPr>
            <w:noProof/>
            <w:webHidden/>
          </w:rPr>
          <w:t>8</w:t>
        </w:r>
        <w:r>
          <w:rPr>
            <w:noProof/>
            <w:webHidden/>
          </w:rPr>
          <w:fldChar w:fldCharType="end"/>
        </w:r>
      </w:hyperlink>
    </w:p>
    <w:p w14:paraId="113D9594" w14:textId="0D3447C9" w:rsidR="00C24A0E" w:rsidRDefault="00C24A0E">
      <w:pPr>
        <w:pStyle w:val="TableofFigures"/>
        <w:tabs>
          <w:tab w:val="right" w:leader="dot" w:pos="9060"/>
        </w:tabs>
        <w:rPr>
          <w:rFonts w:eastAsiaTheme="minorEastAsia"/>
          <w:noProof/>
          <w:kern w:val="2"/>
          <w:sz w:val="24"/>
          <w:szCs w:val="24"/>
          <w:lang w:eastAsia="en-AU"/>
          <w14:ligatures w14:val="standardContextual"/>
        </w:rPr>
      </w:pPr>
      <w:hyperlink w:anchor="_Toc218782670" w:history="1">
        <w:r w:rsidRPr="00F10276">
          <w:rPr>
            <w:rStyle w:val="Hyperlink"/>
            <w:noProof/>
          </w:rPr>
          <w:t>Table 3 Contaminant codes</w:t>
        </w:r>
        <w:r>
          <w:rPr>
            <w:noProof/>
            <w:webHidden/>
          </w:rPr>
          <w:tab/>
        </w:r>
        <w:r>
          <w:rPr>
            <w:noProof/>
            <w:webHidden/>
          </w:rPr>
          <w:fldChar w:fldCharType="begin"/>
        </w:r>
        <w:r>
          <w:rPr>
            <w:noProof/>
            <w:webHidden/>
          </w:rPr>
          <w:instrText xml:space="preserve"> PAGEREF _Toc218782670 \h </w:instrText>
        </w:r>
        <w:r>
          <w:rPr>
            <w:noProof/>
            <w:webHidden/>
          </w:rPr>
        </w:r>
        <w:r>
          <w:rPr>
            <w:noProof/>
            <w:webHidden/>
          </w:rPr>
          <w:fldChar w:fldCharType="separate"/>
        </w:r>
        <w:r w:rsidR="003D4A95">
          <w:rPr>
            <w:noProof/>
            <w:webHidden/>
          </w:rPr>
          <w:t>8</w:t>
        </w:r>
        <w:r>
          <w:rPr>
            <w:noProof/>
            <w:webHidden/>
          </w:rPr>
          <w:fldChar w:fldCharType="end"/>
        </w:r>
      </w:hyperlink>
    </w:p>
    <w:p w14:paraId="02A01461" w14:textId="44AFBE8A" w:rsidR="00C24A0E" w:rsidRDefault="00C24A0E">
      <w:pPr>
        <w:pStyle w:val="TableofFigures"/>
        <w:tabs>
          <w:tab w:val="right" w:leader="dot" w:pos="9060"/>
        </w:tabs>
        <w:rPr>
          <w:rFonts w:eastAsiaTheme="minorEastAsia"/>
          <w:noProof/>
          <w:kern w:val="2"/>
          <w:sz w:val="24"/>
          <w:szCs w:val="24"/>
          <w:lang w:eastAsia="en-AU"/>
          <w14:ligatures w14:val="standardContextual"/>
        </w:rPr>
      </w:pPr>
      <w:hyperlink w:anchor="_Toc218782671" w:history="1">
        <w:r w:rsidRPr="00F10276">
          <w:rPr>
            <w:rStyle w:val="Hyperlink"/>
            <w:noProof/>
          </w:rPr>
          <w:t>Table 4 In-ships-hold consignments (bulk, loose or bagged) sample inspection outcomes</w:t>
        </w:r>
        <w:r>
          <w:rPr>
            <w:noProof/>
            <w:webHidden/>
          </w:rPr>
          <w:tab/>
        </w:r>
        <w:r>
          <w:rPr>
            <w:noProof/>
            <w:webHidden/>
          </w:rPr>
          <w:fldChar w:fldCharType="begin"/>
        </w:r>
        <w:r>
          <w:rPr>
            <w:noProof/>
            <w:webHidden/>
          </w:rPr>
          <w:instrText xml:space="preserve"> PAGEREF _Toc218782671 \h </w:instrText>
        </w:r>
        <w:r>
          <w:rPr>
            <w:noProof/>
            <w:webHidden/>
          </w:rPr>
        </w:r>
        <w:r>
          <w:rPr>
            <w:noProof/>
            <w:webHidden/>
          </w:rPr>
          <w:fldChar w:fldCharType="separate"/>
        </w:r>
        <w:r w:rsidR="003D4A95">
          <w:rPr>
            <w:noProof/>
            <w:webHidden/>
          </w:rPr>
          <w:t>9</w:t>
        </w:r>
        <w:r>
          <w:rPr>
            <w:noProof/>
            <w:webHidden/>
          </w:rPr>
          <w:fldChar w:fldCharType="end"/>
        </w:r>
      </w:hyperlink>
    </w:p>
    <w:p w14:paraId="523A76E6" w14:textId="6238DDC5" w:rsidR="00C24A0E" w:rsidRDefault="00C24A0E">
      <w:pPr>
        <w:pStyle w:val="TableofFigures"/>
        <w:tabs>
          <w:tab w:val="right" w:leader="dot" w:pos="9060"/>
        </w:tabs>
        <w:rPr>
          <w:rFonts w:eastAsiaTheme="minorEastAsia"/>
          <w:noProof/>
          <w:kern w:val="2"/>
          <w:sz w:val="24"/>
          <w:szCs w:val="24"/>
          <w:lang w:eastAsia="en-AU"/>
          <w14:ligatures w14:val="standardContextual"/>
        </w:rPr>
      </w:pPr>
      <w:hyperlink w:anchor="_Toc218782672" w:history="1">
        <w:r w:rsidRPr="00F10276">
          <w:rPr>
            <w:rStyle w:val="Hyperlink"/>
            <w:noProof/>
          </w:rPr>
          <w:t>Table 5 Containerised consignments (bulk, loose or bagged) sample inspection outcomes</w:t>
        </w:r>
        <w:r>
          <w:rPr>
            <w:noProof/>
            <w:webHidden/>
          </w:rPr>
          <w:tab/>
        </w:r>
        <w:r>
          <w:rPr>
            <w:noProof/>
            <w:webHidden/>
          </w:rPr>
          <w:fldChar w:fldCharType="begin"/>
        </w:r>
        <w:r>
          <w:rPr>
            <w:noProof/>
            <w:webHidden/>
          </w:rPr>
          <w:instrText xml:space="preserve"> PAGEREF _Toc218782672 \h </w:instrText>
        </w:r>
        <w:r>
          <w:rPr>
            <w:noProof/>
            <w:webHidden/>
          </w:rPr>
        </w:r>
        <w:r>
          <w:rPr>
            <w:noProof/>
            <w:webHidden/>
          </w:rPr>
          <w:fldChar w:fldCharType="separate"/>
        </w:r>
        <w:r w:rsidR="003D4A95">
          <w:rPr>
            <w:noProof/>
            <w:webHidden/>
          </w:rPr>
          <w:t>9</w:t>
        </w:r>
        <w:r>
          <w:rPr>
            <w:noProof/>
            <w:webHidden/>
          </w:rPr>
          <w:fldChar w:fldCharType="end"/>
        </w:r>
      </w:hyperlink>
    </w:p>
    <w:p w14:paraId="3F2EA32D" w14:textId="27F02F19" w:rsidR="00AA705F" w:rsidRDefault="00EE2216" w:rsidP="004B3F30">
      <w:pPr>
        <w:pStyle w:val="TableofFigures"/>
        <w:tabs>
          <w:tab w:val="right" w:leader="dot" w:pos="9060"/>
        </w:tabs>
        <w:rPr>
          <w:rStyle w:val="Hyperlink"/>
        </w:rPr>
        <w:sectPr w:rsidR="00AA705F" w:rsidSect="00AA705F">
          <w:headerReference w:type="even" r:id="rId15"/>
          <w:headerReference w:type="default" r:id="rId16"/>
          <w:footerReference w:type="even" r:id="rId17"/>
          <w:footerReference w:type="default" r:id="rId18"/>
          <w:headerReference w:type="first" r:id="rId19"/>
          <w:footerReference w:type="first" r:id="rId20"/>
          <w:pgSz w:w="11906" w:h="16838"/>
          <w:pgMar w:top="1418" w:right="1418" w:bottom="1418" w:left="1418" w:header="567" w:footer="283" w:gutter="0"/>
          <w:pgNumType w:fmt="lowerRoman"/>
          <w:cols w:space="708"/>
          <w:titlePg/>
          <w:docGrid w:linePitch="360"/>
        </w:sectPr>
      </w:pPr>
      <w:r>
        <w:rPr>
          <w:rStyle w:val="Hyperlink"/>
        </w:rPr>
        <w:fldChar w:fldCharType="end"/>
      </w:r>
    </w:p>
    <w:p w14:paraId="5AAC2C73" w14:textId="26765BAA" w:rsidR="00764D6A" w:rsidRPr="007E39EF" w:rsidRDefault="00F72B95" w:rsidP="00D94E71">
      <w:pPr>
        <w:pStyle w:val="Heading2"/>
        <w:numPr>
          <w:ilvl w:val="0"/>
          <w:numId w:val="0"/>
        </w:numPr>
        <w:ind w:left="720" w:hanging="720"/>
      </w:pPr>
      <w:bookmarkStart w:id="2" w:name="_Toc211944749"/>
      <w:bookmarkStart w:id="3" w:name="_Toc211945607"/>
      <w:bookmarkStart w:id="4" w:name="_Toc211947220"/>
      <w:bookmarkStart w:id="5" w:name="_Toc211947852"/>
      <w:bookmarkStart w:id="6" w:name="_Toc211944752"/>
      <w:bookmarkStart w:id="7" w:name="_Toc211945610"/>
      <w:bookmarkStart w:id="8" w:name="_Toc211947223"/>
      <w:bookmarkStart w:id="9" w:name="_Toc211947855"/>
      <w:bookmarkStart w:id="10" w:name="_Toc211944753"/>
      <w:bookmarkStart w:id="11" w:name="_Toc211945611"/>
      <w:bookmarkStart w:id="12" w:name="_Toc211947224"/>
      <w:bookmarkStart w:id="13" w:name="_Toc211947856"/>
      <w:bookmarkStart w:id="14" w:name="_Toc211944754"/>
      <w:bookmarkStart w:id="15" w:name="_Toc211945612"/>
      <w:bookmarkStart w:id="16" w:name="_Toc211947225"/>
      <w:bookmarkStart w:id="17" w:name="_Toc211947857"/>
      <w:bookmarkStart w:id="18" w:name="_Toc211944755"/>
      <w:bookmarkStart w:id="19" w:name="_Toc211945613"/>
      <w:bookmarkStart w:id="20" w:name="_Toc211947226"/>
      <w:bookmarkStart w:id="21" w:name="_Toc211947858"/>
      <w:bookmarkStart w:id="22" w:name="_Toc211944757"/>
      <w:bookmarkStart w:id="23" w:name="_Toc211945615"/>
      <w:bookmarkStart w:id="24" w:name="_Toc211947228"/>
      <w:bookmarkStart w:id="25" w:name="_Toc211947860"/>
      <w:bookmarkStart w:id="26" w:name="_Toc211944758"/>
      <w:bookmarkStart w:id="27" w:name="_Toc211945616"/>
      <w:bookmarkStart w:id="28" w:name="_Toc211947229"/>
      <w:bookmarkStart w:id="29" w:name="_Toc211947861"/>
      <w:bookmarkStart w:id="30" w:name="_Toc211944759"/>
      <w:bookmarkStart w:id="31" w:name="_Toc211945617"/>
      <w:bookmarkStart w:id="32" w:name="_Toc211947230"/>
      <w:bookmarkStart w:id="33" w:name="_Toc211947862"/>
      <w:bookmarkStart w:id="34" w:name="_Toc211944760"/>
      <w:bookmarkStart w:id="35" w:name="_Toc211945618"/>
      <w:bookmarkStart w:id="36" w:name="_Toc211947231"/>
      <w:bookmarkStart w:id="37" w:name="_Toc211947863"/>
      <w:bookmarkStart w:id="38" w:name="_Toc211944761"/>
      <w:bookmarkStart w:id="39" w:name="_Toc211945619"/>
      <w:bookmarkStart w:id="40" w:name="_Toc211947232"/>
      <w:bookmarkStart w:id="41" w:name="_Toc211947864"/>
      <w:bookmarkStart w:id="42" w:name="_Toc211944762"/>
      <w:bookmarkStart w:id="43" w:name="_Toc211945620"/>
      <w:bookmarkStart w:id="44" w:name="_Toc211947233"/>
      <w:bookmarkStart w:id="45" w:name="_Toc211947865"/>
      <w:bookmarkStart w:id="46" w:name="_Toc211944763"/>
      <w:bookmarkStart w:id="47" w:name="_Toc211945621"/>
      <w:bookmarkStart w:id="48" w:name="_Toc211947234"/>
      <w:bookmarkStart w:id="49" w:name="_Toc211947866"/>
      <w:bookmarkStart w:id="50" w:name="_Toc211944764"/>
      <w:bookmarkStart w:id="51" w:name="_Toc211945622"/>
      <w:bookmarkStart w:id="52" w:name="_Toc211947235"/>
      <w:bookmarkStart w:id="53" w:name="_Toc211947867"/>
      <w:bookmarkStart w:id="54" w:name="_Toc211944805"/>
      <w:bookmarkStart w:id="55" w:name="_Toc211945663"/>
      <w:bookmarkStart w:id="56" w:name="_Toc211947276"/>
      <w:bookmarkStart w:id="57" w:name="_Toc211947908"/>
      <w:bookmarkStart w:id="58" w:name="_Toc211944806"/>
      <w:bookmarkStart w:id="59" w:name="_Toc211945664"/>
      <w:bookmarkStart w:id="60" w:name="_Toc211947277"/>
      <w:bookmarkStart w:id="61" w:name="_Toc211947909"/>
      <w:bookmarkStart w:id="62" w:name="_Toc211944807"/>
      <w:bookmarkStart w:id="63" w:name="_Toc211945665"/>
      <w:bookmarkStart w:id="64" w:name="_Toc211947278"/>
      <w:bookmarkStart w:id="65" w:name="_Toc211947910"/>
      <w:bookmarkStart w:id="66" w:name="_Toc211944808"/>
      <w:bookmarkStart w:id="67" w:name="_Toc211945666"/>
      <w:bookmarkStart w:id="68" w:name="_Toc211947279"/>
      <w:bookmarkStart w:id="69" w:name="_Toc211947911"/>
      <w:bookmarkStart w:id="70" w:name="_Toc211944809"/>
      <w:bookmarkStart w:id="71" w:name="_Toc211945667"/>
      <w:bookmarkStart w:id="72" w:name="_Toc211947280"/>
      <w:bookmarkStart w:id="73" w:name="_Toc211947912"/>
      <w:bookmarkStart w:id="74" w:name="_Toc211944810"/>
      <w:bookmarkStart w:id="75" w:name="_Toc211945668"/>
      <w:bookmarkStart w:id="76" w:name="_Toc211947281"/>
      <w:bookmarkStart w:id="77" w:name="_Toc211947913"/>
      <w:bookmarkStart w:id="78" w:name="_Toc211944811"/>
      <w:bookmarkStart w:id="79" w:name="_Toc211945669"/>
      <w:bookmarkStart w:id="80" w:name="_Toc211947282"/>
      <w:bookmarkStart w:id="81" w:name="_Toc211947914"/>
      <w:bookmarkStart w:id="82" w:name="_Toc211944812"/>
      <w:bookmarkStart w:id="83" w:name="_Toc211945670"/>
      <w:bookmarkStart w:id="84" w:name="_Toc211947283"/>
      <w:bookmarkStart w:id="85" w:name="_Toc211947915"/>
      <w:bookmarkStart w:id="86" w:name="_Toc211944813"/>
      <w:bookmarkStart w:id="87" w:name="_Toc211945671"/>
      <w:bookmarkStart w:id="88" w:name="_Toc211947284"/>
      <w:bookmarkStart w:id="89" w:name="_Toc211947916"/>
      <w:bookmarkStart w:id="90" w:name="_Toc211944814"/>
      <w:bookmarkStart w:id="91" w:name="_Toc211945672"/>
      <w:bookmarkStart w:id="92" w:name="_Toc211947285"/>
      <w:bookmarkStart w:id="93" w:name="_Toc211947917"/>
      <w:bookmarkStart w:id="94" w:name="_Toc211944815"/>
      <w:bookmarkStart w:id="95" w:name="_Toc211945673"/>
      <w:bookmarkStart w:id="96" w:name="_Toc211947286"/>
      <w:bookmarkStart w:id="97" w:name="_Toc211947918"/>
      <w:bookmarkStart w:id="98" w:name="_Toc211944816"/>
      <w:bookmarkStart w:id="99" w:name="_Toc211945674"/>
      <w:bookmarkStart w:id="100" w:name="_Toc211947287"/>
      <w:bookmarkStart w:id="101" w:name="_Toc211947919"/>
      <w:bookmarkStart w:id="102" w:name="_Toc218783079"/>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r>
        <w:lastRenderedPageBreak/>
        <w:t>Overview</w:t>
      </w:r>
      <w:bookmarkEnd w:id="102"/>
    </w:p>
    <w:p w14:paraId="1A321E0F" w14:textId="6103EBBF" w:rsidR="00764D6A" w:rsidRDefault="00F72B95">
      <w:r w:rsidRPr="00F72B95">
        <w:t xml:space="preserve">Inorganic fertiliser can present a significant biosecurity risk </w:t>
      </w:r>
      <w:r w:rsidR="004E7C0B">
        <w:t>because they are likely to be applied</w:t>
      </w:r>
      <w:r w:rsidRPr="00F72B95">
        <w:t xml:space="preserve"> direct</w:t>
      </w:r>
      <w:r w:rsidR="004E7C0B">
        <w:t>ly</w:t>
      </w:r>
      <w:r w:rsidRPr="00F72B95">
        <w:t xml:space="preserve"> to soil. </w:t>
      </w:r>
      <w:r w:rsidR="004E7C0B">
        <w:t>B</w:t>
      </w:r>
      <w:r w:rsidRPr="00F72B95">
        <w:t xml:space="preserve">iosecurity risks </w:t>
      </w:r>
      <w:r w:rsidR="00452521">
        <w:t>can also</w:t>
      </w:r>
      <w:r w:rsidRPr="00F72B95">
        <w:t xml:space="preserve"> arise due to the</w:t>
      </w:r>
      <w:r w:rsidR="00452521">
        <w:t xml:space="preserve"> sourcing of</w:t>
      </w:r>
      <w:r w:rsidRPr="00F72B95">
        <w:t xml:space="preserve"> inorganic fertiliser (e.g. mined) or methods used to store, prepare or transport the </w:t>
      </w:r>
      <w:r w:rsidR="00452521">
        <w:t>product</w:t>
      </w:r>
      <w:r w:rsidRPr="00F72B95">
        <w:t xml:space="preserve"> to Australia. </w:t>
      </w:r>
      <w:r w:rsidR="00452521">
        <w:t>Examples of b</w:t>
      </w:r>
      <w:r w:rsidRPr="00F72B95">
        <w:t xml:space="preserve">iosecurity risk </w:t>
      </w:r>
      <w:r w:rsidR="00452521">
        <w:t>are</w:t>
      </w:r>
      <w:r w:rsidRPr="00F72B95">
        <w:t xml:space="preserve"> hitchhiker pests, </w:t>
      </w:r>
      <w:r w:rsidR="00452521" w:rsidRPr="00F72B95">
        <w:t>soil</w:t>
      </w:r>
      <w:r w:rsidR="00452521">
        <w:t>,</w:t>
      </w:r>
      <w:r w:rsidR="00452521" w:rsidRPr="00F72B95">
        <w:t xml:space="preserve"> </w:t>
      </w:r>
      <w:r w:rsidRPr="00F72B95">
        <w:t>seeds</w:t>
      </w:r>
      <w:r w:rsidR="00452521">
        <w:t xml:space="preserve"> or </w:t>
      </w:r>
      <w:r w:rsidRPr="00F72B95">
        <w:t xml:space="preserve">other plant material or contaminants of animal and microbial origin. The primary biosecurity risk contaminants commonly associated with imported inorganic fertiliser are </w:t>
      </w:r>
      <w:r w:rsidR="00452521" w:rsidRPr="00F72B95">
        <w:t>hitchhiker pests</w:t>
      </w:r>
      <w:r w:rsidR="00452521">
        <w:t>,</w:t>
      </w:r>
      <w:r w:rsidR="00452521" w:rsidRPr="00F72B95">
        <w:t xml:space="preserve"> soil</w:t>
      </w:r>
      <w:r w:rsidR="00452521">
        <w:t>,</w:t>
      </w:r>
      <w:r w:rsidR="00452521" w:rsidRPr="00F72B95">
        <w:t xml:space="preserve"> </w:t>
      </w:r>
      <w:r w:rsidRPr="00F72B95">
        <w:t>seeds</w:t>
      </w:r>
      <w:r w:rsidR="00452521" w:rsidRPr="00452521">
        <w:t xml:space="preserve"> </w:t>
      </w:r>
      <w:r w:rsidR="00452521">
        <w:t xml:space="preserve">or other </w:t>
      </w:r>
      <w:r w:rsidR="00452521" w:rsidRPr="00F72B95">
        <w:t>plant material</w:t>
      </w:r>
      <w:r w:rsidR="00452521">
        <w:t>.</w:t>
      </w:r>
    </w:p>
    <w:p w14:paraId="0AAD5005" w14:textId="6E77DDC5" w:rsidR="00F72B95" w:rsidRPr="00F72B95" w:rsidRDefault="00F72B95" w:rsidP="00D94E71">
      <w:pPr>
        <w:pStyle w:val="Heading3"/>
        <w:numPr>
          <w:ilvl w:val="0"/>
          <w:numId w:val="0"/>
        </w:numPr>
        <w:ind w:left="964" w:hanging="964"/>
      </w:pPr>
      <w:bookmarkStart w:id="103" w:name="_Toc218783080"/>
      <w:bookmarkStart w:id="104" w:name="_Toc430782152"/>
      <w:r w:rsidRPr="00F72B95">
        <w:t xml:space="preserve">Plant material and </w:t>
      </w:r>
      <w:r w:rsidR="004E7C0B">
        <w:t>s</w:t>
      </w:r>
      <w:r w:rsidRPr="00F72B95">
        <w:t>eeds</w:t>
      </w:r>
      <w:bookmarkEnd w:id="103"/>
    </w:p>
    <w:bookmarkEnd w:id="104"/>
    <w:p w14:paraId="2AD31BE0" w14:textId="7F4F9090" w:rsidR="00F72B95" w:rsidRPr="00B5246B" w:rsidRDefault="00F72B95" w:rsidP="00692A27">
      <w:r w:rsidRPr="00F72B95">
        <w:t>Plant material can harbour a vast range of pests and diseases. This includes pathogens such as fungi, bacteria or viruses, insect pests in all life</w:t>
      </w:r>
      <w:r w:rsidR="00452521">
        <w:t>-</w:t>
      </w:r>
      <w:r w:rsidRPr="00F72B95">
        <w:t>cycle stages, as well as nematodes in various stages of development. Plant material may also contain other biosecurity risk material, including live animals (e.g. snails), seeds classed as weeds, fungal bodies or animal faeces.</w:t>
      </w:r>
    </w:p>
    <w:p w14:paraId="08A4E35D" w14:textId="1E4B9CC0" w:rsidR="00F72B95" w:rsidRDefault="00F72B95" w:rsidP="00D94E71">
      <w:pPr>
        <w:pStyle w:val="Heading3"/>
        <w:numPr>
          <w:ilvl w:val="0"/>
          <w:numId w:val="0"/>
        </w:numPr>
        <w:ind w:left="964" w:hanging="964"/>
      </w:pPr>
      <w:bookmarkStart w:id="105" w:name="_Toc211863994"/>
      <w:bookmarkStart w:id="106" w:name="_Toc211944819"/>
      <w:bookmarkStart w:id="107" w:name="_Toc211945677"/>
      <w:bookmarkStart w:id="108" w:name="_Toc211947290"/>
      <w:bookmarkStart w:id="109" w:name="_Toc211947922"/>
      <w:bookmarkStart w:id="110" w:name="_Toc211862655"/>
      <w:bookmarkStart w:id="111" w:name="_Toc211863995"/>
      <w:bookmarkStart w:id="112" w:name="_Toc211944820"/>
      <w:bookmarkStart w:id="113" w:name="_Toc211945678"/>
      <w:bookmarkStart w:id="114" w:name="_Toc211947291"/>
      <w:bookmarkStart w:id="115" w:name="_Toc211947923"/>
      <w:bookmarkStart w:id="116" w:name="_Toc211862656"/>
      <w:bookmarkStart w:id="117" w:name="_Toc211863996"/>
      <w:bookmarkStart w:id="118" w:name="_Toc211944821"/>
      <w:bookmarkStart w:id="119" w:name="_Toc211945679"/>
      <w:bookmarkStart w:id="120" w:name="_Toc211947292"/>
      <w:bookmarkStart w:id="121" w:name="_Toc211947924"/>
      <w:bookmarkStart w:id="122" w:name="_Toc211862657"/>
      <w:bookmarkStart w:id="123" w:name="_Toc211863997"/>
      <w:bookmarkStart w:id="124" w:name="_Toc211944822"/>
      <w:bookmarkStart w:id="125" w:name="_Toc211945680"/>
      <w:bookmarkStart w:id="126" w:name="_Toc211947293"/>
      <w:bookmarkStart w:id="127" w:name="_Toc211947925"/>
      <w:bookmarkStart w:id="128" w:name="_Toc218783081"/>
      <w:bookmarkStart w:id="129" w:name="_Toc430782153"/>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t>Soil</w:t>
      </w:r>
      <w:bookmarkEnd w:id="128"/>
    </w:p>
    <w:p w14:paraId="38B325CD" w14:textId="7C4776CA" w:rsidR="00F72B95" w:rsidRDefault="00F72B95" w:rsidP="00F72B95">
      <w:r>
        <w:t xml:space="preserve">Soil can harbour contaminants such as fungi, bacteria, viruses </w:t>
      </w:r>
      <w:r w:rsidR="00725B2E">
        <w:t xml:space="preserve">(e.g. foot-and-mouth disease) </w:t>
      </w:r>
      <w:r>
        <w:t>and prions, animal faeces, live animals</w:t>
      </w:r>
      <w:r w:rsidR="00725B2E">
        <w:t xml:space="preserve"> (e.g. giant African snails) </w:t>
      </w:r>
      <w:r>
        <w:t>or crop residues.</w:t>
      </w:r>
    </w:p>
    <w:p w14:paraId="4BBDFA18" w14:textId="1E2B0E62" w:rsidR="00F72B95" w:rsidRDefault="00F72B95" w:rsidP="00D94E71">
      <w:pPr>
        <w:pStyle w:val="Heading3"/>
        <w:numPr>
          <w:ilvl w:val="0"/>
          <w:numId w:val="0"/>
        </w:numPr>
        <w:ind w:left="964" w:hanging="964"/>
      </w:pPr>
      <w:bookmarkStart w:id="130" w:name="_Toc218783082"/>
      <w:r>
        <w:t>Hitchhiker pests</w:t>
      </w:r>
      <w:bookmarkEnd w:id="130"/>
    </w:p>
    <w:p w14:paraId="523055A4" w14:textId="229BB68F" w:rsidR="00F72B95" w:rsidRDefault="00F72B95" w:rsidP="00F72B95">
      <w:r>
        <w:t>Hitchhiker pests</w:t>
      </w:r>
      <w:r w:rsidR="006A6941">
        <w:t>,</w:t>
      </w:r>
      <w:r>
        <w:t xml:space="preserve"> </w:t>
      </w:r>
      <w:r w:rsidR="006A6941">
        <w:t xml:space="preserve">such as invasive ants, insects and snails, </w:t>
      </w:r>
      <w:r>
        <w:t>travel opportunistically on conveyances, containers and commodities.</w:t>
      </w:r>
    </w:p>
    <w:p w14:paraId="23525623" w14:textId="77777777" w:rsidR="00F72B95" w:rsidRDefault="00F72B95" w:rsidP="00F72B95">
      <w:r>
        <w:t>Due to the potential threats posed by these biosecurity contaminants, it is essential that the inspection of inorganic fertiliser consignments is conducted meticulously and in conditions that enable the identification and removal of any biosecurity contaminants present.</w:t>
      </w:r>
    </w:p>
    <w:p w14:paraId="28BF4339" w14:textId="12B7D3F6" w:rsidR="00F72B95" w:rsidRDefault="00F72B95" w:rsidP="00F72B95">
      <w:r>
        <w:t>The loading sample inspection is conducted</w:t>
      </w:r>
      <w:r w:rsidR="006A6941">
        <w:t xml:space="preserve"> or led</w:t>
      </w:r>
      <w:r w:rsidR="00445BF8">
        <w:t xml:space="preserve"> and certified</w:t>
      </w:r>
      <w:r>
        <w:t xml:space="preserve"> by an authorised goods inspector (e.g. a marine surveyor) of inorganic fertiliser consignments</w:t>
      </w:r>
      <w:r w:rsidR="006A6941">
        <w:t xml:space="preserve"> that are</w:t>
      </w:r>
      <w:r>
        <w:t xml:space="preserve"> intended </w:t>
      </w:r>
      <w:r w:rsidR="006A6941">
        <w:t>for</w:t>
      </w:r>
      <w:r>
        <w:t xml:space="preserve"> import into Australia.</w:t>
      </w:r>
    </w:p>
    <w:p w14:paraId="4C82B8A0" w14:textId="2F6CCAFE" w:rsidR="00F72B95" w:rsidRDefault="00F72B95" w:rsidP="00F72B95">
      <w:r>
        <w:t>The loading sample inspection is a requirement for all imported consignments of bulk in-ships-hold and containerised inorganic fertiliser</w:t>
      </w:r>
      <w:r w:rsidR="006A6941">
        <w:t xml:space="preserve"> listed within scope in</w:t>
      </w:r>
      <w:r>
        <w:t xml:space="preserve"> the </w:t>
      </w:r>
      <w:hyperlink r:id="rId21" w:anchor="draft_policy_documents" w:history="1">
        <w:r w:rsidRPr="006A6941">
          <w:rPr>
            <w:rStyle w:val="Hyperlink"/>
          </w:rPr>
          <w:t>Imported Inorganic Fertiliser Management Policy</w:t>
        </w:r>
      </w:hyperlink>
      <w:r>
        <w:t>.</w:t>
      </w:r>
    </w:p>
    <w:p w14:paraId="4DF1A093" w14:textId="1A32A7EF" w:rsidR="00F72B95" w:rsidRDefault="00445BF8" w:rsidP="00F72B95">
      <w:r>
        <w:t xml:space="preserve">If a consignment </w:t>
      </w:r>
      <w:r w:rsidR="00F72B95">
        <w:t>pass</w:t>
      </w:r>
      <w:r>
        <w:t>es</w:t>
      </w:r>
      <w:r w:rsidR="00F72B95">
        <w:t xml:space="preserve"> inspection</w:t>
      </w:r>
      <w:r>
        <w:t xml:space="preserve"> immediately or after addressing any identified biosecurity concerns</w:t>
      </w:r>
      <w:r w:rsidR="00F72B95">
        <w:t xml:space="preserve">, </w:t>
      </w:r>
      <w:r>
        <w:t xml:space="preserve">the authorised goods inspector must issue </w:t>
      </w:r>
      <w:r w:rsidR="00F72B95">
        <w:t>a certificate attesting to the cleanliness of the consignment.</w:t>
      </w:r>
      <w:r w:rsidR="005321B2">
        <w:t xml:space="preserve"> The certificate is provided to the importer.</w:t>
      </w:r>
    </w:p>
    <w:p w14:paraId="1B040D6E" w14:textId="1859C4DE" w:rsidR="00F72B95" w:rsidRDefault="00F72B95" w:rsidP="005321B2">
      <w:pPr>
        <w:pStyle w:val="Heading2"/>
      </w:pPr>
      <w:bookmarkStart w:id="131" w:name="_Toc215849453"/>
      <w:bookmarkStart w:id="132" w:name="_Toc215849623"/>
      <w:bookmarkStart w:id="133" w:name="_Toc215849653"/>
      <w:bookmarkStart w:id="134" w:name="_Toc218783083"/>
      <w:bookmarkEnd w:id="131"/>
      <w:bookmarkEnd w:id="132"/>
      <w:bookmarkEnd w:id="133"/>
      <w:r>
        <w:lastRenderedPageBreak/>
        <w:t>Documentary requirements</w:t>
      </w:r>
      <w:bookmarkEnd w:id="134"/>
    </w:p>
    <w:p w14:paraId="0583F09C" w14:textId="0E179945" w:rsidR="00F72B95" w:rsidRDefault="00445BF8" w:rsidP="00F72B95">
      <w:r>
        <w:t>T</w:t>
      </w:r>
      <w:r w:rsidR="001524F5">
        <w:t xml:space="preserve">he </w:t>
      </w:r>
      <w:r>
        <w:t>importer</w:t>
      </w:r>
      <w:r w:rsidR="00CA4191">
        <w:t xml:space="preserve"> must provide the department with a</w:t>
      </w:r>
      <w:r w:rsidR="00F72B95">
        <w:t xml:space="preserve">n inorganic fertiliser loading sample inspection certificate </w:t>
      </w:r>
      <w:r w:rsidR="00CA4191">
        <w:t>that has been</w:t>
      </w:r>
      <w:r w:rsidR="00F72B95">
        <w:t xml:space="preserve"> issued by an authorised goods inspector</w:t>
      </w:r>
      <w:r w:rsidR="00CA4191">
        <w:t>. The inspector issues the certificate</w:t>
      </w:r>
      <w:r w:rsidR="00F72B95">
        <w:t xml:space="preserve"> once the inspection is completed and </w:t>
      </w:r>
      <w:r w:rsidR="00CA4191">
        <w:t xml:space="preserve">they have confirmed that </w:t>
      </w:r>
      <w:r w:rsidR="00F72B95">
        <w:t xml:space="preserve">any contamination </w:t>
      </w:r>
      <w:r w:rsidR="00CA4191">
        <w:t>has</w:t>
      </w:r>
      <w:r w:rsidR="00F72B95">
        <w:t xml:space="preserve"> been removed.</w:t>
      </w:r>
    </w:p>
    <w:p w14:paraId="31B23444" w14:textId="56BCA4FA" w:rsidR="00F72B95" w:rsidRDefault="00CA4191" w:rsidP="00F72B95">
      <w:r>
        <w:t>The</w:t>
      </w:r>
      <w:r w:rsidR="00F72B95">
        <w:t xml:space="preserve"> inorganic fertiliser loading sample inspection certificate </w:t>
      </w:r>
      <w:r>
        <w:t>must include</w:t>
      </w:r>
      <w:r w:rsidR="00F72B95">
        <w:t>:</w:t>
      </w:r>
    </w:p>
    <w:p w14:paraId="1C8BD2E5" w14:textId="1E11F5D2" w:rsidR="00F72B95" w:rsidRDefault="00CA4191" w:rsidP="00AA705F">
      <w:pPr>
        <w:pStyle w:val="ListBullet"/>
      </w:pPr>
      <w:r>
        <w:t>i</w:t>
      </w:r>
      <w:r w:rsidR="00F72B95">
        <w:t>norganic fertiliser loading sample inspection declaration</w:t>
      </w:r>
    </w:p>
    <w:p w14:paraId="3B266BE4" w14:textId="32103B74" w:rsidR="00F72B95" w:rsidRDefault="00CA4191" w:rsidP="00AA705F">
      <w:pPr>
        <w:pStyle w:val="ListBullet"/>
      </w:pPr>
      <w:r>
        <w:t>c</w:t>
      </w:r>
      <w:r w:rsidR="00F72B95">
        <w:t>argo details.</w:t>
      </w:r>
    </w:p>
    <w:p w14:paraId="4C05D55B" w14:textId="5FCD0FD8" w:rsidR="00F72B95" w:rsidRDefault="001524F5" w:rsidP="00F72B95">
      <w:r>
        <w:t>See the</w:t>
      </w:r>
      <w:r w:rsidR="00F72B95">
        <w:t xml:space="preserve"> </w:t>
      </w:r>
      <w:hyperlink w:anchor="_Toc211944826" w:history="1">
        <w:r w:rsidR="002D400A" w:rsidRPr="00DA67E4">
          <w:rPr>
            <w:rStyle w:val="Hyperlink"/>
          </w:rPr>
          <w:t>I</w:t>
        </w:r>
        <w:r w:rsidR="00F72B95" w:rsidRPr="00DA67E4">
          <w:rPr>
            <w:rStyle w:val="Hyperlink"/>
          </w:rPr>
          <w:t>norganic fertiliser loading sample inspection certificate template</w:t>
        </w:r>
      </w:hyperlink>
      <w:r w:rsidR="00F72B95">
        <w:t>.</w:t>
      </w:r>
    </w:p>
    <w:p w14:paraId="16D6E17F" w14:textId="0793798B" w:rsidR="00F72B95" w:rsidRDefault="005321B2" w:rsidP="00F72B95">
      <w:r>
        <w:t>T</w:t>
      </w:r>
      <w:r w:rsidR="002D400A">
        <w:t>he authorised goods inspector</w:t>
      </w:r>
      <w:r w:rsidR="001524F5">
        <w:t xml:space="preserve"> must also provide an</w:t>
      </w:r>
      <w:r w:rsidR="00F72B95">
        <w:t xml:space="preserve"> inorganic fertiliser loading sample inspection report </w:t>
      </w:r>
      <w:r w:rsidR="001524F5">
        <w:t>to the importer and the offshore registered entity responsible for export of the consignment</w:t>
      </w:r>
      <w:r w:rsidR="002D400A">
        <w:t xml:space="preserve">. The report is </w:t>
      </w:r>
      <w:r w:rsidR="00F72B95">
        <w:t>evidence of the sample inspection and its outcomes.</w:t>
      </w:r>
    </w:p>
    <w:p w14:paraId="4C958C05" w14:textId="3FAA710F" w:rsidR="00F72B95" w:rsidRDefault="001524F5" w:rsidP="00F72B95">
      <w:r>
        <w:t>We</w:t>
      </w:r>
      <w:r w:rsidR="00F72B95">
        <w:t xml:space="preserve"> may request inorganic fertiliser loading sample inspection reports from registered offshore entities at any time.</w:t>
      </w:r>
    </w:p>
    <w:p w14:paraId="14456512" w14:textId="4993BB2B" w:rsidR="00DA67E4" w:rsidRDefault="002D400A">
      <w:r>
        <w:t>See the</w:t>
      </w:r>
      <w:r w:rsidR="00F72B95" w:rsidRPr="001524F5">
        <w:t xml:space="preserve"> </w:t>
      </w:r>
      <w:hyperlink w:anchor="_Loading_sample_inspection" w:history="1">
        <w:r w:rsidRPr="002D400A">
          <w:rPr>
            <w:rStyle w:val="Hyperlink"/>
          </w:rPr>
          <w:t>I</w:t>
        </w:r>
        <w:r w:rsidR="00F72B95" w:rsidRPr="002D400A">
          <w:rPr>
            <w:rStyle w:val="Hyperlink"/>
          </w:rPr>
          <w:t>norganic fertiliser loading sample inspection report template</w:t>
        </w:r>
      </w:hyperlink>
      <w:r w:rsidR="00F72B95">
        <w:t>.</w:t>
      </w:r>
    </w:p>
    <w:p w14:paraId="6853AA5F" w14:textId="3CA9D993" w:rsidR="00DA67E4" w:rsidRPr="00DA67E4" w:rsidRDefault="00DA67E4" w:rsidP="00996955">
      <w:pPr>
        <w:pStyle w:val="Heading2"/>
      </w:pPr>
      <w:bookmarkStart w:id="135" w:name="_Toc211944826"/>
      <w:bookmarkStart w:id="136" w:name="_Toc211945684"/>
      <w:bookmarkStart w:id="137" w:name="_Toc211947297"/>
      <w:bookmarkStart w:id="138" w:name="_Toc211947929"/>
      <w:bookmarkStart w:id="139" w:name="_Toc211944827"/>
      <w:bookmarkStart w:id="140" w:name="_Toc211945685"/>
      <w:bookmarkStart w:id="141" w:name="_Toc211947298"/>
      <w:bookmarkStart w:id="142" w:name="_Toc211947930"/>
      <w:bookmarkStart w:id="143" w:name="_Toc211944828"/>
      <w:bookmarkStart w:id="144" w:name="_Toc211945686"/>
      <w:bookmarkStart w:id="145" w:name="_Toc211947299"/>
      <w:bookmarkStart w:id="146" w:name="_Toc211947931"/>
      <w:bookmarkStart w:id="147" w:name="_Toc211944829"/>
      <w:bookmarkStart w:id="148" w:name="_Toc211945687"/>
      <w:bookmarkStart w:id="149" w:name="_Toc211947300"/>
      <w:bookmarkStart w:id="150" w:name="_Toc211947932"/>
      <w:bookmarkStart w:id="151" w:name="_Toc211944830"/>
      <w:bookmarkStart w:id="152" w:name="_Toc211945688"/>
      <w:bookmarkStart w:id="153" w:name="_Toc211947301"/>
      <w:bookmarkStart w:id="154" w:name="_Toc211947933"/>
      <w:bookmarkStart w:id="155" w:name="_Toc211944831"/>
      <w:bookmarkStart w:id="156" w:name="_Toc211945689"/>
      <w:bookmarkStart w:id="157" w:name="_Toc211947302"/>
      <w:bookmarkStart w:id="158" w:name="_Toc211947934"/>
      <w:bookmarkStart w:id="159" w:name="_Toc211944832"/>
      <w:bookmarkStart w:id="160" w:name="_Toc211945690"/>
      <w:bookmarkStart w:id="161" w:name="_Toc211947303"/>
      <w:bookmarkStart w:id="162" w:name="_Toc211947935"/>
      <w:bookmarkStart w:id="163" w:name="_Toc211944833"/>
      <w:bookmarkStart w:id="164" w:name="_Toc211945691"/>
      <w:bookmarkStart w:id="165" w:name="_Toc211947304"/>
      <w:bookmarkStart w:id="166" w:name="_Toc211947936"/>
      <w:bookmarkStart w:id="167" w:name="_Toc211944834"/>
      <w:bookmarkStart w:id="168" w:name="_Toc211945692"/>
      <w:bookmarkStart w:id="169" w:name="_Toc211947305"/>
      <w:bookmarkStart w:id="170" w:name="_Toc211947937"/>
      <w:bookmarkStart w:id="171" w:name="_Toc211944835"/>
      <w:bookmarkStart w:id="172" w:name="_Toc211945693"/>
      <w:bookmarkStart w:id="173" w:name="_Toc211947306"/>
      <w:bookmarkStart w:id="174" w:name="_Toc211947938"/>
      <w:bookmarkStart w:id="175" w:name="_Toc211944836"/>
      <w:bookmarkStart w:id="176" w:name="_Toc211945694"/>
      <w:bookmarkStart w:id="177" w:name="_Toc211947307"/>
      <w:bookmarkStart w:id="178" w:name="_Toc211947939"/>
      <w:bookmarkStart w:id="179" w:name="_Toc211944837"/>
      <w:bookmarkStart w:id="180" w:name="_Toc211945695"/>
      <w:bookmarkStart w:id="181" w:name="_Toc211947308"/>
      <w:bookmarkStart w:id="182" w:name="_Toc211947940"/>
      <w:bookmarkStart w:id="183" w:name="_Toc211944838"/>
      <w:bookmarkStart w:id="184" w:name="_Toc211945696"/>
      <w:bookmarkStart w:id="185" w:name="_Toc211947309"/>
      <w:bookmarkStart w:id="186" w:name="_Toc211947941"/>
      <w:bookmarkStart w:id="187" w:name="_Toc211944839"/>
      <w:bookmarkStart w:id="188" w:name="_Toc211945697"/>
      <w:bookmarkStart w:id="189" w:name="_Toc211947310"/>
      <w:bookmarkStart w:id="190" w:name="_Toc211947942"/>
      <w:bookmarkStart w:id="191" w:name="_Toc211944840"/>
      <w:bookmarkStart w:id="192" w:name="_Toc211945698"/>
      <w:bookmarkStart w:id="193" w:name="_Toc211947311"/>
      <w:bookmarkStart w:id="194" w:name="_Toc211947943"/>
      <w:bookmarkStart w:id="195" w:name="_Toc211944841"/>
      <w:bookmarkStart w:id="196" w:name="_Toc211945699"/>
      <w:bookmarkStart w:id="197" w:name="_Toc211947312"/>
      <w:bookmarkStart w:id="198" w:name="_Toc211947944"/>
      <w:bookmarkStart w:id="199" w:name="_Toc211944842"/>
      <w:bookmarkStart w:id="200" w:name="_Toc211945700"/>
      <w:bookmarkStart w:id="201" w:name="_Toc211947313"/>
      <w:bookmarkStart w:id="202" w:name="_Toc211947945"/>
      <w:bookmarkStart w:id="203" w:name="_Toc211944843"/>
      <w:bookmarkStart w:id="204" w:name="_Toc211945701"/>
      <w:bookmarkStart w:id="205" w:name="_Toc211947314"/>
      <w:bookmarkStart w:id="206" w:name="_Toc211947946"/>
      <w:bookmarkStart w:id="207" w:name="_Toc211944844"/>
      <w:bookmarkStart w:id="208" w:name="_Toc211945702"/>
      <w:bookmarkStart w:id="209" w:name="_Toc211947315"/>
      <w:bookmarkStart w:id="210" w:name="_Toc211947947"/>
      <w:bookmarkStart w:id="211" w:name="_Toc211944845"/>
      <w:bookmarkStart w:id="212" w:name="_Toc211945703"/>
      <w:bookmarkStart w:id="213" w:name="_Toc211947316"/>
      <w:bookmarkStart w:id="214" w:name="_Toc211947948"/>
      <w:bookmarkStart w:id="215" w:name="_Toc211944846"/>
      <w:bookmarkStart w:id="216" w:name="_Toc211945704"/>
      <w:bookmarkStart w:id="217" w:name="_Toc211947317"/>
      <w:bookmarkStart w:id="218" w:name="_Toc211947949"/>
      <w:bookmarkStart w:id="219" w:name="_Toc211944847"/>
      <w:bookmarkStart w:id="220" w:name="_Toc211945705"/>
      <w:bookmarkStart w:id="221" w:name="_Toc211947318"/>
      <w:bookmarkStart w:id="222" w:name="_Toc211947950"/>
      <w:bookmarkStart w:id="223" w:name="_Toc211944848"/>
      <w:bookmarkStart w:id="224" w:name="_Toc211945706"/>
      <w:bookmarkStart w:id="225" w:name="_Toc211947319"/>
      <w:bookmarkStart w:id="226" w:name="_Toc211947951"/>
      <w:bookmarkStart w:id="227" w:name="_Toc211944849"/>
      <w:bookmarkStart w:id="228" w:name="_Toc211945707"/>
      <w:bookmarkStart w:id="229" w:name="_Toc211947320"/>
      <w:bookmarkStart w:id="230" w:name="_Toc211947952"/>
      <w:bookmarkStart w:id="231" w:name="_Toc211944850"/>
      <w:bookmarkStart w:id="232" w:name="_Toc211945708"/>
      <w:bookmarkStart w:id="233" w:name="_Toc211947321"/>
      <w:bookmarkStart w:id="234" w:name="_Toc211947953"/>
      <w:bookmarkStart w:id="235" w:name="_Toc211944851"/>
      <w:bookmarkStart w:id="236" w:name="_Toc211945709"/>
      <w:bookmarkStart w:id="237" w:name="_Toc211947322"/>
      <w:bookmarkStart w:id="238" w:name="_Toc211947954"/>
      <w:bookmarkStart w:id="239" w:name="_Toc211944852"/>
      <w:bookmarkStart w:id="240" w:name="_Toc211945710"/>
      <w:bookmarkStart w:id="241" w:name="_Toc211947323"/>
      <w:bookmarkStart w:id="242" w:name="_Toc211947955"/>
      <w:bookmarkStart w:id="243" w:name="_Toc211944853"/>
      <w:bookmarkStart w:id="244" w:name="_Toc211945711"/>
      <w:bookmarkStart w:id="245" w:name="_Toc211947324"/>
      <w:bookmarkStart w:id="246" w:name="_Toc211947956"/>
      <w:bookmarkStart w:id="247" w:name="_Toc211944854"/>
      <w:bookmarkStart w:id="248" w:name="_Toc211945712"/>
      <w:bookmarkStart w:id="249" w:name="_Toc211947325"/>
      <w:bookmarkStart w:id="250" w:name="_Toc211947957"/>
      <w:bookmarkStart w:id="251" w:name="_Toc211944855"/>
      <w:bookmarkStart w:id="252" w:name="_Toc211945713"/>
      <w:bookmarkStart w:id="253" w:name="_Toc211947326"/>
      <w:bookmarkStart w:id="254" w:name="_Toc211947958"/>
      <w:bookmarkStart w:id="255" w:name="_Toc211944856"/>
      <w:bookmarkStart w:id="256" w:name="_Toc211945714"/>
      <w:bookmarkStart w:id="257" w:name="_Toc211947327"/>
      <w:bookmarkStart w:id="258" w:name="_Toc211947959"/>
      <w:bookmarkStart w:id="259" w:name="_Toc211944857"/>
      <w:bookmarkStart w:id="260" w:name="_Toc211945715"/>
      <w:bookmarkStart w:id="261" w:name="_Toc211947328"/>
      <w:bookmarkStart w:id="262" w:name="_Toc211947960"/>
      <w:bookmarkStart w:id="263" w:name="_Toc211944858"/>
      <w:bookmarkStart w:id="264" w:name="_Toc211945716"/>
      <w:bookmarkStart w:id="265" w:name="_Toc211947329"/>
      <w:bookmarkStart w:id="266" w:name="_Toc211947961"/>
      <w:bookmarkStart w:id="267" w:name="_Toc211944859"/>
      <w:bookmarkStart w:id="268" w:name="_Toc211945717"/>
      <w:bookmarkStart w:id="269" w:name="_Toc211947330"/>
      <w:bookmarkStart w:id="270" w:name="_Toc211947962"/>
      <w:bookmarkStart w:id="271" w:name="_Toc211944860"/>
      <w:bookmarkStart w:id="272" w:name="_Toc211945718"/>
      <w:bookmarkStart w:id="273" w:name="_Toc211947331"/>
      <w:bookmarkStart w:id="274" w:name="_Toc211947963"/>
      <w:bookmarkStart w:id="275" w:name="_Toc211944861"/>
      <w:bookmarkStart w:id="276" w:name="_Toc211945719"/>
      <w:bookmarkStart w:id="277" w:name="_Toc211947332"/>
      <w:bookmarkStart w:id="278" w:name="_Toc211947964"/>
      <w:bookmarkStart w:id="279" w:name="_Toc211944862"/>
      <w:bookmarkStart w:id="280" w:name="_Toc211945720"/>
      <w:bookmarkStart w:id="281" w:name="_Toc211947333"/>
      <w:bookmarkStart w:id="282" w:name="_Toc211947965"/>
      <w:bookmarkStart w:id="283" w:name="_Toc211944863"/>
      <w:bookmarkStart w:id="284" w:name="_Toc211945721"/>
      <w:bookmarkStart w:id="285" w:name="_Toc211947334"/>
      <w:bookmarkStart w:id="286" w:name="_Toc211947966"/>
      <w:bookmarkStart w:id="287" w:name="_Toc211944864"/>
      <w:bookmarkStart w:id="288" w:name="_Toc211945722"/>
      <w:bookmarkStart w:id="289" w:name="_Toc211947335"/>
      <w:bookmarkStart w:id="290" w:name="_Toc211947967"/>
      <w:bookmarkStart w:id="291" w:name="_Toc211944865"/>
      <w:bookmarkStart w:id="292" w:name="_Toc211945723"/>
      <w:bookmarkStart w:id="293" w:name="_Toc211947336"/>
      <w:bookmarkStart w:id="294" w:name="_Toc211947968"/>
      <w:bookmarkStart w:id="295" w:name="_Toc211944866"/>
      <w:bookmarkStart w:id="296" w:name="_Toc211945724"/>
      <w:bookmarkStart w:id="297" w:name="_Toc211947337"/>
      <w:bookmarkStart w:id="298" w:name="_Toc211947969"/>
      <w:bookmarkStart w:id="299" w:name="_Appendix_A:_Statistical"/>
      <w:bookmarkStart w:id="300" w:name="_Toc211944867"/>
      <w:bookmarkStart w:id="301" w:name="_Toc211945725"/>
      <w:bookmarkStart w:id="302" w:name="_Toc211947338"/>
      <w:bookmarkStart w:id="303" w:name="_Toc211947970"/>
      <w:bookmarkStart w:id="304" w:name="_Toc211944868"/>
      <w:bookmarkStart w:id="305" w:name="_Toc211945726"/>
      <w:bookmarkStart w:id="306" w:name="_Toc211947339"/>
      <w:bookmarkStart w:id="307" w:name="_Toc211947971"/>
      <w:bookmarkStart w:id="308" w:name="Title_A1"/>
      <w:bookmarkStart w:id="309" w:name="_Toc211945033"/>
      <w:bookmarkStart w:id="310" w:name="_Toc211945891"/>
      <w:bookmarkStart w:id="311" w:name="_Toc211947504"/>
      <w:bookmarkStart w:id="312" w:name="_Toc211948136"/>
      <w:bookmarkStart w:id="313" w:name="_Toc211945034"/>
      <w:bookmarkStart w:id="314" w:name="_Toc211945892"/>
      <w:bookmarkStart w:id="315" w:name="_Toc211947505"/>
      <w:bookmarkStart w:id="316" w:name="_Toc211948137"/>
      <w:bookmarkStart w:id="317" w:name="_Toc211945035"/>
      <w:bookmarkStart w:id="318" w:name="_Toc211945893"/>
      <w:bookmarkStart w:id="319" w:name="_Toc211947506"/>
      <w:bookmarkStart w:id="320" w:name="_Toc211948138"/>
      <w:bookmarkStart w:id="321" w:name="Title_A2"/>
      <w:bookmarkStart w:id="322" w:name="_Toc211945240"/>
      <w:bookmarkStart w:id="323" w:name="_Toc211946098"/>
      <w:bookmarkStart w:id="324" w:name="_Toc211947711"/>
      <w:bookmarkStart w:id="325" w:name="_Toc211948343"/>
      <w:bookmarkStart w:id="326" w:name="_Toc211945241"/>
      <w:bookmarkStart w:id="327" w:name="_Toc211946099"/>
      <w:bookmarkStart w:id="328" w:name="_Toc211947712"/>
      <w:bookmarkStart w:id="329" w:name="_Toc211948344"/>
      <w:bookmarkStart w:id="330" w:name="_Toc211945242"/>
      <w:bookmarkStart w:id="331" w:name="_Toc211946100"/>
      <w:bookmarkStart w:id="332" w:name="_Toc211947713"/>
      <w:bookmarkStart w:id="333" w:name="_Toc211948345"/>
      <w:bookmarkStart w:id="334" w:name="_Toc211945243"/>
      <w:bookmarkStart w:id="335" w:name="_Toc211946101"/>
      <w:bookmarkStart w:id="336" w:name="_Toc211947714"/>
      <w:bookmarkStart w:id="337" w:name="_Toc211948346"/>
      <w:bookmarkStart w:id="338" w:name="Title_B1"/>
      <w:bookmarkStart w:id="339" w:name="_Toc211945304"/>
      <w:bookmarkStart w:id="340" w:name="_Toc211946162"/>
      <w:bookmarkStart w:id="341" w:name="_Toc211947775"/>
      <w:bookmarkStart w:id="342" w:name="_Toc211948407"/>
      <w:bookmarkStart w:id="343" w:name="_Toc211945305"/>
      <w:bookmarkStart w:id="344" w:name="_Toc211946163"/>
      <w:bookmarkStart w:id="345" w:name="_Toc211947776"/>
      <w:bookmarkStart w:id="346" w:name="_Toc211948408"/>
      <w:bookmarkStart w:id="347" w:name="_Toc211945306"/>
      <w:bookmarkStart w:id="348" w:name="_Toc211946164"/>
      <w:bookmarkStart w:id="349" w:name="_Toc211947777"/>
      <w:bookmarkStart w:id="350" w:name="_Toc211948409"/>
      <w:bookmarkStart w:id="351" w:name="Title_B2"/>
      <w:bookmarkStart w:id="352" w:name="_Toc211945324"/>
      <w:bookmarkStart w:id="353" w:name="_Toc211946182"/>
      <w:bookmarkStart w:id="354" w:name="_Toc211947795"/>
      <w:bookmarkStart w:id="355" w:name="_Toc211948427"/>
      <w:bookmarkStart w:id="356" w:name="_Toc211945325"/>
      <w:bookmarkStart w:id="357" w:name="_Toc211946183"/>
      <w:bookmarkStart w:id="358" w:name="_Toc211947796"/>
      <w:bookmarkStart w:id="359" w:name="_Toc211948428"/>
      <w:bookmarkStart w:id="360" w:name="Title_Glossary"/>
      <w:bookmarkStart w:id="361" w:name="_Toc218783084"/>
      <w:bookmarkEnd w:id="129"/>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r w:rsidRPr="00DA67E4">
        <w:lastRenderedPageBreak/>
        <w:t>Inorganic fertiliser loading sample inspection certificate template</w:t>
      </w:r>
      <w:bookmarkEnd w:id="361"/>
    </w:p>
    <w:p w14:paraId="563C03E1" w14:textId="52B21CD7" w:rsidR="00A63297" w:rsidRDefault="00A63297" w:rsidP="00DA67E4">
      <w:r w:rsidRPr="00DA67E4">
        <w:t>[</w:t>
      </w:r>
      <w:r w:rsidR="00DA67E4" w:rsidRPr="00DA67E4">
        <w:rPr>
          <w:shd w:val="clear" w:color="auto" w:fill="EEECE1" w:themeFill="background2"/>
        </w:rPr>
        <w:t>i</w:t>
      </w:r>
      <w:r w:rsidRPr="00DA67E4">
        <w:rPr>
          <w:shd w:val="clear" w:color="auto" w:fill="EEECE1" w:themeFill="background2"/>
        </w:rPr>
        <w:t>nsert authorised</w:t>
      </w:r>
      <w:r w:rsidR="00137C28">
        <w:rPr>
          <w:shd w:val="clear" w:color="auto" w:fill="EEECE1" w:themeFill="background2"/>
        </w:rPr>
        <w:t xml:space="preserve"> goods</w:t>
      </w:r>
      <w:r w:rsidRPr="00DA67E4">
        <w:rPr>
          <w:shd w:val="clear" w:color="auto" w:fill="EEECE1" w:themeFill="background2"/>
        </w:rPr>
        <w:t xml:space="preserve"> inspector company letterhead here</w:t>
      </w:r>
      <w:r w:rsidRPr="00DA67E4">
        <w:t>]</w:t>
      </w:r>
    </w:p>
    <w:p w14:paraId="393A8370" w14:textId="7459242C" w:rsidR="00C24A0E" w:rsidRPr="00DA67E4" w:rsidRDefault="00C24A0E" w:rsidP="00C24A0E">
      <w:pPr>
        <w:pStyle w:val="Heading3"/>
        <w:numPr>
          <w:ilvl w:val="0"/>
          <w:numId w:val="0"/>
        </w:numPr>
        <w:spacing w:after="120"/>
      </w:pPr>
      <w:bookmarkStart w:id="362" w:name="_Toc218783085"/>
      <w:r w:rsidRPr="00DA67E4">
        <w:t>Inorganic fertiliser loading sample inspection certificate</w:t>
      </w:r>
      <w:bookmarkEnd w:id="362"/>
    </w:p>
    <w:tbl>
      <w:tblPr>
        <w:tblW w:w="5000" w:type="pct"/>
        <w:tblBorders>
          <w:top w:val="single" w:sz="4" w:space="0" w:color="auto"/>
          <w:bottom w:val="single" w:sz="4" w:space="0" w:color="auto"/>
          <w:insideH w:val="single" w:sz="4" w:space="0" w:color="auto"/>
        </w:tblBorders>
        <w:tblCellMar>
          <w:left w:w="40" w:type="dxa"/>
          <w:right w:w="40" w:type="dxa"/>
        </w:tblCellMar>
        <w:tblLook w:val="0000" w:firstRow="0" w:lastRow="0" w:firstColumn="0" w:lastColumn="0" w:noHBand="0" w:noVBand="0"/>
      </w:tblPr>
      <w:tblGrid>
        <w:gridCol w:w="3118"/>
        <w:gridCol w:w="5952"/>
      </w:tblGrid>
      <w:tr w:rsidR="002F6CED" w:rsidRPr="005E77CC" w14:paraId="419DE409" w14:textId="77777777" w:rsidTr="00C24A0E">
        <w:tc>
          <w:tcPr>
            <w:tcW w:w="1719" w:type="pct"/>
            <w:tcMar>
              <w:left w:w="108" w:type="dxa"/>
              <w:right w:w="108" w:type="dxa"/>
            </w:tcMar>
          </w:tcPr>
          <w:p w14:paraId="1C9FEAC0" w14:textId="77777777" w:rsidR="002F6CED" w:rsidRPr="005E77CC" w:rsidRDefault="002F6CED" w:rsidP="002F6CED">
            <w:pPr>
              <w:pStyle w:val="TableHeading"/>
              <w:keepNext w:val="0"/>
            </w:pPr>
            <w:r w:rsidRPr="005E77CC">
              <w:t xml:space="preserve">Report </w:t>
            </w:r>
            <w:r w:rsidRPr="00137C28">
              <w:t>details (</w:t>
            </w:r>
            <w:r w:rsidRPr="00996955">
              <w:t>e.g. number</w:t>
            </w:r>
            <w:r w:rsidRPr="005E77CC">
              <w:t>)</w:t>
            </w:r>
          </w:p>
        </w:tc>
        <w:tc>
          <w:tcPr>
            <w:tcW w:w="3281" w:type="pct"/>
            <w:tcMar>
              <w:left w:w="108" w:type="dxa"/>
              <w:right w:w="108" w:type="dxa"/>
            </w:tcMar>
          </w:tcPr>
          <w:p w14:paraId="3DFD832B" w14:textId="675083DF" w:rsidR="002F6CED" w:rsidRPr="005E77CC" w:rsidRDefault="002F6CED" w:rsidP="00996955">
            <w:pPr>
              <w:pStyle w:val="TableText"/>
            </w:pPr>
            <w:r w:rsidRPr="00F56A9E">
              <w:t>[</w:t>
            </w:r>
            <w:r w:rsidRPr="00F56A9E">
              <w:rPr>
                <w:shd w:val="clear" w:color="auto" w:fill="EEECE1" w:themeFill="background2"/>
              </w:rPr>
              <w:t>insert</w:t>
            </w:r>
            <w:r>
              <w:rPr>
                <w:shd w:val="clear" w:color="auto" w:fill="EEECE1" w:themeFill="background2"/>
              </w:rPr>
              <w:t xml:space="preserve"> details</w:t>
            </w:r>
            <w:r w:rsidRPr="00F56A9E">
              <w:t>]</w:t>
            </w:r>
          </w:p>
        </w:tc>
      </w:tr>
      <w:tr w:rsidR="002F6CED" w:rsidRPr="005E77CC" w14:paraId="6BB36C29" w14:textId="77777777" w:rsidTr="00C24A0E">
        <w:tc>
          <w:tcPr>
            <w:tcW w:w="1719" w:type="pct"/>
            <w:tcMar>
              <w:left w:w="108" w:type="dxa"/>
              <w:right w:w="108" w:type="dxa"/>
            </w:tcMar>
          </w:tcPr>
          <w:p w14:paraId="6141F7D2" w14:textId="77777777" w:rsidR="002F6CED" w:rsidRPr="005E77CC" w:rsidRDefault="002F6CED" w:rsidP="002F6CED">
            <w:pPr>
              <w:pStyle w:val="TableHeading"/>
              <w:keepNext w:val="0"/>
            </w:pPr>
            <w:r w:rsidRPr="004F0951">
              <w:t>Name of registered entity</w:t>
            </w:r>
          </w:p>
        </w:tc>
        <w:tc>
          <w:tcPr>
            <w:tcW w:w="3281" w:type="pct"/>
            <w:tcMar>
              <w:left w:w="108" w:type="dxa"/>
              <w:right w:w="108" w:type="dxa"/>
            </w:tcMar>
          </w:tcPr>
          <w:p w14:paraId="3ACD293A" w14:textId="16DFF6FA" w:rsidR="002F6CED" w:rsidRPr="005E77CC" w:rsidRDefault="002F6CED" w:rsidP="00996955">
            <w:pPr>
              <w:pStyle w:val="TableText"/>
            </w:pPr>
            <w:r w:rsidRPr="00F56A9E">
              <w:t>[</w:t>
            </w:r>
            <w:r w:rsidRPr="00F56A9E">
              <w:rPr>
                <w:shd w:val="clear" w:color="auto" w:fill="EEECE1" w:themeFill="background2"/>
              </w:rPr>
              <w:t>insert</w:t>
            </w:r>
            <w:r>
              <w:rPr>
                <w:shd w:val="clear" w:color="auto" w:fill="EEECE1" w:themeFill="background2"/>
              </w:rPr>
              <w:t xml:space="preserve"> details</w:t>
            </w:r>
            <w:r w:rsidRPr="00F56A9E">
              <w:t>]</w:t>
            </w:r>
          </w:p>
        </w:tc>
      </w:tr>
      <w:tr w:rsidR="002F6CED" w:rsidRPr="005E77CC" w14:paraId="243FC904" w14:textId="77777777" w:rsidTr="00C24A0E">
        <w:tc>
          <w:tcPr>
            <w:tcW w:w="1719" w:type="pct"/>
            <w:tcMar>
              <w:left w:w="108" w:type="dxa"/>
              <w:right w:w="108" w:type="dxa"/>
            </w:tcMar>
          </w:tcPr>
          <w:p w14:paraId="5D4955C8" w14:textId="2C6DF1A1" w:rsidR="002F6CED" w:rsidRPr="005E77CC" w:rsidRDefault="002F6CED" w:rsidP="002F6CED">
            <w:pPr>
              <w:pStyle w:val="TableHeading"/>
              <w:keepNext w:val="0"/>
            </w:pPr>
            <w:r w:rsidRPr="004F0951">
              <w:t xml:space="preserve">Registered entity </w:t>
            </w:r>
            <w:r>
              <w:t>identifier (AEI)</w:t>
            </w:r>
          </w:p>
        </w:tc>
        <w:tc>
          <w:tcPr>
            <w:tcW w:w="3281" w:type="pct"/>
            <w:tcMar>
              <w:left w:w="108" w:type="dxa"/>
              <w:right w:w="108" w:type="dxa"/>
            </w:tcMar>
          </w:tcPr>
          <w:p w14:paraId="616CC148" w14:textId="29129D0E" w:rsidR="002F6CED" w:rsidRPr="005E77CC" w:rsidRDefault="002F6CED" w:rsidP="00996955">
            <w:pPr>
              <w:pStyle w:val="TableText"/>
            </w:pPr>
            <w:r w:rsidRPr="00F56A9E">
              <w:t>[</w:t>
            </w:r>
            <w:r w:rsidRPr="00F56A9E">
              <w:rPr>
                <w:shd w:val="clear" w:color="auto" w:fill="EEECE1" w:themeFill="background2"/>
              </w:rPr>
              <w:t>insert</w:t>
            </w:r>
            <w:r>
              <w:rPr>
                <w:shd w:val="clear" w:color="auto" w:fill="EEECE1" w:themeFill="background2"/>
              </w:rPr>
              <w:t xml:space="preserve"> details</w:t>
            </w:r>
            <w:r w:rsidRPr="00F56A9E">
              <w:t>]</w:t>
            </w:r>
          </w:p>
        </w:tc>
      </w:tr>
      <w:tr w:rsidR="002F6CED" w:rsidRPr="005E77CC" w14:paraId="4145BE47" w14:textId="77777777" w:rsidTr="00C24A0E">
        <w:tc>
          <w:tcPr>
            <w:tcW w:w="1719" w:type="pct"/>
            <w:tcMar>
              <w:left w:w="108" w:type="dxa"/>
              <w:right w:w="108" w:type="dxa"/>
            </w:tcMar>
          </w:tcPr>
          <w:p w14:paraId="3E0F5A79" w14:textId="77777777" w:rsidR="002F6CED" w:rsidRPr="005E77CC" w:rsidRDefault="002F6CED" w:rsidP="002F6CED">
            <w:pPr>
              <w:pStyle w:val="TableHeading"/>
              <w:keepNext w:val="0"/>
            </w:pPr>
            <w:r w:rsidRPr="004F0951">
              <w:t>Consignment link</w:t>
            </w:r>
          </w:p>
        </w:tc>
        <w:tc>
          <w:tcPr>
            <w:tcW w:w="3281" w:type="pct"/>
            <w:tcMar>
              <w:left w:w="108" w:type="dxa"/>
              <w:right w:w="108" w:type="dxa"/>
            </w:tcMar>
          </w:tcPr>
          <w:p w14:paraId="6E0E9A63" w14:textId="4A1FD975" w:rsidR="002F6CED" w:rsidRPr="005E77CC" w:rsidRDefault="002F6CED" w:rsidP="00996955">
            <w:pPr>
              <w:pStyle w:val="TableText"/>
            </w:pPr>
            <w:r w:rsidRPr="00F56A9E">
              <w:t>[</w:t>
            </w:r>
            <w:r w:rsidRPr="00F56A9E">
              <w:rPr>
                <w:shd w:val="clear" w:color="auto" w:fill="EEECE1" w:themeFill="background2"/>
              </w:rPr>
              <w:t>insert</w:t>
            </w:r>
            <w:r>
              <w:rPr>
                <w:shd w:val="clear" w:color="auto" w:fill="EEECE1" w:themeFill="background2"/>
              </w:rPr>
              <w:t xml:space="preserve"> details</w:t>
            </w:r>
            <w:r w:rsidRPr="00F56A9E">
              <w:t>]</w:t>
            </w:r>
          </w:p>
        </w:tc>
      </w:tr>
      <w:tr w:rsidR="002F6CED" w:rsidRPr="005E77CC" w14:paraId="5B49CB90" w14:textId="77777777" w:rsidTr="00C24A0E">
        <w:tc>
          <w:tcPr>
            <w:tcW w:w="1719" w:type="pct"/>
            <w:tcMar>
              <w:left w:w="108" w:type="dxa"/>
              <w:right w:w="108" w:type="dxa"/>
            </w:tcMar>
          </w:tcPr>
          <w:p w14:paraId="2BA17C71" w14:textId="242BF27D" w:rsidR="002F6CED" w:rsidRPr="005E77CC" w:rsidRDefault="002F6CED" w:rsidP="002F6CED">
            <w:pPr>
              <w:pStyle w:val="TableHeading"/>
              <w:keepNext w:val="0"/>
            </w:pPr>
            <w:r w:rsidRPr="004F0951">
              <w:t>Date of inspection</w:t>
            </w:r>
            <w:r>
              <w:t xml:space="preserve"> (dd/mm/</w:t>
            </w:r>
            <w:proofErr w:type="spellStart"/>
            <w:r>
              <w:t>yyyy</w:t>
            </w:r>
            <w:proofErr w:type="spellEnd"/>
            <w:r>
              <w:t>)</w:t>
            </w:r>
          </w:p>
        </w:tc>
        <w:tc>
          <w:tcPr>
            <w:tcW w:w="3281" w:type="pct"/>
            <w:tcMar>
              <w:left w:w="108" w:type="dxa"/>
              <w:right w:w="108" w:type="dxa"/>
            </w:tcMar>
          </w:tcPr>
          <w:p w14:paraId="6D2FBBF0" w14:textId="03FD7DD5" w:rsidR="002F6CED" w:rsidRPr="005E77CC" w:rsidRDefault="002F6CED" w:rsidP="00996955">
            <w:pPr>
              <w:pStyle w:val="TableText"/>
            </w:pPr>
            <w:r w:rsidRPr="00F56A9E">
              <w:t>[</w:t>
            </w:r>
            <w:r w:rsidRPr="00F56A9E">
              <w:rPr>
                <w:shd w:val="clear" w:color="auto" w:fill="EEECE1" w:themeFill="background2"/>
              </w:rPr>
              <w:t>insert</w:t>
            </w:r>
            <w:r>
              <w:rPr>
                <w:shd w:val="clear" w:color="auto" w:fill="EEECE1" w:themeFill="background2"/>
              </w:rPr>
              <w:t xml:space="preserve"> details</w:t>
            </w:r>
            <w:r w:rsidRPr="00F56A9E">
              <w:t>]</w:t>
            </w:r>
          </w:p>
        </w:tc>
      </w:tr>
      <w:tr w:rsidR="002F6CED" w:rsidRPr="005E77CC" w14:paraId="40971CDB" w14:textId="77777777" w:rsidTr="00C24A0E">
        <w:tc>
          <w:tcPr>
            <w:tcW w:w="1719" w:type="pct"/>
            <w:tcMar>
              <w:left w:w="108" w:type="dxa"/>
              <w:right w:w="108" w:type="dxa"/>
            </w:tcMar>
          </w:tcPr>
          <w:p w14:paraId="39134A60" w14:textId="4732A910" w:rsidR="002F6CED" w:rsidRPr="005E77CC" w:rsidRDefault="002F6CED" w:rsidP="002F6CED">
            <w:pPr>
              <w:pStyle w:val="TableHeading"/>
              <w:keepNext w:val="0"/>
            </w:pPr>
            <w:r w:rsidRPr="004F0951">
              <w:t xml:space="preserve">Name of </w:t>
            </w:r>
            <w:r>
              <w:t>authorised</w:t>
            </w:r>
            <w:r w:rsidR="00137C28">
              <w:t xml:space="preserve"> goods</w:t>
            </w:r>
            <w:r>
              <w:t xml:space="preserve"> inspector</w:t>
            </w:r>
          </w:p>
        </w:tc>
        <w:tc>
          <w:tcPr>
            <w:tcW w:w="3281" w:type="pct"/>
            <w:tcMar>
              <w:left w:w="108" w:type="dxa"/>
              <w:right w:w="108" w:type="dxa"/>
            </w:tcMar>
          </w:tcPr>
          <w:p w14:paraId="34191067" w14:textId="3842C7C6" w:rsidR="002F6CED" w:rsidRPr="005E77CC" w:rsidRDefault="002F6CED" w:rsidP="00996955">
            <w:pPr>
              <w:pStyle w:val="TableText"/>
            </w:pPr>
            <w:r w:rsidRPr="00F56A9E">
              <w:t>[</w:t>
            </w:r>
            <w:r w:rsidRPr="00F56A9E">
              <w:rPr>
                <w:shd w:val="clear" w:color="auto" w:fill="EEECE1" w:themeFill="background2"/>
              </w:rPr>
              <w:t>insert</w:t>
            </w:r>
            <w:r>
              <w:rPr>
                <w:shd w:val="clear" w:color="auto" w:fill="EEECE1" w:themeFill="background2"/>
              </w:rPr>
              <w:t xml:space="preserve"> details</w:t>
            </w:r>
            <w:r w:rsidRPr="00F56A9E">
              <w:t>]</w:t>
            </w:r>
          </w:p>
        </w:tc>
      </w:tr>
      <w:tr w:rsidR="002F6CED" w:rsidRPr="005E77CC" w14:paraId="2C9153A0" w14:textId="77777777" w:rsidTr="00C24A0E">
        <w:tc>
          <w:tcPr>
            <w:tcW w:w="1719" w:type="pct"/>
            <w:tcMar>
              <w:left w:w="108" w:type="dxa"/>
              <w:right w:w="108" w:type="dxa"/>
            </w:tcMar>
          </w:tcPr>
          <w:p w14:paraId="003AC472" w14:textId="1FB7B139" w:rsidR="002F6CED" w:rsidRPr="005E77CC" w:rsidRDefault="002F6CED" w:rsidP="002F6CED">
            <w:pPr>
              <w:pStyle w:val="TableHeading"/>
              <w:keepNext w:val="0"/>
            </w:pPr>
            <w:r>
              <w:t>Authorised</w:t>
            </w:r>
            <w:r w:rsidR="00137C28">
              <w:t xml:space="preserve"> goods</w:t>
            </w:r>
            <w:r>
              <w:t xml:space="preserve"> inspector’s company</w:t>
            </w:r>
          </w:p>
        </w:tc>
        <w:tc>
          <w:tcPr>
            <w:tcW w:w="3281" w:type="pct"/>
            <w:tcMar>
              <w:left w:w="108" w:type="dxa"/>
              <w:right w:w="108" w:type="dxa"/>
            </w:tcMar>
          </w:tcPr>
          <w:p w14:paraId="698EF672" w14:textId="47D5EE03" w:rsidR="002F6CED" w:rsidRPr="005E77CC" w:rsidRDefault="002F6CED" w:rsidP="00996955">
            <w:pPr>
              <w:pStyle w:val="TableText"/>
            </w:pPr>
            <w:r w:rsidRPr="00F56A9E">
              <w:t>[</w:t>
            </w:r>
            <w:r w:rsidRPr="00F56A9E">
              <w:rPr>
                <w:shd w:val="clear" w:color="auto" w:fill="EEECE1" w:themeFill="background2"/>
              </w:rPr>
              <w:t>insert</w:t>
            </w:r>
            <w:r>
              <w:rPr>
                <w:shd w:val="clear" w:color="auto" w:fill="EEECE1" w:themeFill="background2"/>
              </w:rPr>
              <w:t xml:space="preserve"> details</w:t>
            </w:r>
            <w:r w:rsidRPr="00F56A9E">
              <w:t>]</w:t>
            </w:r>
          </w:p>
        </w:tc>
      </w:tr>
      <w:tr w:rsidR="002F6CED" w:rsidRPr="005E77CC" w14:paraId="3F17921D" w14:textId="77777777" w:rsidTr="00C24A0E">
        <w:tc>
          <w:tcPr>
            <w:tcW w:w="1719" w:type="pct"/>
            <w:tcMar>
              <w:left w:w="108" w:type="dxa"/>
              <w:right w:w="108" w:type="dxa"/>
            </w:tcMar>
          </w:tcPr>
          <w:p w14:paraId="5E41EBAD" w14:textId="77777777" w:rsidR="002F6CED" w:rsidRPr="005E77CC" w:rsidRDefault="002F6CED" w:rsidP="002F6CED">
            <w:pPr>
              <w:pStyle w:val="TableHeading"/>
              <w:keepNext w:val="0"/>
            </w:pPr>
            <w:r w:rsidRPr="004F0951">
              <w:t xml:space="preserve">Vessel </w:t>
            </w:r>
            <w:r>
              <w:t>n</w:t>
            </w:r>
            <w:r w:rsidRPr="004F0951">
              <w:t>ame, voyage number, call</w:t>
            </w:r>
            <w:r>
              <w:t xml:space="preserve"> </w:t>
            </w:r>
            <w:r w:rsidRPr="004F0951">
              <w:t>sign</w:t>
            </w:r>
          </w:p>
        </w:tc>
        <w:tc>
          <w:tcPr>
            <w:tcW w:w="3281" w:type="pct"/>
            <w:tcMar>
              <w:left w:w="108" w:type="dxa"/>
              <w:right w:w="108" w:type="dxa"/>
            </w:tcMar>
          </w:tcPr>
          <w:p w14:paraId="21FB41C9" w14:textId="78543C24" w:rsidR="002F6CED" w:rsidRPr="005E77CC" w:rsidRDefault="002F6CED" w:rsidP="00996955">
            <w:pPr>
              <w:pStyle w:val="TableText"/>
            </w:pPr>
            <w:r w:rsidRPr="00F56A9E">
              <w:t>[</w:t>
            </w:r>
            <w:r w:rsidRPr="00F56A9E">
              <w:rPr>
                <w:shd w:val="clear" w:color="auto" w:fill="EEECE1" w:themeFill="background2"/>
              </w:rPr>
              <w:t>insert</w:t>
            </w:r>
            <w:r>
              <w:rPr>
                <w:shd w:val="clear" w:color="auto" w:fill="EEECE1" w:themeFill="background2"/>
              </w:rPr>
              <w:t xml:space="preserve"> details</w:t>
            </w:r>
            <w:r w:rsidRPr="00F56A9E">
              <w:t>]</w:t>
            </w:r>
          </w:p>
        </w:tc>
      </w:tr>
      <w:tr w:rsidR="002F6CED" w:rsidRPr="005E77CC" w14:paraId="2021E302" w14:textId="77777777" w:rsidTr="00C24A0E">
        <w:tc>
          <w:tcPr>
            <w:tcW w:w="1719" w:type="pct"/>
            <w:tcMar>
              <w:left w:w="108" w:type="dxa"/>
              <w:right w:w="108" w:type="dxa"/>
            </w:tcMar>
          </w:tcPr>
          <w:p w14:paraId="1DF71ADC" w14:textId="77777777" w:rsidR="002F6CED" w:rsidRPr="005E77CC" w:rsidRDefault="002F6CED" w:rsidP="002F6CED">
            <w:pPr>
              <w:pStyle w:val="TableHeading"/>
              <w:keepNext w:val="0"/>
            </w:pPr>
            <w:r w:rsidRPr="007C6F80">
              <w:t>Cargo</w:t>
            </w:r>
          </w:p>
        </w:tc>
        <w:tc>
          <w:tcPr>
            <w:tcW w:w="3281" w:type="pct"/>
            <w:tcMar>
              <w:left w:w="108" w:type="dxa"/>
              <w:right w:w="108" w:type="dxa"/>
            </w:tcMar>
          </w:tcPr>
          <w:p w14:paraId="2BCE305B" w14:textId="52943361" w:rsidR="002F6CED" w:rsidRPr="005E77CC" w:rsidRDefault="002F6CED" w:rsidP="00996955">
            <w:pPr>
              <w:pStyle w:val="TableText"/>
            </w:pPr>
            <w:r w:rsidRPr="00F56A9E">
              <w:t>[</w:t>
            </w:r>
            <w:r w:rsidRPr="00F56A9E">
              <w:rPr>
                <w:shd w:val="clear" w:color="auto" w:fill="EEECE1" w:themeFill="background2"/>
              </w:rPr>
              <w:t>insert</w:t>
            </w:r>
            <w:r>
              <w:rPr>
                <w:shd w:val="clear" w:color="auto" w:fill="EEECE1" w:themeFill="background2"/>
              </w:rPr>
              <w:t xml:space="preserve"> details</w:t>
            </w:r>
            <w:r w:rsidRPr="00F56A9E">
              <w:t>]</w:t>
            </w:r>
          </w:p>
        </w:tc>
      </w:tr>
      <w:tr w:rsidR="00CD1378" w:rsidRPr="005E77CC" w14:paraId="35F75219" w14:textId="77777777" w:rsidTr="00C24A0E">
        <w:tc>
          <w:tcPr>
            <w:tcW w:w="1719" w:type="pct"/>
            <w:tcMar>
              <w:left w:w="108" w:type="dxa"/>
              <w:right w:w="108" w:type="dxa"/>
            </w:tcMar>
          </w:tcPr>
          <w:p w14:paraId="413502E1" w14:textId="106CCEA5" w:rsidR="00CD1378" w:rsidRPr="007C6F80" w:rsidRDefault="00CD1378" w:rsidP="002F6CED">
            <w:pPr>
              <w:pStyle w:val="TableHeading"/>
              <w:keepNext w:val="0"/>
            </w:pPr>
            <w:r>
              <w:t>Shipping method</w:t>
            </w:r>
          </w:p>
        </w:tc>
        <w:tc>
          <w:tcPr>
            <w:tcW w:w="3281" w:type="pct"/>
            <w:tcMar>
              <w:left w:w="108" w:type="dxa"/>
              <w:right w:w="108" w:type="dxa"/>
            </w:tcMar>
          </w:tcPr>
          <w:p w14:paraId="1CEA2D21" w14:textId="45025AE9" w:rsidR="00CD1378" w:rsidRDefault="00CD1378" w:rsidP="002F6CED">
            <w:pPr>
              <w:pStyle w:val="TableText"/>
            </w:pPr>
            <w:r>
              <w:t>In-ships-hold (loose or bagged)</w:t>
            </w:r>
            <w:r w:rsidRPr="00981F52">
              <w:t xml:space="preserve"> [</w:t>
            </w:r>
            <w:r>
              <w:rPr>
                <w:shd w:val="clear" w:color="auto" w:fill="EEECE1" w:themeFill="background2"/>
              </w:rPr>
              <w:t>insert Y</w:t>
            </w:r>
            <w:r w:rsidRPr="00981D65">
              <w:rPr>
                <w:shd w:val="clear" w:color="auto" w:fill="EEECE1" w:themeFill="background2"/>
              </w:rPr>
              <w:t>es or No</w:t>
            </w:r>
            <w:r w:rsidRPr="00981F52">
              <w:t>]</w:t>
            </w:r>
          </w:p>
          <w:p w14:paraId="29BC4031" w14:textId="6CCFCFFD" w:rsidR="00CD1378" w:rsidRPr="005E77CC" w:rsidRDefault="00CD1378" w:rsidP="002F6CED">
            <w:pPr>
              <w:pStyle w:val="TableText"/>
            </w:pPr>
            <w:r>
              <w:t>Containerised (loose or bagged)</w:t>
            </w:r>
            <w:r w:rsidRPr="00981F52">
              <w:t xml:space="preserve"> [</w:t>
            </w:r>
            <w:r>
              <w:rPr>
                <w:shd w:val="clear" w:color="auto" w:fill="EEECE1" w:themeFill="background2"/>
              </w:rPr>
              <w:t>insert Y</w:t>
            </w:r>
            <w:r w:rsidRPr="00981D65">
              <w:rPr>
                <w:shd w:val="clear" w:color="auto" w:fill="EEECE1" w:themeFill="background2"/>
              </w:rPr>
              <w:t>es or No</w:t>
            </w:r>
            <w:r w:rsidRPr="00981F52">
              <w:t>]</w:t>
            </w:r>
          </w:p>
        </w:tc>
      </w:tr>
    </w:tbl>
    <w:p w14:paraId="6661A475" w14:textId="06666AA6" w:rsidR="00CD1378" w:rsidRPr="00C335F5" w:rsidRDefault="00ED4AFE" w:rsidP="00996955">
      <w:pPr>
        <w:tabs>
          <w:tab w:val="left" w:pos="6521"/>
        </w:tabs>
        <w:spacing w:before="240"/>
        <w:rPr>
          <w:lang w:eastAsia="ja-JP"/>
        </w:rPr>
      </w:pPr>
      <w:r w:rsidRPr="00C335F5">
        <w:rPr>
          <w:rStyle w:val="Strong"/>
          <w:b w:val="0"/>
          <w:bCs w:val="0"/>
        </w:rPr>
        <w:t>I</w:t>
      </w:r>
      <w:r w:rsidRPr="00C335F5">
        <w:rPr>
          <w:b/>
        </w:rPr>
        <w:t xml:space="preserve"> </w:t>
      </w:r>
      <w:r w:rsidRPr="00C335F5">
        <w:t>[</w:t>
      </w:r>
      <w:r w:rsidRPr="00C335F5">
        <w:rPr>
          <w:shd w:val="clear" w:color="auto" w:fill="EEECE1" w:themeFill="background2"/>
        </w:rPr>
        <w:t>insert name</w:t>
      </w:r>
      <w:r w:rsidRPr="00C335F5">
        <w:t xml:space="preserve">] </w:t>
      </w:r>
      <w:r w:rsidRPr="00C335F5">
        <w:rPr>
          <w:u w:val="single"/>
        </w:rPr>
        <w:tab/>
      </w:r>
      <w:r w:rsidR="00CD1378" w:rsidRPr="00996955">
        <w:t xml:space="preserve"> hereby declare</w:t>
      </w:r>
      <w:r w:rsidR="00CD1378" w:rsidRPr="00C335F5">
        <w:rPr>
          <w:lang w:eastAsia="ja-JP"/>
        </w:rPr>
        <w:t xml:space="preserve"> that a loading sample inspection has been conducted on this inorganic fertiliser consignment as per the relevant import conditions and the requirements of the Imported Inorganic Fertiliser Policy’s loading sample inspection guidelines.</w:t>
      </w:r>
    </w:p>
    <w:p w14:paraId="4AEEFC1D" w14:textId="73B9A1D2" w:rsidR="00CD1378" w:rsidRPr="00AA705F" w:rsidRDefault="00CD1378" w:rsidP="00CD1378">
      <w:pPr>
        <w:rPr>
          <w:lang w:eastAsia="ja-JP"/>
        </w:rPr>
      </w:pPr>
      <w:r w:rsidRPr="00996955">
        <w:rPr>
          <w:lang w:eastAsia="ja-JP"/>
        </w:rPr>
        <w:t xml:space="preserve">The loading sample inspection was conducted on </w:t>
      </w:r>
      <w:r w:rsidRPr="00996955">
        <w:t>[</w:t>
      </w:r>
      <w:r w:rsidR="0028106B" w:rsidRPr="00C335F5">
        <w:rPr>
          <w:shd w:val="clear" w:color="auto" w:fill="EEECE1" w:themeFill="background2"/>
        </w:rPr>
        <w:t>insert dd/mm/</w:t>
      </w:r>
      <w:proofErr w:type="spellStart"/>
      <w:r w:rsidR="0028106B" w:rsidRPr="00C335F5">
        <w:rPr>
          <w:shd w:val="clear" w:color="auto" w:fill="EEECE1" w:themeFill="background2"/>
        </w:rPr>
        <w:t>yyyy</w:t>
      </w:r>
      <w:proofErr w:type="spellEnd"/>
      <w:r w:rsidRPr="00996955">
        <w:t>]</w:t>
      </w:r>
      <w:r w:rsidRPr="00996955">
        <w:rPr>
          <w:lang w:eastAsia="ja-JP"/>
        </w:rPr>
        <w:t xml:space="preserve">, commencing at </w:t>
      </w:r>
      <w:r w:rsidRPr="00996955">
        <w:rPr>
          <w:shd w:val="clear" w:color="auto" w:fill="EEECE1" w:themeFill="background2"/>
        </w:rPr>
        <w:t>insert commencement time</w:t>
      </w:r>
      <w:r w:rsidR="0028106B" w:rsidRPr="00996955">
        <w:rPr>
          <w:shd w:val="clear" w:color="auto" w:fill="EEECE1" w:themeFill="background2"/>
        </w:rPr>
        <w:t xml:space="preserve"> [</w:t>
      </w:r>
      <w:r w:rsidR="0028106B" w:rsidRPr="00C335F5">
        <w:rPr>
          <w:shd w:val="clear" w:color="auto" w:fill="EEECE1" w:themeFill="background2"/>
        </w:rPr>
        <w:t>insert (24-hr) 00:00 hrs</w:t>
      </w:r>
      <w:r w:rsidRPr="00996955">
        <w:t>]</w:t>
      </w:r>
      <w:r w:rsidRPr="00996955">
        <w:rPr>
          <w:lang w:eastAsia="ja-JP"/>
        </w:rPr>
        <w:t xml:space="preserve"> and </w:t>
      </w:r>
      <w:r w:rsidR="00137C28">
        <w:rPr>
          <w:lang w:eastAsia="ja-JP"/>
        </w:rPr>
        <w:t>ending</w:t>
      </w:r>
      <w:r w:rsidRPr="00996955">
        <w:rPr>
          <w:lang w:eastAsia="ja-JP"/>
        </w:rPr>
        <w:t xml:space="preserve"> at </w:t>
      </w:r>
      <w:r w:rsidRPr="00996955">
        <w:t>[</w:t>
      </w:r>
      <w:r w:rsidR="0028106B" w:rsidRPr="00C335F5">
        <w:rPr>
          <w:shd w:val="clear" w:color="auto" w:fill="EEECE1" w:themeFill="background2"/>
        </w:rPr>
        <w:t>insert (24-hr) 00:00 hrs</w:t>
      </w:r>
      <w:r w:rsidRPr="00996955">
        <w:t>]</w:t>
      </w:r>
      <w:r w:rsidRPr="00996955">
        <w:rPr>
          <w:lang w:eastAsia="ja-JP"/>
        </w:rPr>
        <w:t>.</w:t>
      </w:r>
    </w:p>
    <w:p w14:paraId="6106E963" w14:textId="41BD5586" w:rsidR="00BB7738" w:rsidRDefault="00135128" w:rsidP="00692A27">
      <w:pPr>
        <w:rPr>
          <w:lang w:eastAsia="ja-JP"/>
        </w:rPr>
      </w:pPr>
      <w:r>
        <w:rPr>
          <w:lang w:eastAsia="ja-JP"/>
        </w:rPr>
        <w:t>I have prepared a</w:t>
      </w:r>
      <w:r w:rsidR="00CD1378">
        <w:rPr>
          <w:lang w:eastAsia="ja-JP"/>
        </w:rPr>
        <w:t xml:space="preserve">n inorganic fertiliser loading sample inspection report as evidence of the inspection and its outcomes and provided </w:t>
      </w:r>
      <w:r>
        <w:rPr>
          <w:lang w:eastAsia="ja-JP"/>
        </w:rPr>
        <w:t xml:space="preserve">the report </w:t>
      </w:r>
      <w:r w:rsidR="00CD1378">
        <w:rPr>
          <w:lang w:eastAsia="ja-JP"/>
        </w:rPr>
        <w:t>to the</w:t>
      </w:r>
      <w:r w:rsidR="00137C28">
        <w:rPr>
          <w:lang w:eastAsia="ja-JP"/>
        </w:rPr>
        <w:t xml:space="preserve"> importer and the</w:t>
      </w:r>
      <w:r w:rsidR="00CD1378">
        <w:rPr>
          <w:lang w:eastAsia="ja-JP"/>
        </w:rPr>
        <w:t xml:space="preserve"> offshore registered entity responsible for export of the consignment. The registered offshore entity can provide this report to the department upon request.</w:t>
      </w:r>
    </w:p>
    <w:p w14:paraId="45AF9CDB" w14:textId="1B62C013" w:rsidR="00E9592E" w:rsidRDefault="00BB7738" w:rsidP="00996955">
      <w:pPr>
        <w:pStyle w:val="Heading3"/>
        <w:keepNext w:val="0"/>
        <w:keepLines w:val="0"/>
        <w:numPr>
          <w:ilvl w:val="0"/>
          <w:numId w:val="0"/>
        </w:numPr>
        <w:rPr>
          <w:lang w:eastAsia="ja-JP"/>
        </w:rPr>
      </w:pPr>
      <w:bookmarkStart w:id="363" w:name="_Toc218783086"/>
      <w:r>
        <w:rPr>
          <w:lang w:eastAsia="ja-JP"/>
        </w:rPr>
        <w:t>Inorganic fertiliser loading sample inspection declaration</w:t>
      </w:r>
      <w:bookmarkEnd w:id="363"/>
    </w:p>
    <w:p w14:paraId="5440B824" w14:textId="77777777" w:rsidR="008E60A3" w:rsidRDefault="008E60A3" w:rsidP="00F73418">
      <w:pPr>
        <w:rPr>
          <w:lang w:eastAsia="ja-JP"/>
        </w:rPr>
      </w:pPr>
      <w:r>
        <w:rPr>
          <w:lang w:eastAsia="ja-JP"/>
        </w:rPr>
        <w:t>I hereby certify that:</w:t>
      </w:r>
    </w:p>
    <w:p w14:paraId="5E48FECB" w14:textId="28A060D4" w:rsidR="00F73418" w:rsidRDefault="008E60A3" w:rsidP="00996955">
      <w:pPr>
        <w:pStyle w:val="ListNumber"/>
        <w:rPr>
          <w:lang w:eastAsia="ja-JP"/>
        </w:rPr>
      </w:pPr>
      <w:r w:rsidRPr="008E60A3">
        <w:rPr>
          <w:lang w:eastAsia="ja-JP"/>
        </w:rPr>
        <w:t>The inorganic fertiliser consignment loading sample inspection was conducted</w:t>
      </w:r>
      <w:r w:rsidR="00C335F5">
        <w:rPr>
          <w:lang w:eastAsia="ja-JP"/>
        </w:rPr>
        <w:t xml:space="preserve"> or </w:t>
      </w:r>
      <w:r w:rsidRPr="008E60A3">
        <w:rPr>
          <w:lang w:eastAsia="ja-JP"/>
        </w:rPr>
        <w:t xml:space="preserve">overseen by the authorised </w:t>
      </w:r>
      <w:r w:rsidR="00137C28">
        <w:rPr>
          <w:lang w:eastAsia="ja-JP"/>
        </w:rPr>
        <w:t xml:space="preserve">goods </w:t>
      </w:r>
      <w:r w:rsidRPr="008E60A3">
        <w:rPr>
          <w:lang w:eastAsia="ja-JP"/>
        </w:rPr>
        <w:t>inspector as per the inorganic fertiliser loading sample inspection guidelines</w:t>
      </w:r>
      <w:r w:rsidRPr="00126129">
        <w:rPr>
          <w:lang w:eastAsia="ja-JP"/>
        </w:rPr>
        <w:t>.</w:t>
      </w:r>
    </w:p>
    <w:p w14:paraId="025A0CD7" w14:textId="7AE19765" w:rsidR="00F73418" w:rsidRDefault="001D4885" w:rsidP="00996955">
      <w:pPr>
        <w:pStyle w:val="ListNumber"/>
        <w:numPr>
          <w:ilvl w:val="0"/>
          <w:numId w:val="0"/>
        </w:numPr>
        <w:tabs>
          <w:tab w:val="left" w:pos="426"/>
        </w:tabs>
      </w:pPr>
      <w:sdt>
        <w:sdtPr>
          <w:id w:val="559905734"/>
          <w14:checkbox>
            <w14:checked w14:val="0"/>
            <w14:checkedState w14:val="2612" w14:font="MS Gothic"/>
            <w14:uncheckedState w14:val="2610" w14:font="MS Gothic"/>
          </w14:checkbox>
        </w:sdtPr>
        <w:sdtEndPr/>
        <w:sdtContent>
          <w:r w:rsidR="00F73418">
            <w:rPr>
              <w:rFonts w:ascii="MS Gothic" w:eastAsia="MS Gothic" w:hAnsi="MS Gothic" w:hint="eastAsia"/>
            </w:rPr>
            <w:t>☐</w:t>
          </w:r>
        </w:sdtContent>
      </w:sdt>
      <w:r w:rsidR="00F73418">
        <w:tab/>
        <w:t>No</w:t>
      </w:r>
    </w:p>
    <w:p w14:paraId="76C4A021" w14:textId="2002F30B" w:rsidR="00F73418" w:rsidRDefault="001D4885" w:rsidP="00996955">
      <w:pPr>
        <w:pStyle w:val="ListNumber"/>
        <w:numPr>
          <w:ilvl w:val="0"/>
          <w:numId w:val="0"/>
        </w:numPr>
        <w:ind w:left="425" w:hanging="425"/>
      </w:pPr>
      <w:sdt>
        <w:sdtPr>
          <w:id w:val="-1346251605"/>
          <w14:checkbox>
            <w14:checked w14:val="0"/>
            <w14:checkedState w14:val="2612" w14:font="MS Gothic"/>
            <w14:uncheckedState w14:val="2610" w14:font="MS Gothic"/>
          </w14:checkbox>
        </w:sdtPr>
        <w:sdtEndPr/>
        <w:sdtContent>
          <w:r w:rsidR="00F73418">
            <w:rPr>
              <w:rFonts w:ascii="MS Gothic" w:eastAsia="MS Gothic" w:hAnsi="MS Gothic" w:hint="eastAsia"/>
            </w:rPr>
            <w:t>☐</w:t>
          </w:r>
        </w:sdtContent>
      </w:sdt>
      <w:r w:rsidR="00F73418">
        <w:tab/>
        <w:t>Yes</w:t>
      </w:r>
    </w:p>
    <w:p w14:paraId="20136635" w14:textId="61B769B5" w:rsidR="00137C28" w:rsidRDefault="00137C28" w:rsidP="00137C28">
      <w:pPr>
        <w:pStyle w:val="ListNumber"/>
        <w:keepNext/>
        <w:ind w:left="425" w:hanging="425"/>
      </w:pPr>
      <w:r w:rsidRPr="005E721A">
        <w:t>No biosecurity risk contaminants were identified.</w:t>
      </w:r>
    </w:p>
    <w:p w14:paraId="2344CCCF" w14:textId="77777777" w:rsidR="00137C28" w:rsidRDefault="001D4885" w:rsidP="00137C28">
      <w:pPr>
        <w:pStyle w:val="ListNumber"/>
        <w:keepNext/>
        <w:numPr>
          <w:ilvl w:val="0"/>
          <w:numId w:val="0"/>
        </w:numPr>
        <w:tabs>
          <w:tab w:val="left" w:pos="426"/>
        </w:tabs>
      </w:pPr>
      <w:sdt>
        <w:sdtPr>
          <w:id w:val="841511737"/>
          <w14:checkbox>
            <w14:checked w14:val="0"/>
            <w14:checkedState w14:val="2612" w14:font="MS Gothic"/>
            <w14:uncheckedState w14:val="2610" w14:font="MS Gothic"/>
          </w14:checkbox>
        </w:sdtPr>
        <w:sdtEndPr/>
        <w:sdtContent>
          <w:r w:rsidR="00137C28">
            <w:rPr>
              <w:rFonts w:ascii="MS Gothic" w:eastAsia="MS Gothic" w:hAnsi="MS Gothic" w:hint="eastAsia"/>
            </w:rPr>
            <w:t>☐</w:t>
          </w:r>
        </w:sdtContent>
      </w:sdt>
      <w:r w:rsidR="00137C28">
        <w:tab/>
        <w:t>No</w:t>
      </w:r>
    </w:p>
    <w:p w14:paraId="2171D49A" w14:textId="77777777" w:rsidR="00137C28" w:rsidRDefault="001D4885" w:rsidP="00137C28">
      <w:pPr>
        <w:pStyle w:val="ListNumber"/>
        <w:keepNext/>
        <w:numPr>
          <w:ilvl w:val="0"/>
          <w:numId w:val="0"/>
        </w:numPr>
        <w:ind w:left="425" w:hanging="425"/>
      </w:pPr>
      <w:sdt>
        <w:sdtPr>
          <w:id w:val="-1537113576"/>
          <w14:checkbox>
            <w14:checked w14:val="0"/>
            <w14:checkedState w14:val="2612" w14:font="MS Gothic"/>
            <w14:uncheckedState w14:val="2610" w14:font="MS Gothic"/>
          </w14:checkbox>
        </w:sdtPr>
        <w:sdtEndPr/>
        <w:sdtContent>
          <w:r w:rsidR="00137C28">
            <w:rPr>
              <w:rFonts w:ascii="MS Gothic" w:eastAsia="MS Gothic" w:hAnsi="MS Gothic" w:hint="eastAsia"/>
            </w:rPr>
            <w:t>☐</w:t>
          </w:r>
        </w:sdtContent>
      </w:sdt>
      <w:r w:rsidR="00137C28">
        <w:tab/>
        <w:t>Yes</w:t>
      </w:r>
    </w:p>
    <w:p w14:paraId="26F5E2A7" w14:textId="0540D936" w:rsidR="00137C28" w:rsidRDefault="00F73418" w:rsidP="00137C28">
      <w:pPr>
        <w:pStyle w:val="ListNumber"/>
        <w:keepNext/>
        <w:ind w:left="425" w:hanging="425"/>
      </w:pPr>
      <w:r>
        <w:t>B</w:t>
      </w:r>
      <w:r w:rsidR="00137C28" w:rsidRPr="005E721A">
        <w:t>iosecurity risk contaminants were identified</w:t>
      </w:r>
      <w:r>
        <w:t xml:space="preserve"> and</w:t>
      </w:r>
      <w:r w:rsidR="00137C28" w:rsidRPr="005E721A">
        <w:t xml:space="preserve"> removed and affected areas reinspected and verified as being free from biosecurity risk contaminants.</w:t>
      </w:r>
    </w:p>
    <w:p w14:paraId="4204D7D1" w14:textId="77777777" w:rsidR="00137C28" w:rsidRDefault="001D4885" w:rsidP="00137C28">
      <w:pPr>
        <w:pStyle w:val="ListNumber"/>
        <w:keepNext/>
        <w:numPr>
          <w:ilvl w:val="0"/>
          <w:numId w:val="0"/>
        </w:numPr>
        <w:tabs>
          <w:tab w:val="left" w:pos="426"/>
        </w:tabs>
      </w:pPr>
      <w:sdt>
        <w:sdtPr>
          <w:id w:val="-1554466315"/>
          <w14:checkbox>
            <w14:checked w14:val="0"/>
            <w14:checkedState w14:val="2612" w14:font="MS Gothic"/>
            <w14:uncheckedState w14:val="2610" w14:font="MS Gothic"/>
          </w14:checkbox>
        </w:sdtPr>
        <w:sdtEndPr/>
        <w:sdtContent>
          <w:r w:rsidR="00137C28">
            <w:rPr>
              <w:rFonts w:ascii="MS Gothic" w:eastAsia="MS Gothic" w:hAnsi="MS Gothic" w:hint="eastAsia"/>
            </w:rPr>
            <w:t>☐</w:t>
          </w:r>
        </w:sdtContent>
      </w:sdt>
      <w:r w:rsidR="00137C28">
        <w:tab/>
        <w:t>No</w:t>
      </w:r>
    </w:p>
    <w:p w14:paraId="4ED83AC7" w14:textId="77777777" w:rsidR="00137C28" w:rsidRDefault="001D4885" w:rsidP="00137C28">
      <w:pPr>
        <w:pStyle w:val="ListNumber"/>
        <w:keepNext/>
        <w:numPr>
          <w:ilvl w:val="0"/>
          <w:numId w:val="0"/>
        </w:numPr>
        <w:ind w:left="425" w:hanging="425"/>
      </w:pPr>
      <w:sdt>
        <w:sdtPr>
          <w:id w:val="1539245798"/>
          <w14:checkbox>
            <w14:checked w14:val="0"/>
            <w14:checkedState w14:val="2612" w14:font="MS Gothic"/>
            <w14:uncheckedState w14:val="2610" w14:font="MS Gothic"/>
          </w14:checkbox>
        </w:sdtPr>
        <w:sdtEndPr/>
        <w:sdtContent>
          <w:r w:rsidR="00137C28">
            <w:rPr>
              <w:rFonts w:ascii="MS Gothic" w:eastAsia="MS Gothic" w:hAnsi="MS Gothic" w:hint="eastAsia"/>
            </w:rPr>
            <w:t>☐</w:t>
          </w:r>
        </w:sdtContent>
      </w:sdt>
      <w:r w:rsidR="00137C28">
        <w:tab/>
        <w:t>Yes</w:t>
      </w:r>
    </w:p>
    <w:p w14:paraId="5853B391" w14:textId="77777777" w:rsidR="00137C28" w:rsidRPr="00977175" w:rsidRDefault="001D4885" w:rsidP="00137C28">
      <w:pPr>
        <w:pStyle w:val="ListNumber"/>
        <w:keepNext/>
        <w:numPr>
          <w:ilvl w:val="0"/>
          <w:numId w:val="0"/>
        </w:numPr>
        <w:tabs>
          <w:tab w:val="left" w:pos="426"/>
        </w:tabs>
      </w:pPr>
      <w:sdt>
        <w:sdtPr>
          <w:id w:val="79488797"/>
          <w14:checkbox>
            <w14:checked w14:val="0"/>
            <w14:checkedState w14:val="2612" w14:font="MS Gothic"/>
            <w14:uncheckedState w14:val="2610" w14:font="MS Gothic"/>
          </w14:checkbox>
        </w:sdtPr>
        <w:sdtEndPr/>
        <w:sdtContent>
          <w:r w:rsidR="00137C28">
            <w:rPr>
              <w:rFonts w:ascii="MS Gothic" w:eastAsia="MS Gothic" w:hAnsi="MS Gothic" w:hint="eastAsia"/>
            </w:rPr>
            <w:t>☐</w:t>
          </w:r>
        </w:sdtContent>
      </w:sdt>
      <w:r w:rsidR="00137C28">
        <w:tab/>
        <w:t>Not applicable</w:t>
      </w:r>
    </w:p>
    <w:p w14:paraId="790CA17C" w14:textId="2221D277" w:rsidR="00E9592E" w:rsidRPr="00E9592E" w:rsidRDefault="00E9592E" w:rsidP="00996955">
      <w:pPr>
        <w:pStyle w:val="Heading3"/>
        <w:numPr>
          <w:ilvl w:val="0"/>
          <w:numId w:val="0"/>
        </w:numPr>
        <w:spacing w:before="120" w:after="120"/>
        <w:ind w:left="964" w:hanging="964"/>
      </w:pPr>
      <w:bookmarkStart w:id="364" w:name="_Toc218783087"/>
      <w:r>
        <w:t>Cargo details</w:t>
      </w:r>
      <w:bookmarkEnd w:id="364"/>
    </w:p>
    <w:tbl>
      <w:tblPr>
        <w:tblW w:w="5314" w:type="pct"/>
        <w:tblBorders>
          <w:top w:val="single" w:sz="4" w:space="0" w:color="auto"/>
          <w:bottom w:val="single" w:sz="4" w:space="0" w:color="auto"/>
          <w:insideH w:val="single" w:sz="4" w:space="0" w:color="auto"/>
        </w:tblBorders>
        <w:tblCellMar>
          <w:left w:w="40" w:type="dxa"/>
          <w:right w:w="40" w:type="dxa"/>
        </w:tblCellMar>
        <w:tblLook w:val="0000" w:firstRow="0" w:lastRow="0" w:firstColumn="0" w:lastColumn="0" w:noHBand="0" w:noVBand="0"/>
      </w:tblPr>
      <w:tblGrid>
        <w:gridCol w:w="3260"/>
        <w:gridCol w:w="3120"/>
        <w:gridCol w:w="3260"/>
      </w:tblGrid>
      <w:tr w:rsidR="00E9592E" w:rsidRPr="005E77CC" w14:paraId="75CE8215" w14:textId="0ED57048" w:rsidTr="00692A27">
        <w:tc>
          <w:tcPr>
            <w:tcW w:w="1691" w:type="pct"/>
            <w:tcMar>
              <w:left w:w="108" w:type="dxa"/>
              <w:right w:w="108" w:type="dxa"/>
            </w:tcMar>
          </w:tcPr>
          <w:p w14:paraId="7B221E52" w14:textId="3D40D421" w:rsidR="00E9592E" w:rsidRPr="0072542D" w:rsidRDefault="00E9592E" w:rsidP="00692A27">
            <w:pPr>
              <w:pStyle w:val="TableHeading"/>
              <w:tabs>
                <w:tab w:val="right" w:pos="2051"/>
              </w:tabs>
            </w:pPr>
            <w:r>
              <w:t>Hold</w:t>
            </w:r>
            <w:r w:rsidR="005058CF">
              <w:t xml:space="preserve"> or </w:t>
            </w:r>
            <w:r>
              <w:t>container number</w:t>
            </w:r>
          </w:p>
        </w:tc>
        <w:tc>
          <w:tcPr>
            <w:tcW w:w="1618" w:type="pct"/>
            <w:tcMar>
              <w:left w:w="108" w:type="dxa"/>
              <w:right w:w="108" w:type="dxa"/>
            </w:tcMar>
          </w:tcPr>
          <w:p w14:paraId="66F23B01" w14:textId="6574A628" w:rsidR="00E9592E" w:rsidRPr="0072542D" w:rsidRDefault="00E9592E" w:rsidP="003A0FC7">
            <w:pPr>
              <w:pStyle w:val="TableHeading"/>
            </w:pPr>
            <w:r>
              <w:t>Cargo</w:t>
            </w:r>
          </w:p>
        </w:tc>
        <w:tc>
          <w:tcPr>
            <w:tcW w:w="1691" w:type="pct"/>
          </w:tcPr>
          <w:p w14:paraId="2D4140E4" w14:textId="44537ED8" w:rsidR="00E9592E" w:rsidRPr="0072542D" w:rsidRDefault="00E9592E" w:rsidP="003A0FC7">
            <w:pPr>
              <w:pStyle w:val="TableHeading"/>
            </w:pPr>
            <w:r>
              <w:t>Cargo volume (kg)</w:t>
            </w:r>
          </w:p>
        </w:tc>
      </w:tr>
      <w:tr w:rsidR="005058CF" w:rsidRPr="005E77CC" w14:paraId="4116BA74" w14:textId="3B63304A" w:rsidTr="00692A27">
        <w:tc>
          <w:tcPr>
            <w:tcW w:w="1691" w:type="pct"/>
            <w:tcMar>
              <w:left w:w="108" w:type="dxa"/>
              <w:right w:w="108" w:type="dxa"/>
            </w:tcMar>
          </w:tcPr>
          <w:p w14:paraId="0E614EFA" w14:textId="41D2347C" w:rsidR="005058CF" w:rsidRPr="0072542D" w:rsidRDefault="005058CF" w:rsidP="005058CF">
            <w:pPr>
              <w:pStyle w:val="TableText"/>
            </w:pPr>
            <w:r w:rsidRPr="00956D65">
              <w:t>[</w:t>
            </w:r>
            <w:r>
              <w:t>i</w:t>
            </w:r>
            <w:r w:rsidRPr="00956D65">
              <w:rPr>
                <w:shd w:val="clear" w:color="auto" w:fill="EEECE1" w:themeFill="background2"/>
              </w:rPr>
              <w:t xml:space="preserve">nsert </w:t>
            </w:r>
            <w:r>
              <w:rPr>
                <w:shd w:val="clear" w:color="auto" w:fill="EEECE1" w:themeFill="background2"/>
              </w:rPr>
              <w:t>details</w:t>
            </w:r>
            <w:r w:rsidRPr="00956D65">
              <w:t>]</w:t>
            </w:r>
          </w:p>
        </w:tc>
        <w:tc>
          <w:tcPr>
            <w:tcW w:w="1618" w:type="pct"/>
            <w:tcMar>
              <w:left w:w="108" w:type="dxa"/>
              <w:right w:w="108" w:type="dxa"/>
            </w:tcMar>
          </w:tcPr>
          <w:p w14:paraId="461F7D4D" w14:textId="477DA812" w:rsidR="005058CF" w:rsidRPr="0072542D" w:rsidRDefault="005058CF" w:rsidP="005058CF">
            <w:pPr>
              <w:pStyle w:val="TableText"/>
            </w:pPr>
            <w:r w:rsidRPr="00956D65">
              <w:t>[</w:t>
            </w:r>
            <w:r>
              <w:t>i</w:t>
            </w:r>
            <w:r w:rsidRPr="00956D65">
              <w:rPr>
                <w:shd w:val="clear" w:color="auto" w:fill="EEECE1" w:themeFill="background2"/>
              </w:rPr>
              <w:t xml:space="preserve">nsert </w:t>
            </w:r>
            <w:r>
              <w:rPr>
                <w:shd w:val="clear" w:color="auto" w:fill="EEECE1" w:themeFill="background2"/>
              </w:rPr>
              <w:t>details</w:t>
            </w:r>
            <w:r w:rsidRPr="00956D65">
              <w:t>]</w:t>
            </w:r>
          </w:p>
        </w:tc>
        <w:tc>
          <w:tcPr>
            <w:tcW w:w="1691" w:type="pct"/>
          </w:tcPr>
          <w:p w14:paraId="674048F8" w14:textId="1EB073F0" w:rsidR="005058CF" w:rsidRPr="0072542D" w:rsidRDefault="005058CF" w:rsidP="005058CF">
            <w:pPr>
              <w:pStyle w:val="TableText"/>
              <w:rPr>
                <w:lang w:eastAsia="ja-JP"/>
              </w:rPr>
            </w:pPr>
            <w:r w:rsidRPr="00956D65">
              <w:t>[</w:t>
            </w:r>
            <w:r>
              <w:t>i</w:t>
            </w:r>
            <w:r w:rsidRPr="00956D65">
              <w:rPr>
                <w:shd w:val="clear" w:color="auto" w:fill="EEECE1" w:themeFill="background2"/>
              </w:rPr>
              <w:t xml:space="preserve">nsert </w:t>
            </w:r>
            <w:r>
              <w:rPr>
                <w:shd w:val="clear" w:color="auto" w:fill="EEECE1" w:themeFill="background2"/>
              </w:rPr>
              <w:t>details</w:t>
            </w:r>
            <w:r w:rsidRPr="00956D65">
              <w:t>]</w:t>
            </w:r>
          </w:p>
        </w:tc>
      </w:tr>
      <w:tr w:rsidR="005058CF" w:rsidRPr="005E77CC" w14:paraId="5308F9FC" w14:textId="283C33E0" w:rsidTr="00692A27">
        <w:tc>
          <w:tcPr>
            <w:tcW w:w="1691" w:type="pct"/>
            <w:tcMar>
              <w:left w:w="108" w:type="dxa"/>
              <w:right w:w="108" w:type="dxa"/>
            </w:tcMar>
          </w:tcPr>
          <w:p w14:paraId="1FFBD8EC" w14:textId="38345762" w:rsidR="005058CF" w:rsidRPr="0072542D" w:rsidRDefault="005058CF" w:rsidP="005058CF">
            <w:pPr>
              <w:pStyle w:val="TableText"/>
            </w:pPr>
            <w:r w:rsidRPr="00956D65">
              <w:t>[</w:t>
            </w:r>
            <w:r>
              <w:t>i</w:t>
            </w:r>
            <w:r w:rsidRPr="00956D65">
              <w:rPr>
                <w:shd w:val="clear" w:color="auto" w:fill="EEECE1" w:themeFill="background2"/>
              </w:rPr>
              <w:t xml:space="preserve">nsert </w:t>
            </w:r>
            <w:r>
              <w:rPr>
                <w:shd w:val="clear" w:color="auto" w:fill="EEECE1" w:themeFill="background2"/>
              </w:rPr>
              <w:t>details</w:t>
            </w:r>
            <w:r w:rsidRPr="00956D65">
              <w:t>]</w:t>
            </w:r>
          </w:p>
        </w:tc>
        <w:tc>
          <w:tcPr>
            <w:tcW w:w="1618" w:type="pct"/>
            <w:tcMar>
              <w:left w:w="108" w:type="dxa"/>
              <w:right w:w="108" w:type="dxa"/>
            </w:tcMar>
          </w:tcPr>
          <w:p w14:paraId="1BBD94FA" w14:textId="3AA59C8C" w:rsidR="005058CF" w:rsidRPr="0072542D" w:rsidRDefault="005058CF" w:rsidP="005058CF">
            <w:pPr>
              <w:pStyle w:val="TableText"/>
            </w:pPr>
            <w:r w:rsidRPr="00956D65">
              <w:t>[</w:t>
            </w:r>
            <w:r>
              <w:t>i</w:t>
            </w:r>
            <w:r w:rsidRPr="00956D65">
              <w:rPr>
                <w:shd w:val="clear" w:color="auto" w:fill="EEECE1" w:themeFill="background2"/>
              </w:rPr>
              <w:t xml:space="preserve">nsert </w:t>
            </w:r>
            <w:r>
              <w:rPr>
                <w:shd w:val="clear" w:color="auto" w:fill="EEECE1" w:themeFill="background2"/>
              </w:rPr>
              <w:t>details</w:t>
            </w:r>
            <w:r w:rsidRPr="00956D65">
              <w:t>]</w:t>
            </w:r>
          </w:p>
        </w:tc>
        <w:tc>
          <w:tcPr>
            <w:tcW w:w="1691" w:type="pct"/>
          </w:tcPr>
          <w:p w14:paraId="289EF3CA" w14:textId="725C72EF" w:rsidR="005058CF" w:rsidRPr="0072542D" w:rsidRDefault="005058CF" w:rsidP="005058CF">
            <w:pPr>
              <w:pStyle w:val="TableText"/>
              <w:rPr>
                <w:lang w:eastAsia="ja-JP"/>
              </w:rPr>
            </w:pPr>
            <w:r w:rsidRPr="00956D65">
              <w:t>[</w:t>
            </w:r>
            <w:r>
              <w:t>i</w:t>
            </w:r>
            <w:r w:rsidRPr="00956D65">
              <w:rPr>
                <w:shd w:val="clear" w:color="auto" w:fill="EEECE1" w:themeFill="background2"/>
              </w:rPr>
              <w:t xml:space="preserve">nsert </w:t>
            </w:r>
            <w:r>
              <w:rPr>
                <w:shd w:val="clear" w:color="auto" w:fill="EEECE1" w:themeFill="background2"/>
              </w:rPr>
              <w:t>details</w:t>
            </w:r>
            <w:r w:rsidRPr="00956D65">
              <w:t>]</w:t>
            </w:r>
          </w:p>
        </w:tc>
      </w:tr>
      <w:tr w:rsidR="005058CF" w:rsidRPr="005E77CC" w14:paraId="6AAA22B7" w14:textId="74FB56EF" w:rsidTr="00692A27">
        <w:tc>
          <w:tcPr>
            <w:tcW w:w="1691" w:type="pct"/>
            <w:tcMar>
              <w:left w:w="108" w:type="dxa"/>
              <w:right w:w="108" w:type="dxa"/>
            </w:tcMar>
          </w:tcPr>
          <w:p w14:paraId="1A6B171C" w14:textId="4B091860" w:rsidR="005058CF" w:rsidRPr="0010217D" w:rsidRDefault="005058CF" w:rsidP="005058CF">
            <w:pPr>
              <w:pStyle w:val="TableText"/>
            </w:pPr>
            <w:r w:rsidRPr="00956D65">
              <w:t>[</w:t>
            </w:r>
            <w:r>
              <w:t>i</w:t>
            </w:r>
            <w:r w:rsidRPr="00956D65">
              <w:rPr>
                <w:shd w:val="clear" w:color="auto" w:fill="EEECE1" w:themeFill="background2"/>
              </w:rPr>
              <w:t xml:space="preserve">nsert </w:t>
            </w:r>
            <w:r>
              <w:rPr>
                <w:shd w:val="clear" w:color="auto" w:fill="EEECE1" w:themeFill="background2"/>
              </w:rPr>
              <w:t>details</w:t>
            </w:r>
            <w:r w:rsidRPr="00956D65">
              <w:t>]</w:t>
            </w:r>
          </w:p>
        </w:tc>
        <w:tc>
          <w:tcPr>
            <w:tcW w:w="1618" w:type="pct"/>
            <w:tcMar>
              <w:left w:w="108" w:type="dxa"/>
              <w:right w:w="108" w:type="dxa"/>
            </w:tcMar>
          </w:tcPr>
          <w:p w14:paraId="1962497E" w14:textId="7E7370CF" w:rsidR="005058CF" w:rsidRPr="0010217D" w:rsidRDefault="005058CF" w:rsidP="005058CF">
            <w:pPr>
              <w:pStyle w:val="TableText"/>
            </w:pPr>
            <w:r w:rsidRPr="00956D65">
              <w:t>[</w:t>
            </w:r>
            <w:r>
              <w:t>i</w:t>
            </w:r>
            <w:r w:rsidRPr="00956D65">
              <w:rPr>
                <w:shd w:val="clear" w:color="auto" w:fill="EEECE1" w:themeFill="background2"/>
              </w:rPr>
              <w:t xml:space="preserve">nsert </w:t>
            </w:r>
            <w:r>
              <w:rPr>
                <w:shd w:val="clear" w:color="auto" w:fill="EEECE1" w:themeFill="background2"/>
              </w:rPr>
              <w:t>details</w:t>
            </w:r>
            <w:r w:rsidRPr="00956D65">
              <w:t>]</w:t>
            </w:r>
          </w:p>
        </w:tc>
        <w:tc>
          <w:tcPr>
            <w:tcW w:w="1691" w:type="pct"/>
          </w:tcPr>
          <w:p w14:paraId="694304C2" w14:textId="5FB2363B" w:rsidR="005058CF" w:rsidRPr="0010217D" w:rsidRDefault="005058CF" w:rsidP="005058CF">
            <w:pPr>
              <w:pStyle w:val="TableText"/>
            </w:pPr>
            <w:r w:rsidRPr="00956D65">
              <w:t>[</w:t>
            </w:r>
            <w:r>
              <w:t>i</w:t>
            </w:r>
            <w:r w:rsidRPr="00956D65">
              <w:rPr>
                <w:shd w:val="clear" w:color="auto" w:fill="EEECE1" w:themeFill="background2"/>
              </w:rPr>
              <w:t xml:space="preserve">nsert </w:t>
            </w:r>
            <w:r>
              <w:rPr>
                <w:shd w:val="clear" w:color="auto" w:fill="EEECE1" w:themeFill="background2"/>
              </w:rPr>
              <w:t>details</w:t>
            </w:r>
            <w:r w:rsidRPr="00956D65">
              <w:t>]</w:t>
            </w:r>
          </w:p>
        </w:tc>
      </w:tr>
      <w:tr w:rsidR="005058CF" w:rsidRPr="005E77CC" w14:paraId="677125C3" w14:textId="4B1A8315" w:rsidTr="00692A27">
        <w:tc>
          <w:tcPr>
            <w:tcW w:w="1691" w:type="pct"/>
            <w:tcMar>
              <w:left w:w="108" w:type="dxa"/>
              <w:right w:w="108" w:type="dxa"/>
            </w:tcMar>
          </w:tcPr>
          <w:p w14:paraId="1C02AC4F" w14:textId="36F9098C" w:rsidR="005058CF" w:rsidRPr="0010217D" w:rsidRDefault="005058CF" w:rsidP="005058CF">
            <w:pPr>
              <w:pStyle w:val="TableText"/>
            </w:pPr>
            <w:r w:rsidRPr="00956D65">
              <w:t>[</w:t>
            </w:r>
            <w:r>
              <w:t>i</w:t>
            </w:r>
            <w:r w:rsidRPr="00956D65">
              <w:rPr>
                <w:shd w:val="clear" w:color="auto" w:fill="EEECE1" w:themeFill="background2"/>
              </w:rPr>
              <w:t xml:space="preserve">nsert </w:t>
            </w:r>
            <w:r>
              <w:rPr>
                <w:shd w:val="clear" w:color="auto" w:fill="EEECE1" w:themeFill="background2"/>
              </w:rPr>
              <w:t>details</w:t>
            </w:r>
            <w:r w:rsidRPr="00956D65">
              <w:t>]</w:t>
            </w:r>
          </w:p>
        </w:tc>
        <w:tc>
          <w:tcPr>
            <w:tcW w:w="1618" w:type="pct"/>
            <w:tcMar>
              <w:left w:w="108" w:type="dxa"/>
              <w:right w:w="108" w:type="dxa"/>
            </w:tcMar>
          </w:tcPr>
          <w:p w14:paraId="2D9926C5" w14:textId="2DBBC01E" w:rsidR="005058CF" w:rsidRPr="0010217D" w:rsidRDefault="005058CF" w:rsidP="005058CF">
            <w:pPr>
              <w:pStyle w:val="TableText"/>
            </w:pPr>
            <w:r w:rsidRPr="00956D65">
              <w:t>[</w:t>
            </w:r>
            <w:r>
              <w:t>i</w:t>
            </w:r>
            <w:r w:rsidRPr="00956D65">
              <w:rPr>
                <w:shd w:val="clear" w:color="auto" w:fill="EEECE1" w:themeFill="background2"/>
              </w:rPr>
              <w:t xml:space="preserve">nsert </w:t>
            </w:r>
            <w:r>
              <w:rPr>
                <w:shd w:val="clear" w:color="auto" w:fill="EEECE1" w:themeFill="background2"/>
              </w:rPr>
              <w:t>details</w:t>
            </w:r>
            <w:r w:rsidRPr="00956D65">
              <w:t>]</w:t>
            </w:r>
          </w:p>
        </w:tc>
        <w:tc>
          <w:tcPr>
            <w:tcW w:w="1691" w:type="pct"/>
          </w:tcPr>
          <w:p w14:paraId="53239917" w14:textId="52D75591" w:rsidR="005058CF" w:rsidRPr="0010217D" w:rsidRDefault="005058CF" w:rsidP="005058CF">
            <w:pPr>
              <w:pStyle w:val="TableText"/>
            </w:pPr>
            <w:r w:rsidRPr="00956D65">
              <w:t>[</w:t>
            </w:r>
            <w:r>
              <w:t>i</w:t>
            </w:r>
            <w:r w:rsidRPr="00956D65">
              <w:rPr>
                <w:shd w:val="clear" w:color="auto" w:fill="EEECE1" w:themeFill="background2"/>
              </w:rPr>
              <w:t xml:space="preserve">nsert </w:t>
            </w:r>
            <w:r>
              <w:rPr>
                <w:shd w:val="clear" w:color="auto" w:fill="EEECE1" w:themeFill="background2"/>
              </w:rPr>
              <w:t>details</w:t>
            </w:r>
            <w:r w:rsidRPr="00956D65">
              <w:t>]</w:t>
            </w:r>
          </w:p>
        </w:tc>
      </w:tr>
    </w:tbl>
    <w:p w14:paraId="3AAD9CC2" w14:textId="6DF5C791" w:rsidR="0003359E" w:rsidRPr="00996955" w:rsidRDefault="0003359E">
      <w:pPr>
        <w:pStyle w:val="Heading3"/>
        <w:numPr>
          <w:ilvl w:val="0"/>
          <w:numId w:val="0"/>
        </w:numPr>
        <w:spacing w:before="120" w:after="120"/>
        <w:ind w:left="964" w:hanging="964"/>
      </w:pPr>
      <w:bookmarkStart w:id="365" w:name="_Toc218783088"/>
      <w:bookmarkStart w:id="366" w:name="_Toc210741150"/>
      <w:r w:rsidRPr="00996955">
        <w:t>Certification</w:t>
      </w:r>
      <w:bookmarkEnd w:id="365"/>
    </w:p>
    <w:p w14:paraId="4E370649" w14:textId="7B16CE8D" w:rsidR="00E9592E" w:rsidRPr="005E77CC" w:rsidRDefault="0003359E" w:rsidP="00996955">
      <w:r w:rsidRPr="00996955">
        <w:t>Cert</w:t>
      </w:r>
      <w:r w:rsidR="00E9592E" w:rsidRPr="005058CF">
        <w:t>ified true and correct</w:t>
      </w:r>
      <w:bookmarkEnd w:id="366"/>
      <w:r w:rsidRPr="005058CF">
        <w:t>.</w:t>
      </w: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3"/>
        <w:gridCol w:w="4534"/>
      </w:tblGrid>
      <w:tr w:rsidR="00E9592E" w:rsidRPr="005E77CC" w14:paraId="3C04FBB9" w14:textId="77777777" w:rsidTr="003A0FC7">
        <w:trPr>
          <w:trHeight w:val="1006"/>
        </w:trPr>
        <w:tc>
          <w:tcPr>
            <w:tcW w:w="4533" w:type="dxa"/>
          </w:tcPr>
          <w:p w14:paraId="7FDAD661" w14:textId="2A224458" w:rsidR="00E9592E" w:rsidRPr="00981F52" w:rsidRDefault="00B41818" w:rsidP="003A0FC7">
            <w:pPr>
              <w:pStyle w:val="TableText"/>
              <w:spacing w:before="120" w:after="160"/>
            </w:pPr>
            <w:r>
              <w:t>Authorised</w:t>
            </w:r>
            <w:r w:rsidR="00E9592E">
              <w:t xml:space="preserve"> </w:t>
            </w:r>
            <w:r w:rsidR="005058CF">
              <w:t xml:space="preserve">goods </w:t>
            </w:r>
            <w:r w:rsidR="00E9592E">
              <w:t>inspector</w:t>
            </w:r>
            <w:r w:rsidR="005058CF">
              <w:t>’s</w:t>
            </w:r>
            <w:r w:rsidR="00E9592E" w:rsidRPr="00692FC6">
              <w:t xml:space="preserve"> full name </w:t>
            </w:r>
            <w:r>
              <w:t>(</w:t>
            </w:r>
            <w:r w:rsidR="00E9592E" w:rsidRPr="00692FC6">
              <w:t>printed)</w:t>
            </w:r>
          </w:p>
          <w:p w14:paraId="095F4CD7" w14:textId="77777777" w:rsidR="00E9592E" w:rsidRPr="005E77CC" w:rsidRDefault="00E9592E" w:rsidP="003A0FC7">
            <w:pPr>
              <w:pStyle w:val="TableText"/>
              <w:spacing w:after="160"/>
            </w:pPr>
            <w:r w:rsidRPr="00981F52">
              <w:t>_______________________________</w:t>
            </w:r>
          </w:p>
        </w:tc>
        <w:tc>
          <w:tcPr>
            <w:tcW w:w="4534" w:type="dxa"/>
          </w:tcPr>
          <w:p w14:paraId="0F81B999" w14:textId="4107068B" w:rsidR="00E9592E" w:rsidRPr="005E77CC" w:rsidRDefault="00B41818" w:rsidP="003A0FC7">
            <w:pPr>
              <w:pStyle w:val="TableText"/>
              <w:spacing w:before="120" w:after="120"/>
              <w:rPr>
                <w:rFonts w:cstheme="minorHAnsi"/>
                <w:u w:val="single"/>
              </w:rPr>
            </w:pPr>
            <w:r w:rsidRPr="00B41818">
              <w:t xml:space="preserve">Authorised </w:t>
            </w:r>
            <w:r w:rsidR="005058CF">
              <w:t xml:space="preserve">goods </w:t>
            </w:r>
            <w:r w:rsidRPr="00B41818">
              <w:t>inspector</w:t>
            </w:r>
            <w:r w:rsidR="005058CF">
              <w:t>’s</w:t>
            </w:r>
            <w:r w:rsidR="00E9592E" w:rsidRPr="005E77CC">
              <w:t xml:space="preserve"> </w:t>
            </w:r>
            <w:r w:rsidR="00E9592E">
              <w:t>p</w:t>
            </w:r>
            <w:r w:rsidR="00E9592E" w:rsidRPr="005E77CC">
              <w:t xml:space="preserve">osition </w:t>
            </w:r>
            <w:r w:rsidR="00E9592E">
              <w:t>t</w:t>
            </w:r>
            <w:r w:rsidR="00E9592E" w:rsidRPr="005E77CC">
              <w:t>itle</w:t>
            </w:r>
          </w:p>
          <w:p w14:paraId="7EB9E14B" w14:textId="77777777" w:rsidR="00E9592E" w:rsidRPr="005E77CC" w:rsidRDefault="00E9592E" w:rsidP="003A0FC7">
            <w:pPr>
              <w:pStyle w:val="TableText"/>
              <w:spacing w:after="120"/>
            </w:pPr>
            <w:r w:rsidRPr="005E77CC">
              <w:rPr>
                <w:rFonts w:cstheme="minorHAnsi"/>
                <w:u w:val="single"/>
              </w:rPr>
              <w:t>_______________________________</w:t>
            </w:r>
          </w:p>
        </w:tc>
      </w:tr>
      <w:tr w:rsidR="00E9592E" w:rsidRPr="005E77CC" w14:paraId="08894B90" w14:textId="77777777" w:rsidTr="003A0FC7">
        <w:trPr>
          <w:trHeight w:val="1058"/>
        </w:trPr>
        <w:tc>
          <w:tcPr>
            <w:tcW w:w="4533" w:type="dxa"/>
          </w:tcPr>
          <w:p w14:paraId="101E2050" w14:textId="1AF20B77" w:rsidR="00E9592E" w:rsidRPr="005E77CC" w:rsidRDefault="00B41818" w:rsidP="003A0FC7">
            <w:pPr>
              <w:pStyle w:val="TableText"/>
              <w:spacing w:after="160"/>
            </w:pPr>
            <w:r>
              <w:t xml:space="preserve">Authorised </w:t>
            </w:r>
            <w:r w:rsidR="005058CF">
              <w:t xml:space="preserve">goods </w:t>
            </w:r>
            <w:r>
              <w:t>inspector</w:t>
            </w:r>
            <w:r w:rsidR="005058CF">
              <w:t>’s</w:t>
            </w:r>
            <w:r>
              <w:t xml:space="preserve"> </w:t>
            </w:r>
            <w:r w:rsidR="00E9592E">
              <w:t>s</w:t>
            </w:r>
            <w:r w:rsidR="00E9592E" w:rsidRPr="005E77CC">
              <w:t>ignature</w:t>
            </w:r>
          </w:p>
          <w:p w14:paraId="61B758DB" w14:textId="77777777" w:rsidR="00E9592E" w:rsidRPr="005E77CC" w:rsidRDefault="00E9592E" w:rsidP="003A0FC7">
            <w:pPr>
              <w:pStyle w:val="TableText"/>
              <w:spacing w:after="160"/>
            </w:pPr>
            <w:r w:rsidRPr="005E77CC">
              <w:rPr>
                <w:u w:val="single"/>
              </w:rPr>
              <w:t>_______________________________</w:t>
            </w:r>
          </w:p>
        </w:tc>
        <w:tc>
          <w:tcPr>
            <w:tcW w:w="4534" w:type="dxa"/>
            <w:vMerge w:val="restart"/>
          </w:tcPr>
          <w:p w14:paraId="3B8F6E5A" w14:textId="55C37870" w:rsidR="00E9592E" w:rsidRPr="005E77CC" w:rsidRDefault="00B41818" w:rsidP="003A0FC7">
            <w:pPr>
              <w:pStyle w:val="TableText"/>
            </w:pPr>
            <w:r>
              <w:t xml:space="preserve">Authorised </w:t>
            </w:r>
            <w:r w:rsidR="005058CF">
              <w:t xml:space="preserve">goods </w:t>
            </w:r>
            <w:r>
              <w:t>inspector</w:t>
            </w:r>
            <w:r w:rsidR="005058CF">
              <w:t>’s</w:t>
            </w:r>
            <w:r w:rsidRPr="005E77CC">
              <w:t xml:space="preserve"> </w:t>
            </w:r>
            <w:r w:rsidR="00E9592E" w:rsidRPr="005E77CC">
              <w:t>official stamp</w:t>
            </w:r>
          </w:p>
        </w:tc>
      </w:tr>
      <w:tr w:rsidR="00E9592E" w:rsidRPr="005E77CC" w14:paraId="2DABF9C0" w14:textId="77777777" w:rsidTr="003A0FC7">
        <w:tc>
          <w:tcPr>
            <w:tcW w:w="4533" w:type="dxa"/>
          </w:tcPr>
          <w:p w14:paraId="16249720" w14:textId="77777777" w:rsidR="00E9592E" w:rsidRPr="005E77CC" w:rsidRDefault="00E9592E" w:rsidP="003A0FC7">
            <w:pPr>
              <w:pStyle w:val="TableText"/>
              <w:spacing w:before="120" w:after="160"/>
              <w:rPr>
                <w:u w:val="single"/>
              </w:rPr>
            </w:pPr>
            <w:r w:rsidRPr="005E77CC">
              <w:rPr>
                <w:lang w:eastAsia="ja-JP"/>
              </w:rPr>
              <w:t>Date (</w:t>
            </w:r>
            <w:r>
              <w:rPr>
                <w:lang w:eastAsia="ja-JP"/>
              </w:rPr>
              <w:t>dd</w:t>
            </w:r>
            <w:r w:rsidRPr="005E77CC">
              <w:rPr>
                <w:lang w:eastAsia="ja-JP"/>
              </w:rPr>
              <w:t>/</w:t>
            </w:r>
            <w:r>
              <w:rPr>
                <w:lang w:eastAsia="ja-JP"/>
              </w:rPr>
              <w:t>mm</w:t>
            </w:r>
            <w:r w:rsidRPr="005E77CC">
              <w:rPr>
                <w:lang w:eastAsia="ja-JP"/>
              </w:rPr>
              <w:t>/</w:t>
            </w:r>
            <w:proofErr w:type="spellStart"/>
            <w:r>
              <w:rPr>
                <w:lang w:eastAsia="ja-JP"/>
              </w:rPr>
              <w:t>yyyy</w:t>
            </w:r>
            <w:proofErr w:type="spellEnd"/>
            <w:r w:rsidRPr="005E77CC">
              <w:rPr>
                <w:lang w:eastAsia="ja-JP"/>
              </w:rPr>
              <w:t>)</w:t>
            </w:r>
          </w:p>
          <w:p w14:paraId="14C668DD" w14:textId="77777777" w:rsidR="00E9592E" w:rsidRPr="005E77CC" w:rsidRDefault="00E9592E" w:rsidP="003A0FC7">
            <w:pPr>
              <w:pStyle w:val="TableText"/>
              <w:spacing w:after="160"/>
              <w:rPr>
                <w:lang w:eastAsia="ja-JP"/>
              </w:rPr>
            </w:pPr>
            <w:r w:rsidRPr="005E77CC">
              <w:rPr>
                <w:u w:val="single"/>
              </w:rPr>
              <w:t>_______________________________</w:t>
            </w:r>
          </w:p>
        </w:tc>
        <w:tc>
          <w:tcPr>
            <w:tcW w:w="4534" w:type="dxa"/>
            <w:vMerge/>
            <w:tcBorders>
              <w:left w:val="nil"/>
            </w:tcBorders>
          </w:tcPr>
          <w:p w14:paraId="1AB1AFA4" w14:textId="77777777" w:rsidR="00E9592E" w:rsidRPr="005E77CC" w:rsidRDefault="00E9592E" w:rsidP="003A0FC7">
            <w:pPr>
              <w:spacing w:before="0"/>
              <w:jc w:val="center"/>
              <w:rPr>
                <w:rFonts w:cstheme="minorHAnsi"/>
                <w:lang w:eastAsia="ja-JP"/>
              </w:rPr>
            </w:pPr>
          </w:p>
        </w:tc>
      </w:tr>
    </w:tbl>
    <w:p w14:paraId="7E140184" w14:textId="2F8EEC08" w:rsidR="00A63297" w:rsidRPr="00B41818" w:rsidRDefault="00B41818" w:rsidP="00692A27">
      <w:pPr>
        <w:pStyle w:val="Heading2"/>
      </w:pPr>
      <w:bookmarkStart w:id="367" w:name="_Toc215849459"/>
      <w:bookmarkStart w:id="368" w:name="_Toc215849629"/>
      <w:bookmarkStart w:id="369" w:name="_Toc215849659"/>
      <w:bookmarkStart w:id="370" w:name="_Toc218783089"/>
      <w:bookmarkEnd w:id="367"/>
      <w:bookmarkEnd w:id="368"/>
      <w:bookmarkEnd w:id="369"/>
      <w:r w:rsidRPr="00B41818">
        <w:lastRenderedPageBreak/>
        <w:t>Loading sample inspection guidelines</w:t>
      </w:r>
      <w:bookmarkEnd w:id="370"/>
    </w:p>
    <w:p w14:paraId="57ECD9C7" w14:textId="5B67C7D3" w:rsidR="00B41818" w:rsidRPr="00756033" w:rsidRDefault="00B41818" w:rsidP="00B41818">
      <w:pPr>
        <w:rPr>
          <w:lang w:eastAsia="ja-JP"/>
        </w:rPr>
      </w:pPr>
      <w:bookmarkStart w:id="371" w:name="_Toc430782162"/>
      <w:r>
        <w:rPr>
          <w:lang w:eastAsia="ja-JP"/>
        </w:rPr>
        <w:t>Load</w:t>
      </w:r>
      <w:r w:rsidR="0015560F">
        <w:rPr>
          <w:lang w:eastAsia="ja-JP"/>
        </w:rPr>
        <w:t>ing</w:t>
      </w:r>
      <w:r>
        <w:rPr>
          <w:lang w:eastAsia="ja-JP"/>
        </w:rPr>
        <w:t xml:space="preserve"> sample i</w:t>
      </w:r>
      <w:r w:rsidRPr="00756033">
        <w:rPr>
          <w:lang w:eastAsia="ja-JP"/>
        </w:rPr>
        <w:t>nspections of inorganic fertiliser must be carried out during daylight hours only</w:t>
      </w:r>
      <w:r w:rsidR="0015560F">
        <w:rPr>
          <w:lang w:eastAsia="ja-JP"/>
        </w:rPr>
        <w:t>. Vessel masters must provide inspectors</w:t>
      </w:r>
      <w:r w:rsidRPr="00756033">
        <w:rPr>
          <w:lang w:eastAsia="ja-JP"/>
        </w:rPr>
        <w:t xml:space="preserve"> with full access to the entire consignment to enable a full representative sample to be taken. Appropriate equipment should be used to assist inspection processes where required.</w:t>
      </w:r>
    </w:p>
    <w:p w14:paraId="346B88A0" w14:textId="5DC18CD3" w:rsidR="00B41818" w:rsidRPr="00692A27" w:rsidRDefault="00B41818" w:rsidP="00692A27">
      <w:pPr>
        <w:pStyle w:val="Heading3"/>
      </w:pPr>
      <w:bookmarkStart w:id="372" w:name="_Toc153193988"/>
      <w:bookmarkStart w:id="373" w:name="_Toc218783090"/>
      <w:r w:rsidRPr="00692A27">
        <w:t>Safety</w:t>
      </w:r>
      <w:bookmarkEnd w:id="372"/>
      <w:bookmarkEnd w:id="373"/>
    </w:p>
    <w:p w14:paraId="1C653A18" w14:textId="7035822A" w:rsidR="00B41818" w:rsidRPr="00756033" w:rsidRDefault="00B41818" w:rsidP="00B41818">
      <w:pPr>
        <w:rPr>
          <w:rFonts w:cstheme="minorHAnsi"/>
          <w:lang w:eastAsia="ja-JP"/>
        </w:rPr>
      </w:pPr>
      <w:r>
        <w:rPr>
          <w:rFonts w:cstheme="minorHAnsi"/>
          <w:lang w:eastAsia="ja-JP"/>
        </w:rPr>
        <w:t xml:space="preserve">Authorised inspectors </w:t>
      </w:r>
      <w:r w:rsidRPr="00756033">
        <w:rPr>
          <w:rFonts w:cstheme="minorHAnsi"/>
          <w:lang w:eastAsia="ja-JP"/>
        </w:rPr>
        <w:t>should adhere to safe working practices. These should include abiding by country, port and local safe work practice procedures, using qualified and licensed operators of any lifting equipment</w:t>
      </w:r>
      <w:r w:rsidR="0015560F">
        <w:rPr>
          <w:rFonts w:cstheme="minorHAnsi"/>
          <w:lang w:eastAsia="ja-JP"/>
        </w:rPr>
        <w:t xml:space="preserve"> and</w:t>
      </w:r>
      <w:r w:rsidRPr="00756033">
        <w:rPr>
          <w:rFonts w:cstheme="minorHAnsi"/>
          <w:lang w:eastAsia="ja-JP"/>
        </w:rPr>
        <w:t xml:space="preserve"> ensuring </w:t>
      </w:r>
      <w:r w:rsidR="0015560F">
        <w:rPr>
          <w:rFonts w:cstheme="minorHAnsi"/>
          <w:lang w:eastAsia="ja-JP"/>
        </w:rPr>
        <w:t xml:space="preserve">that </w:t>
      </w:r>
      <w:r w:rsidRPr="00756033">
        <w:rPr>
          <w:rFonts w:cstheme="minorHAnsi"/>
          <w:lang w:eastAsia="ja-JP"/>
        </w:rPr>
        <w:t>equipment is well</w:t>
      </w:r>
      <w:r w:rsidR="0015560F">
        <w:rPr>
          <w:rFonts w:cstheme="minorHAnsi"/>
          <w:lang w:eastAsia="ja-JP"/>
        </w:rPr>
        <w:t>-</w:t>
      </w:r>
      <w:r w:rsidRPr="00756033">
        <w:rPr>
          <w:rFonts w:cstheme="minorHAnsi"/>
          <w:lang w:eastAsia="ja-JP"/>
        </w:rPr>
        <w:t>maintained and is lifted in a safe manner.</w:t>
      </w:r>
    </w:p>
    <w:p w14:paraId="0F14F934" w14:textId="1CEEBCA3" w:rsidR="00C734B3" w:rsidRDefault="0015560F" w:rsidP="00B41818">
      <w:pPr>
        <w:rPr>
          <w:rFonts w:cstheme="minorHAnsi"/>
          <w:lang w:eastAsia="ja-JP"/>
        </w:rPr>
      </w:pPr>
      <w:r>
        <w:rPr>
          <w:rFonts w:cstheme="minorHAnsi"/>
          <w:lang w:eastAsia="ja-JP"/>
        </w:rPr>
        <w:t>T</w:t>
      </w:r>
      <w:r w:rsidR="00C734B3">
        <w:rPr>
          <w:rFonts w:cstheme="minorHAnsi"/>
          <w:lang w:eastAsia="ja-JP"/>
        </w:rPr>
        <w:t>he authorised inspector must ask t</w:t>
      </w:r>
      <w:r w:rsidR="00B41818" w:rsidRPr="00C734B3">
        <w:rPr>
          <w:rFonts w:cstheme="minorHAnsi"/>
          <w:lang w:eastAsia="ja-JP"/>
        </w:rPr>
        <w:t>he person</w:t>
      </w:r>
      <w:r w:rsidR="00C734B3" w:rsidRPr="00996955">
        <w:rPr>
          <w:rFonts w:cstheme="minorHAnsi"/>
          <w:lang w:eastAsia="ja-JP"/>
        </w:rPr>
        <w:t xml:space="preserve"> </w:t>
      </w:r>
      <w:r w:rsidR="00B41818" w:rsidRPr="00C734B3">
        <w:rPr>
          <w:rFonts w:cstheme="minorHAnsi"/>
          <w:lang w:eastAsia="ja-JP"/>
        </w:rPr>
        <w:t>in</w:t>
      </w:r>
      <w:r w:rsidR="00C734B3" w:rsidRPr="00996955">
        <w:rPr>
          <w:rFonts w:cstheme="minorHAnsi"/>
          <w:lang w:eastAsia="ja-JP"/>
        </w:rPr>
        <w:t xml:space="preserve"> </w:t>
      </w:r>
      <w:r w:rsidR="00B41818" w:rsidRPr="00C734B3">
        <w:rPr>
          <w:rFonts w:cstheme="minorHAnsi"/>
          <w:lang w:eastAsia="ja-JP"/>
        </w:rPr>
        <w:t>charge of the</w:t>
      </w:r>
      <w:r w:rsidR="00B41818" w:rsidRPr="00756033">
        <w:rPr>
          <w:rFonts w:cstheme="minorHAnsi"/>
          <w:lang w:eastAsia="ja-JP"/>
        </w:rPr>
        <w:t xml:space="preserve"> goods to</w:t>
      </w:r>
      <w:r w:rsidR="00C734B3">
        <w:rPr>
          <w:rFonts w:cstheme="minorHAnsi"/>
          <w:lang w:eastAsia="ja-JP"/>
        </w:rPr>
        <w:t xml:space="preserve"> </w:t>
      </w:r>
      <w:r w:rsidR="00B41818" w:rsidRPr="00756033">
        <w:rPr>
          <w:rFonts w:cstheme="minorHAnsi"/>
          <w:lang w:eastAsia="ja-JP"/>
        </w:rPr>
        <w:t>declare whether</w:t>
      </w:r>
      <w:r w:rsidR="00C734B3">
        <w:rPr>
          <w:rFonts w:cstheme="minorHAnsi"/>
          <w:lang w:eastAsia="ja-JP"/>
        </w:rPr>
        <w:t xml:space="preserve"> </w:t>
      </w:r>
      <w:r w:rsidR="00B41818" w:rsidRPr="00756033">
        <w:rPr>
          <w:rFonts w:cstheme="minorHAnsi"/>
          <w:lang w:eastAsia="ja-JP"/>
        </w:rPr>
        <w:t>the goods have been chemically treated</w:t>
      </w:r>
      <w:r w:rsidR="00C734B3">
        <w:rPr>
          <w:rFonts w:cstheme="minorHAnsi"/>
          <w:lang w:eastAsia="ja-JP"/>
        </w:rPr>
        <w:t xml:space="preserve"> and, if </w:t>
      </w:r>
      <w:r w:rsidR="00B41818" w:rsidRPr="00756033">
        <w:rPr>
          <w:rFonts w:cstheme="minorHAnsi"/>
          <w:lang w:eastAsia="ja-JP"/>
        </w:rPr>
        <w:t xml:space="preserve">so, </w:t>
      </w:r>
      <w:r w:rsidR="00C734B3">
        <w:rPr>
          <w:rFonts w:cstheme="minorHAnsi"/>
          <w:lang w:eastAsia="ja-JP"/>
        </w:rPr>
        <w:t>confirm that:</w:t>
      </w:r>
    </w:p>
    <w:p w14:paraId="73B00926" w14:textId="0DC777C9" w:rsidR="00C734B3" w:rsidRDefault="00B41818" w:rsidP="00996955">
      <w:pPr>
        <w:pStyle w:val="ListBullet"/>
        <w:rPr>
          <w:lang w:eastAsia="ja-JP"/>
        </w:rPr>
      </w:pPr>
      <w:r w:rsidRPr="00756033">
        <w:rPr>
          <w:lang w:eastAsia="ja-JP"/>
        </w:rPr>
        <w:t>the chemical</w:t>
      </w:r>
      <w:r w:rsidR="00C734B3">
        <w:rPr>
          <w:lang w:eastAsia="ja-JP"/>
        </w:rPr>
        <w:t>s used are</w:t>
      </w:r>
      <w:r w:rsidRPr="00756033">
        <w:rPr>
          <w:lang w:eastAsia="ja-JP"/>
        </w:rPr>
        <w:t xml:space="preserve"> clearly identified</w:t>
      </w:r>
    </w:p>
    <w:p w14:paraId="727267A2" w14:textId="31FE0111" w:rsidR="00B41818" w:rsidRPr="00756033" w:rsidRDefault="00B41818" w:rsidP="00996955">
      <w:pPr>
        <w:pStyle w:val="ListBullet"/>
        <w:rPr>
          <w:lang w:eastAsia="ja-JP"/>
        </w:rPr>
      </w:pPr>
      <w:r w:rsidRPr="00756033">
        <w:rPr>
          <w:lang w:eastAsia="ja-JP"/>
        </w:rPr>
        <w:t xml:space="preserve">appropriate safety precautions </w:t>
      </w:r>
      <w:r w:rsidR="00C734B3">
        <w:rPr>
          <w:lang w:eastAsia="ja-JP"/>
        </w:rPr>
        <w:t xml:space="preserve">have been </w:t>
      </w:r>
      <w:r w:rsidRPr="00756033">
        <w:rPr>
          <w:lang w:eastAsia="ja-JP"/>
        </w:rPr>
        <w:t xml:space="preserve">taken </w:t>
      </w:r>
      <w:r w:rsidR="00C734B3">
        <w:rPr>
          <w:lang w:eastAsia="ja-JP"/>
        </w:rPr>
        <w:t>to ensure</w:t>
      </w:r>
      <w:r w:rsidRPr="00756033">
        <w:rPr>
          <w:lang w:eastAsia="ja-JP"/>
        </w:rPr>
        <w:t xml:space="preserve"> safe handling of </w:t>
      </w:r>
      <w:r w:rsidR="00C734B3">
        <w:rPr>
          <w:lang w:eastAsia="ja-JP"/>
        </w:rPr>
        <w:t xml:space="preserve">the treated </w:t>
      </w:r>
      <w:r w:rsidRPr="00756033">
        <w:rPr>
          <w:lang w:eastAsia="ja-JP"/>
        </w:rPr>
        <w:t>goods.</w:t>
      </w:r>
    </w:p>
    <w:p w14:paraId="29FEA58B" w14:textId="77777777" w:rsidR="00B41818" w:rsidRPr="00674220" w:rsidRDefault="00B41818" w:rsidP="00692A27">
      <w:pPr>
        <w:pStyle w:val="Heading3"/>
      </w:pPr>
      <w:bookmarkStart w:id="374" w:name="_Toc153193989"/>
      <w:bookmarkStart w:id="375" w:name="_Toc218783091"/>
      <w:r w:rsidRPr="00674220">
        <w:t>Sampling and inspection of inorganic fertiliser product</w:t>
      </w:r>
      <w:bookmarkEnd w:id="374"/>
      <w:bookmarkEnd w:id="375"/>
    </w:p>
    <w:p w14:paraId="74933129" w14:textId="7BB44777" w:rsidR="00674220" w:rsidRDefault="00B41818" w:rsidP="00B41818">
      <w:pPr>
        <w:rPr>
          <w:rFonts w:cstheme="minorHAnsi"/>
          <w:lang w:eastAsia="ja-JP"/>
        </w:rPr>
      </w:pPr>
      <w:r w:rsidRPr="00674220">
        <w:rPr>
          <w:rFonts w:cstheme="minorHAnsi"/>
          <w:lang w:eastAsia="ja-JP"/>
        </w:rPr>
        <w:t xml:space="preserve">Inorganic fertiliser intended </w:t>
      </w:r>
      <w:r w:rsidR="0015560F">
        <w:rPr>
          <w:rFonts w:cstheme="minorHAnsi"/>
          <w:lang w:eastAsia="ja-JP"/>
        </w:rPr>
        <w:t>for</w:t>
      </w:r>
      <w:r w:rsidRPr="00674220">
        <w:rPr>
          <w:rFonts w:cstheme="minorHAnsi"/>
          <w:lang w:eastAsia="ja-JP"/>
        </w:rPr>
        <w:t xml:space="preserve"> export to Australia must undergo inspection and sampling by an authorised inspector prior to export</w:t>
      </w:r>
      <w:r w:rsidR="00674220">
        <w:rPr>
          <w:rFonts w:cstheme="minorHAnsi"/>
          <w:lang w:eastAsia="ja-JP"/>
        </w:rPr>
        <w:t xml:space="preserve"> –</w:t>
      </w:r>
      <w:r w:rsidRPr="00674220">
        <w:rPr>
          <w:rFonts w:cstheme="minorHAnsi"/>
          <w:lang w:eastAsia="ja-JP"/>
        </w:rPr>
        <w:t xml:space="preserve"> whether </w:t>
      </w:r>
      <w:r w:rsidR="0015560F">
        <w:rPr>
          <w:rFonts w:cstheme="minorHAnsi"/>
          <w:lang w:eastAsia="ja-JP"/>
        </w:rPr>
        <w:t>the goods are held in</w:t>
      </w:r>
      <w:r w:rsidRPr="00674220">
        <w:rPr>
          <w:rFonts w:cstheme="minorHAnsi"/>
          <w:lang w:eastAsia="ja-JP"/>
        </w:rPr>
        <w:t xml:space="preserve"> shipping container</w:t>
      </w:r>
      <w:r w:rsidR="0015560F">
        <w:rPr>
          <w:rFonts w:cstheme="minorHAnsi"/>
          <w:lang w:eastAsia="ja-JP"/>
        </w:rPr>
        <w:t>s</w:t>
      </w:r>
      <w:r w:rsidRPr="00674220">
        <w:rPr>
          <w:rFonts w:cstheme="minorHAnsi"/>
          <w:lang w:eastAsia="ja-JP"/>
        </w:rPr>
        <w:t xml:space="preserve"> or </w:t>
      </w:r>
      <w:r w:rsidR="00674220">
        <w:rPr>
          <w:rFonts w:cstheme="minorHAnsi"/>
          <w:lang w:eastAsia="ja-JP"/>
        </w:rPr>
        <w:t xml:space="preserve">the </w:t>
      </w:r>
      <w:r w:rsidRPr="00674220">
        <w:rPr>
          <w:rFonts w:cstheme="minorHAnsi"/>
          <w:lang w:eastAsia="ja-JP"/>
        </w:rPr>
        <w:t xml:space="preserve">ship’s hold. </w:t>
      </w:r>
      <w:r w:rsidR="00674220">
        <w:rPr>
          <w:rFonts w:cstheme="minorHAnsi"/>
          <w:lang w:eastAsia="ja-JP"/>
        </w:rPr>
        <w:t>To ensure that the</w:t>
      </w:r>
      <w:r w:rsidRPr="00674220">
        <w:rPr>
          <w:rFonts w:cstheme="minorHAnsi"/>
          <w:lang w:eastAsia="ja-JP"/>
        </w:rPr>
        <w:t xml:space="preserve"> inspection and sampling process </w:t>
      </w:r>
      <w:r w:rsidR="00674220">
        <w:rPr>
          <w:rFonts w:cstheme="minorHAnsi"/>
          <w:lang w:eastAsia="ja-JP"/>
        </w:rPr>
        <w:t>is</w:t>
      </w:r>
      <w:r w:rsidRPr="00674220">
        <w:rPr>
          <w:rFonts w:cstheme="minorHAnsi"/>
          <w:lang w:eastAsia="ja-JP"/>
        </w:rPr>
        <w:t xml:space="preserve"> representative of the entire consignment, </w:t>
      </w:r>
      <w:r w:rsidR="0015560F">
        <w:rPr>
          <w:rFonts w:cstheme="minorHAnsi"/>
          <w:lang w:eastAsia="ja-JP"/>
        </w:rPr>
        <w:t xml:space="preserve">the authorised goods inspector </w:t>
      </w:r>
      <w:r w:rsidR="00674220">
        <w:rPr>
          <w:rFonts w:cstheme="minorHAnsi"/>
          <w:lang w:eastAsia="ja-JP"/>
        </w:rPr>
        <w:t xml:space="preserve">must conduct </w:t>
      </w:r>
      <w:r w:rsidRPr="00674220">
        <w:rPr>
          <w:rFonts w:cstheme="minorHAnsi"/>
          <w:lang w:eastAsia="ja-JP"/>
        </w:rPr>
        <w:t>sampling from a range of locations</w:t>
      </w:r>
      <w:r w:rsidR="00674220">
        <w:rPr>
          <w:rFonts w:cstheme="minorHAnsi"/>
          <w:lang w:eastAsia="ja-JP"/>
        </w:rPr>
        <w:t xml:space="preserve"> or </w:t>
      </w:r>
      <w:r w:rsidRPr="00674220">
        <w:rPr>
          <w:rFonts w:cstheme="minorHAnsi"/>
          <w:lang w:eastAsia="ja-JP"/>
        </w:rPr>
        <w:t>bags per container</w:t>
      </w:r>
      <w:r w:rsidR="00674220">
        <w:rPr>
          <w:rFonts w:cstheme="minorHAnsi"/>
          <w:lang w:eastAsia="ja-JP"/>
        </w:rPr>
        <w:t xml:space="preserve"> or </w:t>
      </w:r>
      <w:r w:rsidRPr="00674220">
        <w:rPr>
          <w:rFonts w:cstheme="minorHAnsi"/>
          <w:lang w:eastAsia="ja-JP"/>
        </w:rPr>
        <w:t>hold.</w:t>
      </w:r>
    </w:p>
    <w:p w14:paraId="2346CE41" w14:textId="4E268E3A" w:rsidR="00BE53B2" w:rsidRPr="00ED113B" w:rsidRDefault="00BE53B2" w:rsidP="00C90424">
      <w:pPr>
        <w:pStyle w:val="Heading4"/>
        <w:rPr>
          <w:lang w:eastAsia="ja-JP"/>
        </w:rPr>
      </w:pPr>
      <w:r>
        <w:rPr>
          <w:lang w:eastAsia="ja-JP"/>
        </w:rPr>
        <w:t xml:space="preserve">Sampling rates and volumes </w:t>
      </w:r>
      <w:r w:rsidR="0015560F">
        <w:rPr>
          <w:lang w:eastAsia="ja-JP"/>
        </w:rPr>
        <w:t>for</w:t>
      </w:r>
      <w:r>
        <w:rPr>
          <w:lang w:eastAsia="ja-JP"/>
        </w:rPr>
        <w:t xml:space="preserve"> in-ships-hold</w:t>
      </w:r>
      <w:r w:rsidR="0015560F">
        <w:rPr>
          <w:lang w:eastAsia="ja-JP"/>
        </w:rPr>
        <w:t xml:space="preserve"> consignments</w:t>
      </w:r>
      <w:r w:rsidR="00303F03">
        <w:rPr>
          <w:lang w:eastAsia="ja-JP"/>
        </w:rPr>
        <w:t xml:space="preserve">: </w:t>
      </w:r>
    </w:p>
    <w:bookmarkEnd w:id="371"/>
    <w:p w14:paraId="06CD25E1" w14:textId="59545127" w:rsidR="00A01FE6" w:rsidRPr="001C0069" w:rsidRDefault="00B41818" w:rsidP="007B1CA6">
      <w:r w:rsidRPr="007B1CA6">
        <w:t xml:space="preserve">Both </w:t>
      </w:r>
      <w:proofErr w:type="gramStart"/>
      <w:r w:rsidRPr="007B1CA6">
        <w:t>bulk</w:t>
      </w:r>
      <w:r w:rsidR="001C0069">
        <w:t>,</w:t>
      </w:r>
      <w:proofErr w:type="gramEnd"/>
      <w:r w:rsidR="001C0069">
        <w:t xml:space="preserve"> </w:t>
      </w:r>
      <w:r w:rsidRPr="007B1CA6">
        <w:t>loose and bagged product</w:t>
      </w:r>
      <w:r w:rsidRPr="001C0069">
        <w:t xml:space="preserve"> must undergo a minimum sampling volume</w:t>
      </w:r>
      <w:r w:rsidR="0015560F" w:rsidRPr="001C0069">
        <w:t xml:space="preserve"> </w:t>
      </w:r>
      <w:r w:rsidR="00EE60E4" w:rsidRPr="001C0069">
        <w:t xml:space="preserve">and </w:t>
      </w:r>
      <w:r w:rsidRPr="001C0069">
        <w:t>frequency that is determined by the following equation</w:t>
      </w:r>
      <w:r w:rsidR="001C0069">
        <w:t>:</w:t>
      </w:r>
    </w:p>
    <w:p w14:paraId="033C4365" w14:textId="01CC87D6" w:rsidR="00B41818" w:rsidRPr="001C0069" w:rsidRDefault="003C514A" w:rsidP="007B1CA6">
      <w:r w:rsidRPr="001C0069">
        <w:t xml:space="preserve">Sampling interval = </w:t>
      </w:r>
      <w:r w:rsidR="00152F6D" w:rsidRPr="007B1CA6">
        <w:t>t</w:t>
      </w:r>
      <w:r w:rsidRPr="007B1CA6">
        <w:t>onnage</w:t>
      </w:r>
      <w:r w:rsidR="00956E17" w:rsidRPr="007B1CA6">
        <w:t xml:space="preserve"> </w:t>
      </w:r>
      <w:r w:rsidR="00152F6D" w:rsidRPr="007B1CA6">
        <w:t xml:space="preserve">÷ </w:t>
      </w:r>
      <w:r w:rsidRPr="007B1CA6">
        <w:t>(</w:t>
      </w:r>
      <w:r w:rsidR="00152F6D" w:rsidRPr="007B1CA6">
        <w:t>l</w:t>
      </w:r>
      <w:r w:rsidRPr="007B1CA6">
        <w:t xml:space="preserve">oad </w:t>
      </w:r>
      <w:r w:rsidR="00152F6D" w:rsidRPr="007B1CA6">
        <w:t>r</w:t>
      </w:r>
      <w:r w:rsidRPr="007B1CA6">
        <w:t xml:space="preserve">ate </w:t>
      </w:r>
      <w:r w:rsidR="00152F6D" w:rsidRPr="007B1CA6">
        <w:t>x</w:t>
      </w:r>
      <w:r w:rsidRPr="007B1CA6">
        <w:t xml:space="preserve"> 60)</w:t>
      </w:r>
      <w:r w:rsidR="00152F6D" w:rsidRPr="007B1CA6">
        <w:t xml:space="preserve"> ÷ </w:t>
      </w:r>
      <w:r w:rsidR="007238D2" w:rsidRPr="007B1CA6">
        <w:t>sampling volume</w:t>
      </w:r>
    </w:p>
    <w:p w14:paraId="43AA7261" w14:textId="77777777" w:rsidR="001C0069" w:rsidRDefault="001C0069" w:rsidP="001C0069">
      <w:r>
        <w:t>For example:</w:t>
      </w:r>
    </w:p>
    <w:p w14:paraId="21C1C98C" w14:textId="5E4A6513" w:rsidR="00801E28" w:rsidRPr="007B1CA6" w:rsidRDefault="00152F6D" w:rsidP="007B1CA6">
      <w:r w:rsidRPr="001C0069">
        <w:t xml:space="preserve">Sampling interval = </w:t>
      </w:r>
      <w:r w:rsidR="00EE60E4" w:rsidRPr="007B1CA6">
        <w:t>2,500 tonnes</w:t>
      </w:r>
      <w:r w:rsidR="00956E17" w:rsidRPr="007B1CA6">
        <w:t xml:space="preserve"> </w:t>
      </w:r>
      <w:r w:rsidR="00801E28" w:rsidRPr="007B1CA6">
        <w:t>÷ (</w:t>
      </w:r>
      <w:r w:rsidR="00EE60E4" w:rsidRPr="007B1CA6">
        <w:t>400 tonnes per hour x 60</w:t>
      </w:r>
      <w:r w:rsidR="00801E28" w:rsidRPr="007B1CA6">
        <w:t xml:space="preserve">) ÷ </w:t>
      </w:r>
      <w:r w:rsidR="00EE60E4" w:rsidRPr="007B1CA6">
        <w:t>120</w:t>
      </w:r>
      <w:r w:rsidR="00801E28" w:rsidRPr="007B1CA6">
        <w:t xml:space="preserve"> </w:t>
      </w:r>
      <w:r w:rsidR="00EE60E4" w:rsidRPr="007B1CA6">
        <w:t>ml</w:t>
      </w:r>
    </w:p>
    <w:p w14:paraId="214335AF" w14:textId="148A30FF" w:rsidR="00EE60E4" w:rsidRDefault="00152F6D">
      <w:r w:rsidRPr="001C0069">
        <w:t xml:space="preserve">Sampling interval = </w:t>
      </w:r>
      <w:r w:rsidR="00801E28" w:rsidRPr="007B1CA6">
        <w:t xml:space="preserve">3.125 mins </w:t>
      </w:r>
      <w:r w:rsidR="00EE60E4" w:rsidRPr="007B1CA6">
        <w:t>rounded to the nearest half minute = 3</w:t>
      </w:r>
      <w:r w:rsidR="002D3449" w:rsidRPr="007B1CA6">
        <w:t>.0</w:t>
      </w:r>
      <w:r w:rsidR="00EE60E4" w:rsidRPr="007B1CA6">
        <w:t xml:space="preserve"> min</w:t>
      </w:r>
    </w:p>
    <w:p w14:paraId="52AF1C69" w14:textId="40A51F05" w:rsidR="00496C08" w:rsidRPr="001C0069" w:rsidRDefault="00496C08" w:rsidP="007B1CA6">
      <w:r w:rsidRPr="00A01FE6">
        <w:fldChar w:fldCharType="begin"/>
      </w:r>
      <w:r w:rsidRPr="00A01FE6">
        <w:instrText xml:space="preserve"> REF _Ref216861273 \h </w:instrText>
      </w:r>
      <w:r w:rsidR="00B444D7" w:rsidRPr="007B1CA6">
        <w:instrText xml:space="preserve"> \* MERGEFORMAT </w:instrText>
      </w:r>
      <w:r w:rsidRPr="00A01FE6">
        <w:fldChar w:fldCharType="separate"/>
      </w:r>
      <w:r w:rsidR="003D4A95">
        <w:t xml:space="preserve">Table </w:t>
      </w:r>
      <w:r w:rsidR="003D4A95">
        <w:rPr>
          <w:noProof/>
        </w:rPr>
        <w:t>1</w:t>
      </w:r>
      <w:r w:rsidRPr="00A01FE6">
        <w:fldChar w:fldCharType="end"/>
      </w:r>
      <w:r w:rsidRPr="00A01FE6">
        <w:t xml:space="preserve"> </w:t>
      </w:r>
      <w:r w:rsidR="00B444D7" w:rsidRPr="00A01FE6">
        <w:t xml:space="preserve">provides calculations </w:t>
      </w:r>
      <w:r w:rsidRPr="00A01FE6">
        <w:t xml:space="preserve">for samples </w:t>
      </w:r>
      <w:r w:rsidR="00E37A84" w:rsidRPr="007B1CA6">
        <w:t>ranging</w:t>
      </w:r>
      <w:r w:rsidRPr="00A01FE6">
        <w:t xml:space="preserve"> from 2,500 to 55,000 tonnes.</w:t>
      </w:r>
    </w:p>
    <w:p w14:paraId="1218F9E3" w14:textId="023D34E8" w:rsidR="00B947DD" w:rsidRDefault="00B947DD" w:rsidP="00015451">
      <w:pPr>
        <w:pStyle w:val="Caption"/>
      </w:pPr>
      <w:bookmarkStart w:id="376" w:name="_Ref216861273"/>
      <w:bookmarkStart w:id="377" w:name="_Toc218782668"/>
      <w:r>
        <w:lastRenderedPageBreak/>
        <w:t xml:space="preserve">Table </w:t>
      </w:r>
      <w:r w:rsidRPr="004602DB">
        <w:fldChar w:fldCharType="begin"/>
      </w:r>
      <w:r w:rsidRPr="004602DB">
        <w:instrText xml:space="preserve"> SEQ Table \* ARABIC </w:instrText>
      </w:r>
      <w:r w:rsidRPr="004602DB">
        <w:fldChar w:fldCharType="separate"/>
      </w:r>
      <w:r w:rsidR="003D4A95">
        <w:rPr>
          <w:noProof/>
        </w:rPr>
        <w:t>1</w:t>
      </w:r>
      <w:r w:rsidRPr="004602DB">
        <w:fldChar w:fldCharType="end"/>
      </w:r>
      <w:bookmarkEnd w:id="376"/>
      <w:r w:rsidRPr="004602DB">
        <w:t xml:space="preserve"> </w:t>
      </w:r>
      <w:r w:rsidR="00CA42C2">
        <w:t>Inorganic fertiliser s</w:t>
      </w:r>
      <w:r w:rsidR="00EE60E4" w:rsidRPr="004602DB">
        <w:t>a</w:t>
      </w:r>
      <w:r w:rsidR="00EE60E4">
        <w:t>mpling volume (ml) and</w:t>
      </w:r>
      <w:r w:rsidR="007238D2">
        <w:t xml:space="preserve"> interval</w:t>
      </w:r>
      <w:r w:rsidR="00EE60E4">
        <w:t xml:space="preserve"> (min)</w:t>
      </w:r>
      <w:r w:rsidR="00CA42C2">
        <w:t>, by load rate</w:t>
      </w:r>
      <w:r w:rsidR="00EE60E4">
        <w:t xml:space="preserve"> (t)</w:t>
      </w:r>
      <w:bookmarkEnd w:id="377"/>
    </w:p>
    <w:tbl>
      <w:tblPr>
        <w:tblW w:w="0" w:type="auto"/>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208"/>
        <w:gridCol w:w="1953"/>
        <w:gridCol w:w="1375"/>
        <w:gridCol w:w="1418"/>
        <w:gridCol w:w="1559"/>
        <w:gridCol w:w="1557"/>
      </w:tblGrid>
      <w:tr w:rsidR="002764C8" w:rsidRPr="00633C8F" w14:paraId="412E0171" w14:textId="2ACFBF9A" w:rsidTr="00ED113B">
        <w:trPr>
          <w:cantSplit/>
          <w:trHeight w:val="20"/>
          <w:jc w:val="center"/>
        </w:trPr>
        <w:tc>
          <w:tcPr>
            <w:tcW w:w="1208" w:type="dxa"/>
            <w:vMerge w:val="restart"/>
          </w:tcPr>
          <w:p w14:paraId="707C6757" w14:textId="4C9265E3" w:rsidR="00015451" w:rsidRPr="00ED113B" w:rsidRDefault="00015451" w:rsidP="00ED113B">
            <w:pPr>
              <w:pStyle w:val="TableHeading"/>
              <w:jc w:val="right"/>
            </w:pPr>
            <w:bookmarkStart w:id="378" w:name="Title_1"/>
            <w:bookmarkEnd w:id="378"/>
            <w:r w:rsidRPr="00ED113B">
              <w:t>Total tonnes</w:t>
            </w:r>
          </w:p>
        </w:tc>
        <w:tc>
          <w:tcPr>
            <w:tcW w:w="1953" w:type="dxa"/>
            <w:vMerge w:val="restart"/>
          </w:tcPr>
          <w:p w14:paraId="754B9B31" w14:textId="09F91C9F" w:rsidR="00015451" w:rsidRPr="00ED113B" w:rsidRDefault="00015451" w:rsidP="00ED113B">
            <w:pPr>
              <w:pStyle w:val="TableHeading"/>
              <w:jc w:val="right"/>
            </w:pPr>
            <w:r w:rsidRPr="00ED113B">
              <w:t xml:space="preserve">Sampling </w:t>
            </w:r>
            <w:r w:rsidR="002F004A" w:rsidRPr="00ED113B">
              <w:t xml:space="preserve">volume </w:t>
            </w:r>
            <w:r w:rsidRPr="00ED113B">
              <w:t>(ml)</w:t>
            </w:r>
          </w:p>
        </w:tc>
        <w:tc>
          <w:tcPr>
            <w:tcW w:w="5909" w:type="dxa"/>
            <w:gridSpan w:val="4"/>
          </w:tcPr>
          <w:p w14:paraId="7EF646BE" w14:textId="00EFC278" w:rsidR="00015451" w:rsidRPr="00ED113B" w:rsidRDefault="0041574A" w:rsidP="00ED113B">
            <w:pPr>
              <w:pStyle w:val="TableHeading"/>
              <w:jc w:val="center"/>
            </w:pPr>
            <w:r w:rsidRPr="00ED113B">
              <w:t>Sampling intervals (mins)</w:t>
            </w:r>
          </w:p>
        </w:tc>
      </w:tr>
      <w:tr w:rsidR="002764C8" w:rsidRPr="00633C8F" w14:paraId="5A2987B2" w14:textId="4904D205" w:rsidTr="00ED113B">
        <w:trPr>
          <w:cantSplit/>
          <w:trHeight w:val="20"/>
          <w:jc w:val="center"/>
        </w:trPr>
        <w:tc>
          <w:tcPr>
            <w:tcW w:w="1208" w:type="dxa"/>
            <w:vMerge/>
          </w:tcPr>
          <w:p w14:paraId="6B381ADE" w14:textId="27ED92A9" w:rsidR="00015451" w:rsidRPr="00ED113B" w:rsidRDefault="00015451" w:rsidP="00ED113B">
            <w:pPr>
              <w:pStyle w:val="TableHeading"/>
              <w:tabs>
                <w:tab w:val="right" w:pos="2051"/>
              </w:tabs>
            </w:pPr>
          </w:p>
        </w:tc>
        <w:tc>
          <w:tcPr>
            <w:tcW w:w="1953" w:type="dxa"/>
            <w:vMerge/>
          </w:tcPr>
          <w:p w14:paraId="626BA65D" w14:textId="53DD234A" w:rsidR="00015451" w:rsidRPr="00ED113B" w:rsidRDefault="00015451" w:rsidP="00ED113B">
            <w:pPr>
              <w:pStyle w:val="TableHeading"/>
            </w:pPr>
          </w:p>
        </w:tc>
        <w:tc>
          <w:tcPr>
            <w:tcW w:w="1375" w:type="dxa"/>
          </w:tcPr>
          <w:p w14:paraId="56DA3765" w14:textId="76A724F1" w:rsidR="00015451" w:rsidRPr="00ED113B" w:rsidRDefault="0041574A" w:rsidP="00ED113B">
            <w:pPr>
              <w:pStyle w:val="TableHeading"/>
              <w:jc w:val="right"/>
            </w:pPr>
            <w:r w:rsidRPr="00ED113B">
              <w:t xml:space="preserve">Load rate </w:t>
            </w:r>
            <w:r w:rsidR="00015451" w:rsidRPr="00ED113B">
              <w:t>400</w:t>
            </w:r>
            <w:r w:rsidR="002764C8">
              <w:t> </w:t>
            </w:r>
            <w:r w:rsidRPr="00ED113B">
              <w:t>(t/h)</w:t>
            </w:r>
          </w:p>
        </w:tc>
        <w:tc>
          <w:tcPr>
            <w:tcW w:w="1418" w:type="dxa"/>
          </w:tcPr>
          <w:p w14:paraId="0C8BEFF7" w14:textId="398B8F32" w:rsidR="00015451" w:rsidRPr="00ED113B" w:rsidRDefault="0041574A" w:rsidP="00ED113B">
            <w:pPr>
              <w:pStyle w:val="TableHeading"/>
              <w:jc w:val="right"/>
            </w:pPr>
            <w:r w:rsidRPr="00ED113B">
              <w:t xml:space="preserve">Load rate </w:t>
            </w:r>
            <w:r w:rsidR="00015451" w:rsidRPr="00ED113B">
              <w:t>800</w:t>
            </w:r>
            <w:r w:rsidR="002764C8">
              <w:t> </w:t>
            </w:r>
            <w:r w:rsidRPr="00ED113B">
              <w:t>(t/h)</w:t>
            </w:r>
          </w:p>
        </w:tc>
        <w:tc>
          <w:tcPr>
            <w:tcW w:w="1559" w:type="dxa"/>
          </w:tcPr>
          <w:p w14:paraId="6F819B23" w14:textId="4708D887" w:rsidR="00015451" w:rsidRPr="00ED113B" w:rsidRDefault="0041574A" w:rsidP="00ED113B">
            <w:pPr>
              <w:pStyle w:val="TableHeading"/>
              <w:jc w:val="right"/>
            </w:pPr>
            <w:r w:rsidRPr="00ED113B">
              <w:t xml:space="preserve">Load rate </w:t>
            </w:r>
            <w:r w:rsidR="00015451" w:rsidRPr="00ED113B">
              <w:t>1</w:t>
            </w:r>
            <w:r w:rsidRPr="00ED113B">
              <w:t>,</w:t>
            </w:r>
            <w:r w:rsidR="00015451" w:rsidRPr="00ED113B">
              <w:t>000</w:t>
            </w:r>
            <w:r w:rsidR="002764C8">
              <w:t> </w:t>
            </w:r>
            <w:r w:rsidRPr="00ED113B">
              <w:t>(t/h)</w:t>
            </w:r>
          </w:p>
        </w:tc>
        <w:tc>
          <w:tcPr>
            <w:tcW w:w="1557" w:type="dxa"/>
          </w:tcPr>
          <w:p w14:paraId="58F9F257" w14:textId="6B2DF976" w:rsidR="00015451" w:rsidRPr="00ED113B" w:rsidRDefault="0041574A" w:rsidP="00ED113B">
            <w:pPr>
              <w:pStyle w:val="TableHeading"/>
              <w:jc w:val="right"/>
            </w:pPr>
            <w:r w:rsidRPr="00ED113B">
              <w:t xml:space="preserve">Load rate </w:t>
            </w:r>
            <w:r w:rsidR="00015451" w:rsidRPr="00ED113B">
              <w:t>1</w:t>
            </w:r>
            <w:r w:rsidRPr="00ED113B">
              <w:t>,</w:t>
            </w:r>
            <w:r w:rsidR="00015451" w:rsidRPr="00ED113B">
              <w:t>400</w:t>
            </w:r>
            <w:r w:rsidR="002764C8">
              <w:t> </w:t>
            </w:r>
            <w:r w:rsidRPr="00ED113B">
              <w:t>(t/h)</w:t>
            </w:r>
          </w:p>
        </w:tc>
      </w:tr>
      <w:tr w:rsidR="002764C8" w:rsidRPr="00633C8F" w14:paraId="548D8760" w14:textId="07D2DC5C" w:rsidTr="00ED113B">
        <w:trPr>
          <w:cantSplit/>
          <w:trHeight w:val="20"/>
          <w:jc w:val="center"/>
        </w:trPr>
        <w:tc>
          <w:tcPr>
            <w:tcW w:w="1208" w:type="dxa"/>
          </w:tcPr>
          <w:p w14:paraId="0647ACC8" w14:textId="1E7A4436" w:rsidR="002642BA" w:rsidRPr="00ED113B" w:rsidRDefault="002642BA" w:rsidP="00ED113B">
            <w:pPr>
              <w:pStyle w:val="TableText"/>
              <w:jc w:val="right"/>
            </w:pPr>
            <w:r w:rsidRPr="00ED113B">
              <w:t>2,500</w:t>
            </w:r>
          </w:p>
        </w:tc>
        <w:tc>
          <w:tcPr>
            <w:tcW w:w="1953" w:type="dxa"/>
          </w:tcPr>
          <w:p w14:paraId="06BC2477" w14:textId="53977C18" w:rsidR="002642BA" w:rsidRPr="00ED113B" w:rsidRDefault="002642BA" w:rsidP="00ED113B">
            <w:pPr>
              <w:pStyle w:val="TableText"/>
              <w:jc w:val="right"/>
            </w:pPr>
            <w:r w:rsidRPr="00ED113B">
              <w:t>120</w:t>
            </w:r>
          </w:p>
        </w:tc>
        <w:tc>
          <w:tcPr>
            <w:tcW w:w="1375" w:type="dxa"/>
          </w:tcPr>
          <w:p w14:paraId="7ACF985B" w14:textId="75809290" w:rsidR="002642BA" w:rsidRPr="00ED113B" w:rsidRDefault="002642BA" w:rsidP="00ED113B">
            <w:pPr>
              <w:pStyle w:val="TableText"/>
              <w:jc w:val="right"/>
              <w:rPr>
                <w:lang w:eastAsia="ja-JP"/>
              </w:rPr>
            </w:pPr>
            <w:r w:rsidRPr="00ED113B">
              <w:t>3.0</w:t>
            </w:r>
          </w:p>
        </w:tc>
        <w:tc>
          <w:tcPr>
            <w:tcW w:w="1418" w:type="dxa"/>
          </w:tcPr>
          <w:p w14:paraId="0914E4EE" w14:textId="60838317" w:rsidR="002642BA" w:rsidRPr="00ED113B" w:rsidRDefault="002642BA" w:rsidP="00ED113B">
            <w:pPr>
              <w:pStyle w:val="TableText"/>
              <w:jc w:val="right"/>
              <w:rPr>
                <w:lang w:eastAsia="ja-JP"/>
              </w:rPr>
            </w:pPr>
            <w:r w:rsidRPr="00ED113B">
              <w:t>1.5</w:t>
            </w:r>
          </w:p>
        </w:tc>
        <w:tc>
          <w:tcPr>
            <w:tcW w:w="1559" w:type="dxa"/>
          </w:tcPr>
          <w:p w14:paraId="019F3A55" w14:textId="3048EF09" w:rsidR="002642BA" w:rsidRPr="00ED113B" w:rsidRDefault="002642BA" w:rsidP="00ED113B">
            <w:pPr>
              <w:pStyle w:val="TableText"/>
              <w:jc w:val="right"/>
              <w:rPr>
                <w:lang w:eastAsia="ja-JP"/>
              </w:rPr>
            </w:pPr>
            <w:r w:rsidRPr="00ED113B">
              <w:t>1.5</w:t>
            </w:r>
          </w:p>
        </w:tc>
        <w:tc>
          <w:tcPr>
            <w:tcW w:w="1557" w:type="dxa"/>
          </w:tcPr>
          <w:p w14:paraId="3F5C665A" w14:textId="7906F266" w:rsidR="002642BA" w:rsidRPr="00ED113B" w:rsidRDefault="002642BA" w:rsidP="00ED113B">
            <w:pPr>
              <w:pStyle w:val="TableText"/>
              <w:jc w:val="right"/>
              <w:rPr>
                <w:lang w:eastAsia="ja-JP"/>
              </w:rPr>
            </w:pPr>
            <w:r w:rsidRPr="00ED113B">
              <w:t>1.0</w:t>
            </w:r>
          </w:p>
        </w:tc>
      </w:tr>
      <w:tr w:rsidR="002764C8" w:rsidRPr="00633C8F" w14:paraId="5164B4F0" w14:textId="56CF559F" w:rsidTr="00ED113B">
        <w:trPr>
          <w:cantSplit/>
          <w:trHeight w:val="20"/>
          <w:jc w:val="center"/>
        </w:trPr>
        <w:tc>
          <w:tcPr>
            <w:tcW w:w="1208" w:type="dxa"/>
          </w:tcPr>
          <w:p w14:paraId="548F4611" w14:textId="1A8E33DC" w:rsidR="002642BA" w:rsidRPr="00ED113B" w:rsidRDefault="002642BA" w:rsidP="00ED113B">
            <w:pPr>
              <w:pStyle w:val="TableText"/>
              <w:jc w:val="right"/>
            </w:pPr>
            <w:r w:rsidRPr="00ED113B">
              <w:t>3,000</w:t>
            </w:r>
          </w:p>
        </w:tc>
        <w:tc>
          <w:tcPr>
            <w:tcW w:w="1953" w:type="dxa"/>
          </w:tcPr>
          <w:p w14:paraId="177FD777" w14:textId="5C683BB0" w:rsidR="002642BA" w:rsidRPr="00ED113B" w:rsidRDefault="002642BA" w:rsidP="00ED113B">
            <w:pPr>
              <w:pStyle w:val="TableText"/>
              <w:jc w:val="right"/>
            </w:pPr>
            <w:r w:rsidRPr="00ED113B">
              <w:t>120</w:t>
            </w:r>
          </w:p>
        </w:tc>
        <w:tc>
          <w:tcPr>
            <w:tcW w:w="1375" w:type="dxa"/>
          </w:tcPr>
          <w:p w14:paraId="1E79A92E" w14:textId="25C6B4B1" w:rsidR="002642BA" w:rsidRPr="00ED113B" w:rsidRDefault="002642BA" w:rsidP="00ED113B">
            <w:pPr>
              <w:pStyle w:val="TableText"/>
              <w:jc w:val="right"/>
              <w:rPr>
                <w:lang w:eastAsia="ja-JP"/>
              </w:rPr>
            </w:pPr>
            <w:r w:rsidRPr="00ED113B">
              <w:t>4.0</w:t>
            </w:r>
          </w:p>
        </w:tc>
        <w:tc>
          <w:tcPr>
            <w:tcW w:w="1418" w:type="dxa"/>
          </w:tcPr>
          <w:p w14:paraId="3C5BFEFC" w14:textId="530EB767" w:rsidR="002642BA" w:rsidRPr="00ED113B" w:rsidRDefault="002642BA" w:rsidP="00ED113B">
            <w:pPr>
              <w:pStyle w:val="TableText"/>
              <w:jc w:val="right"/>
              <w:rPr>
                <w:lang w:eastAsia="ja-JP"/>
              </w:rPr>
            </w:pPr>
            <w:r w:rsidRPr="00ED113B">
              <w:t>2.0</w:t>
            </w:r>
          </w:p>
        </w:tc>
        <w:tc>
          <w:tcPr>
            <w:tcW w:w="1559" w:type="dxa"/>
          </w:tcPr>
          <w:p w14:paraId="3051E902" w14:textId="769EC0BB" w:rsidR="002642BA" w:rsidRPr="00ED113B" w:rsidRDefault="002642BA" w:rsidP="00ED113B">
            <w:pPr>
              <w:pStyle w:val="TableText"/>
              <w:jc w:val="right"/>
              <w:rPr>
                <w:lang w:eastAsia="ja-JP"/>
              </w:rPr>
            </w:pPr>
            <w:r w:rsidRPr="00ED113B">
              <w:t>1.5</w:t>
            </w:r>
          </w:p>
        </w:tc>
        <w:tc>
          <w:tcPr>
            <w:tcW w:w="1557" w:type="dxa"/>
          </w:tcPr>
          <w:p w14:paraId="6B14A72D" w14:textId="4354CFBA" w:rsidR="002642BA" w:rsidRPr="00ED113B" w:rsidRDefault="002642BA" w:rsidP="00ED113B">
            <w:pPr>
              <w:pStyle w:val="TableText"/>
              <w:jc w:val="right"/>
              <w:rPr>
                <w:lang w:eastAsia="ja-JP"/>
              </w:rPr>
            </w:pPr>
            <w:r w:rsidRPr="00ED113B">
              <w:t>1.0</w:t>
            </w:r>
          </w:p>
        </w:tc>
      </w:tr>
      <w:tr w:rsidR="002764C8" w:rsidRPr="00633C8F" w14:paraId="1FEB0AC3" w14:textId="125E5134" w:rsidTr="00ED113B">
        <w:trPr>
          <w:cantSplit/>
          <w:trHeight w:val="20"/>
          <w:jc w:val="center"/>
        </w:trPr>
        <w:tc>
          <w:tcPr>
            <w:tcW w:w="1208" w:type="dxa"/>
          </w:tcPr>
          <w:p w14:paraId="1F7E3268" w14:textId="27B1EDE9" w:rsidR="002642BA" w:rsidRPr="00ED113B" w:rsidRDefault="002642BA" w:rsidP="00ED113B">
            <w:pPr>
              <w:pStyle w:val="TableText"/>
              <w:jc w:val="right"/>
            </w:pPr>
            <w:r w:rsidRPr="00ED113B">
              <w:t>4,000</w:t>
            </w:r>
          </w:p>
        </w:tc>
        <w:tc>
          <w:tcPr>
            <w:tcW w:w="1953" w:type="dxa"/>
          </w:tcPr>
          <w:p w14:paraId="476083BE" w14:textId="7000C73A" w:rsidR="002642BA" w:rsidRPr="00ED113B" w:rsidRDefault="002642BA" w:rsidP="00ED113B">
            <w:pPr>
              <w:pStyle w:val="TableText"/>
              <w:jc w:val="right"/>
            </w:pPr>
            <w:r w:rsidRPr="00ED113B">
              <w:t>120</w:t>
            </w:r>
          </w:p>
        </w:tc>
        <w:tc>
          <w:tcPr>
            <w:tcW w:w="1375" w:type="dxa"/>
          </w:tcPr>
          <w:p w14:paraId="5CAAE032" w14:textId="68E7F620" w:rsidR="002642BA" w:rsidRPr="00ED113B" w:rsidRDefault="002642BA" w:rsidP="00ED113B">
            <w:pPr>
              <w:pStyle w:val="TableText"/>
              <w:jc w:val="right"/>
            </w:pPr>
            <w:r w:rsidRPr="00ED113B">
              <w:t>5.0</w:t>
            </w:r>
          </w:p>
        </w:tc>
        <w:tc>
          <w:tcPr>
            <w:tcW w:w="1418" w:type="dxa"/>
          </w:tcPr>
          <w:p w14:paraId="2267C5A4" w14:textId="25DA25C8" w:rsidR="002642BA" w:rsidRPr="00ED113B" w:rsidRDefault="002642BA" w:rsidP="00ED113B">
            <w:pPr>
              <w:pStyle w:val="TableText"/>
              <w:jc w:val="right"/>
            </w:pPr>
            <w:r w:rsidRPr="00ED113B">
              <w:t>2.5</w:t>
            </w:r>
          </w:p>
        </w:tc>
        <w:tc>
          <w:tcPr>
            <w:tcW w:w="1559" w:type="dxa"/>
          </w:tcPr>
          <w:p w14:paraId="0215F880" w14:textId="3CE842AC" w:rsidR="002642BA" w:rsidRPr="00ED113B" w:rsidRDefault="002642BA" w:rsidP="00ED113B">
            <w:pPr>
              <w:pStyle w:val="TableText"/>
              <w:jc w:val="right"/>
            </w:pPr>
            <w:r w:rsidRPr="00ED113B">
              <w:t>2.0</w:t>
            </w:r>
          </w:p>
        </w:tc>
        <w:tc>
          <w:tcPr>
            <w:tcW w:w="1557" w:type="dxa"/>
          </w:tcPr>
          <w:p w14:paraId="475DE213" w14:textId="3552923B" w:rsidR="002642BA" w:rsidRPr="00ED113B" w:rsidRDefault="002642BA" w:rsidP="00ED113B">
            <w:pPr>
              <w:pStyle w:val="TableText"/>
              <w:jc w:val="right"/>
            </w:pPr>
            <w:r w:rsidRPr="00ED113B">
              <w:t>1.5</w:t>
            </w:r>
          </w:p>
        </w:tc>
      </w:tr>
      <w:tr w:rsidR="002764C8" w:rsidRPr="00633C8F" w14:paraId="70CCFA9D" w14:textId="77B6D6DB" w:rsidTr="00ED113B">
        <w:trPr>
          <w:cantSplit/>
          <w:trHeight w:val="20"/>
          <w:jc w:val="center"/>
        </w:trPr>
        <w:tc>
          <w:tcPr>
            <w:tcW w:w="1208" w:type="dxa"/>
          </w:tcPr>
          <w:p w14:paraId="1708A087" w14:textId="3BC0C1CB" w:rsidR="002642BA" w:rsidRPr="00ED113B" w:rsidRDefault="002642BA" w:rsidP="00ED113B">
            <w:pPr>
              <w:pStyle w:val="TableText"/>
              <w:jc w:val="right"/>
            </w:pPr>
            <w:r w:rsidRPr="00ED113B">
              <w:t>4,500</w:t>
            </w:r>
          </w:p>
        </w:tc>
        <w:tc>
          <w:tcPr>
            <w:tcW w:w="1953" w:type="dxa"/>
          </w:tcPr>
          <w:p w14:paraId="410322AD" w14:textId="6CD752D9" w:rsidR="002642BA" w:rsidRPr="00ED113B" w:rsidRDefault="002642BA" w:rsidP="00ED113B">
            <w:pPr>
              <w:pStyle w:val="TableText"/>
              <w:jc w:val="right"/>
            </w:pPr>
            <w:r w:rsidRPr="00ED113B">
              <w:t>120</w:t>
            </w:r>
          </w:p>
        </w:tc>
        <w:tc>
          <w:tcPr>
            <w:tcW w:w="1375" w:type="dxa"/>
          </w:tcPr>
          <w:p w14:paraId="30561333" w14:textId="1B924153" w:rsidR="002642BA" w:rsidRPr="00ED113B" w:rsidRDefault="002642BA" w:rsidP="00ED113B">
            <w:pPr>
              <w:pStyle w:val="TableText"/>
              <w:jc w:val="right"/>
            </w:pPr>
            <w:r w:rsidRPr="00ED113B">
              <w:t>6.0</w:t>
            </w:r>
          </w:p>
        </w:tc>
        <w:tc>
          <w:tcPr>
            <w:tcW w:w="1418" w:type="dxa"/>
          </w:tcPr>
          <w:p w14:paraId="712B68E3" w14:textId="54E0D59B" w:rsidR="002642BA" w:rsidRPr="00ED113B" w:rsidRDefault="002642BA" w:rsidP="00ED113B">
            <w:pPr>
              <w:pStyle w:val="TableText"/>
              <w:jc w:val="right"/>
            </w:pPr>
            <w:r w:rsidRPr="00ED113B">
              <w:t>3.0</w:t>
            </w:r>
          </w:p>
        </w:tc>
        <w:tc>
          <w:tcPr>
            <w:tcW w:w="1559" w:type="dxa"/>
          </w:tcPr>
          <w:p w14:paraId="2963B2BE" w14:textId="506F8DF3" w:rsidR="002642BA" w:rsidRPr="00ED113B" w:rsidRDefault="002642BA" w:rsidP="00ED113B">
            <w:pPr>
              <w:pStyle w:val="TableText"/>
              <w:jc w:val="right"/>
            </w:pPr>
            <w:r w:rsidRPr="00ED113B">
              <w:t>2.5</w:t>
            </w:r>
          </w:p>
        </w:tc>
        <w:tc>
          <w:tcPr>
            <w:tcW w:w="1557" w:type="dxa"/>
          </w:tcPr>
          <w:p w14:paraId="3C5D753D" w14:textId="62A579AB" w:rsidR="002642BA" w:rsidRPr="00ED113B" w:rsidRDefault="002642BA" w:rsidP="00ED113B">
            <w:pPr>
              <w:pStyle w:val="TableText"/>
              <w:jc w:val="right"/>
            </w:pPr>
            <w:r w:rsidRPr="00ED113B">
              <w:t>1.5</w:t>
            </w:r>
          </w:p>
        </w:tc>
      </w:tr>
      <w:tr w:rsidR="002764C8" w:rsidRPr="00633C8F" w14:paraId="7B9D0519" w14:textId="77777777" w:rsidTr="00ED113B">
        <w:trPr>
          <w:cantSplit/>
          <w:trHeight w:val="20"/>
          <w:jc w:val="center"/>
        </w:trPr>
        <w:tc>
          <w:tcPr>
            <w:tcW w:w="1208" w:type="dxa"/>
          </w:tcPr>
          <w:p w14:paraId="3B217BFD" w14:textId="006E5C23" w:rsidR="003C514A" w:rsidRPr="00ED113B" w:rsidRDefault="003C514A" w:rsidP="00ED113B">
            <w:pPr>
              <w:pStyle w:val="TableText"/>
              <w:jc w:val="right"/>
            </w:pPr>
            <w:r w:rsidRPr="00ED113B">
              <w:rPr>
                <w:rFonts w:cstheme="minorHAnsi"/>
              </w:rPr>
              <w:t>5,000</w:t>
            </w:r>
          </w:p>
        </w:tc>
        <w:tc>
          <w:tcPr>
            <w:tcW w:w="1953" w:type="dxa"/>
          </w:tcPr>
          <w:p w14:paraId="0E9E7347" w14:textId="24D16C6E" w:rsidR="003C514A" w:rsidRPr="00ED113B" w:rsidRDefault="003C514A" w:rsidP="00ED113B">
            <w:pPr>
              <w:pStyle w:val="TableText"/>
              <w:jc w:val="right"/>
            </w:pPr>
            <w:r w:rsidRPr="00ED113B">
              <w:rPr>
                <w:rFonts w:cstheme="minorHAnsi"/>
              </w:rPr>
              <w:t>120</w:t>
            </w:r>
          </w:p>
        </w:tc>
        <w:tc>
          <w:tcPr>
            <w:tcW w:w="1375" w:type="dxa"/>
          </w:tcPr>
          <w:p w14:paraId="6FB92084" w14:textId="113976E8" w:rsidR="003C514A" w:rsidRPr="00ED113B" w:rsidRDefault="003C514A" w:rsidP="00ED113B">
            <w:pPr>
              <w:pStyle w:val="TableText"/>
              <w:jc w:val="right"/>
            </w:pPr>
            <w:r w:rsidRPr="00ED113B">
              <w:rPr>
                <w:rFonts w:cstheme="minorHAnsi"/>
              </w:rPr>
              <w:t>6.5</w:t>
            </w:r>
          </w:p>
        </w:tc>
        <w:tc>
          <w:tcPr>
            <w:tcW w:w="1418" w:type="dxa"/>
          </w:tcPr>
          <w:p w14:paraId="2C214ADC" w14:textId="64935112" w:rsidR="003C514A" w:rsidRPr="00ED113B" w:rsidRDefault="003C514A" w:rsidP="00ED113B">
            <w:pPr>
              <w:pStyle w:val="TableText"/>
              <w:jc w:val="right"/>
            </w:pPr>
            <w:r w:rsidRPr="00ED113B">
              <w:rPr>
                <w:rFonts w:cstheme="minorHAnsi"/>
              </w:rPr>
              <w:t>3.0</w:t>
            </w:r>
          </w:p>
        </w:tc>
        <w:tc>
          <w:tcPr>
            <w:tcW w:w="1559" w:type="dxa"/>
          </w:tcPr>
          <w:p w14:paraId="1441AAC6" w14:textId="029A1D3C" w:rsidR="003C514A" w:rsidRPr="00ED113B" w:rsidRDefault="003C514A" w:rsidP="00ED113B">
            <w:pPr>
              <w:pStyle w:val="TableText"/>
              <w:jc w:val="right"/>
            </w:pPr>
            <w:r w:rsidRPr="00ED113B">
              <w:rPr>
                <w:rFonts w:cstheme="minorHAnsi"/>
              </w:rPr>
              <w:t>2.5</w:t>
            </w:r>
          </w:p>
        </w:tc>
        <w:tc>
          <w:tcPr>
            <w:tcW w:w="1557" w:type="dxa"/>
          </w:tcPr>
          <w:p w14:paraId="36412108" w14:textId="6D6041FD" w:rsidR="003C514A" w:rsidRPr="00ED113B" w:rsidRDefault="003C514A" w:rsidP="00ED113B">
            <w:pPr>
              <w:pStyle w:val="TableText"/>
              <w:jc w:val="right"/>
            </w:pPr>
            <w:r w:rsidRPr="00ED113B">
              <w:rPr>
                <w:rFonts w:cstheme="minorHAnsi"/>
              </w:rPr>
              <w:t>2.0</w:t>
            </w:r>
          </w:p>
        </w:tc>
      </w:tr>
      <w:tr w:rsidR="002764C8" w:rsidRPr="00633C8F" w14:paraId="3C8809D8" w14:textId="77777777" w:rsidTr="00ED113B">
        <w:trPr>
          <w:cantSplit/>
          <w:trHeight w:val="20"/>
          <w:jc w:val="center"/>
        </w:trPr>
        <w:tc>
          <w:tcPr>
            <w:tcW w:w="1208" w:type="dxa"/>
          </w:tcPr>
          <w:p w14:paraId="51D97E13" w14:textId="20D073C9" w:rsidR="003C514A" w:rsidRPr="00ED113B" w:rsidRDefault="003C514A" w:rsidP="00ED113B">
            <w:pPr>
              <w:pStyle w:val="TableText"/>
              <w:jc w:val="right"/>
            </w:pPr>
            <w:r w:rsidRPr="00ED113B">
              <w:rPr>
                <w:rFonts w:cstheme="minorHAnsi"/>
              </w:rPr>
              <w:t>8,000</w:t>
            </w:r>
          </w:p>
        </w:tc>
        <w:tc>
          <w:tcPr>
            <w:tcW w:w="1953" w:type="dxa"/>
          </w:tcPr>
          <w:p w14:paraId="1FC6919F" w14:textId="77F6AD93" w:rsidR="003C514A" w:rsidRPr="00ED113B" w:rsidRDefault="003C514A" w:rsidP="00ED113B">
            <w:pPr>
              <w:pStyle w:val="TableText"/>
              <w:jc w:val="right"/>
            </w:pPr>
            <w:r w:rsidRPr="00ED113B">
              <w:rPr>
                <w:rFonts w:cstheme="minorHAnsi"/>
              </w:rPr>
              <w:t>230</w:t>
            </w:r>
          </w:p>
        </w:tc>
        <w:tc>
          <w:tcPr>
            <w:tcW w:w="1375" w:type="dxa"/>
          </w:tcPr>
          <w:p w14:paraId="1FCD37C3" w14:textId="4D6DCC26" w:rsidR="003C514A" w:rsidRPr="00ED113B" w:rsidRDefault="003C514A" w:rsidP="00ED113B">
            <w:pPr>
              <w:pStyle w:val="TableText"/>
              <w:jc w:val="right"/>
            </w:pPr>
            <w:r w:rsidRPr="00ED113B">
              <w:rPr>
                <w:rFonts w:cstheme="minorHAnsi"/>
              </w:rPr>
              <w:t>5.0</w:t>
            </w:r>
          </w:p>
        </w:tc>
        <w:tc>
          <w:tcPr>
            <w:tcW w:w="1418" w:type="dxa"/>
          </w:tcPr>
          <w:p w14:paraId="1EE0F3C2" w14:textId="083DAF71" w:rsidR="003C514A" w:rsidRPr="00ED113B" w:rsidRDefault="003C514A" w:rsidP="00ED113B">
            <w:pPr>
              <w:pStyle w:val="TableText"/>
              <w:jc w:val="right"/>
            </w:pPr>
            <w:r w:rsidRPr="00ED113B">
              <w:rPr>
                <w:rFonts w:cstheme="minorHAnsi"/>
              </w:rPr>
              <w:t>2.5</w:t>
            </w:r>
          </w:p>
        </w:tc>
        <w:tc>
          <w:tcPr>
            <w:tcW w:w="1559" w:type="dxa"/>
          </w:tcPr>
          <w:p w14:paraId="36F40AA1" w14:textId="4180292A" w:rsidR="003C514A" w:rsidRPr="00ED113B" w:rsidRDefault="003C514A" w:rsidP="00ED113B">
            <w:pPr>
              <w:pStyle w:val="TableText"/>
              <w:jc w:val="right"/>
            </w:pPr>
            <w:r w:rsidRPr="00ED113B">
              <w:rPr>
                <w:rFonts w:cstheme="minorHAnsi"/>
              </w:rPr>
              <w:t>2.0</w:t>
            </w:r>
          </w:p>
        </w:tc>
        <w:tc>
          <w:tcPr>
            <w:tcW w:w="1557" w:type="dxa"/>
          </w:tcPr>
          <w:p w14:paraId="4B48A252" w14:textId="6CB8030D" w:rsidR="003C514A" w:rsidRPr="00ED113B" w:rsidRDefault="003C514A" w:rsidP="00ED113B">
            <w:pPr>
              <w:pStyle w:val="TableText"/>
              <w:jc w:val="right"/>
            </w:pPr>
            <w:r w:rsidRPr="00ED113B">
              <w:rPr>
                <w:rFonts w:cstheme="minorHAnsi"/>
              </w:rPr>
              <w:t>1.5</w:t>
            </w:r>
          </w:p>
        </w:tc>
      </w:tr>
      <w:tr w:rsidR="002764C8" w:rsidRPr="00633C8F" w14:paraId="096498DD" w14:textId="77777777" w:rsidTr="00ED113B">
        <w:trPr>
          <w:cantSplit/>
          <w:trHeight w:val="20"/>
          <w:jc w:val="center"/>
        </w:trPr>
        <w:tc>
          <w:tcPr>
            <w:tcW w:w="1208" w:type="dxa"/>
          </w:tcPr>
          <w:p w14:paraId="49EE6614" w14:textId="6A59FEE9" w:rsidR="003C514A" w:rsidRPr="00ED113B" w:rsidRDefault="003C514A" w:rsidP="00ED113B">
            <w:pPr>
              <w:pStyle w:val="TableText"/>
              <w:jc w:val="right"/>
            </w:pPr>
            <w:r w:rsidRPr="00ED113B">
              <w:rPr>
                <w:rFonts w:cstheme="minorHAnsi"/>
              </w:rPr>
              <w:t>10,000</w:t>
            </w:r>
          </w:p>
        </w:tc>
        <w:tc>
          <w:tcPr>
            <w:tcW w:w="1953" w:type="dxa"/>
          </w:tcPr>
          <w:p w14:paraId="59CEF976" w14:textId="19950DC8" w:rsidR="003C514A" w:rsidRPr="00ED113B" w:rsidRDefault="003C514A" w:rsidP="00ED113B">
            <w:pPr>
              <w:pStyle w:val="TableText"/>
              <w:jc w:val="right"/>
            </w:pPr>
            <w:r w:rsidRPr="00ED113B">
              <w:rPr>
                <w:rFonts w:cstheme="minorHAnsi"/>
              </w:rPr>
              <w:t>230</w:t>
            </w:r>
          </w:p>
        </w:tc>
        <w:tc>
          <w:tcPr>
            <w:tcW w:w="1375" w:type="dxa"/>
          </w:tcPr>
          <w:p w14:paraId="744508CB" w14:textId="063E8308" w:rsidR="003C514A" w:rsidRPr="00ED113B" w:rsidRDefault="003C514A" w:rsidP="00ED113B">
            <w:pPr>
              <w:pStyle w:val="TableText"/>
              <w:jc w:val="right"/>
            </w:pPr>
            <w:r w:rsidRPr="00ED113B">
              <w:rPr>
                <w:rFonts w:cstheme="minorHAnsi"/>
              </w:rPr>
              <w:t>6.5</w:t>
            </w:r>
          </w:p>
        </w:tc>
        <w:tc>
          <w:tcPr>
            <w:tcW w:w="1418" w:type="dxa"/>
          </w:tcPr>
          <w:p w14:paraId="176F474A" w14:textId="2735876D" w:rsidR="003C514A" w:rsidRPr="00ED113B" w:rsidRDefault="003C514A" w:rsidP="00ED113B">
            <w:pPr>
              <w:pStyle w:val="TableText"/>
              <w:jc w:val="right"/>
            </w:pPr>
            <w:r w:rsidRPr="00ED113B">
              <w:rPr>
                <w:rFonts w:cstheme="minorHAnsi"/>
              </w:rPr>
              <w:t>3.5</w:t>
            </w:r>
          </w:p>
        </w:tc>
        <w:tc>
          <w:tcPr>
            <w:tcW w:w="1559" w:type="dxa"/>
          </w:tcPr>
          <w:p w14:paraId="230E98F5" w14:textId="4B9918F1" w:rsidR="003C514A" w:rsidRPr="00ED113B" w:rsidRDefault="003C514A" w:rsidP="00ED113B">
            <w:pPr>
              <w:pStyle w:val="TableText"/>
              <w:jc w:val="right"/>
            </w:pPr>
            <w:r w:rsidRPr="00ED113B">
              <w:rPr>
                <w:rFonts w:cstheme="minorHAnsi"/>
              </w:rPr>
              <w:t>3.0</w:t>
            </w:r>
          </w:p>
        </w:tc>
        <w:tc>
          <w:tcPr>
            <w:tcW w:w="1557" w:type="dxa"/>
          </w:tcPr>
          <w:p w14:paraId="020EB5E4" w14:textId="4B5EC62B" w:rsidR="003C514A" w:rsidRPr="00ED113B" w:rsidRDefault="003C514A" w:rsidP="00ED113B">
            <w:pPr>
              <w:pStyle w:val="TableText"/>
              <w:jc w:val="right"/>
            </w:pPr>
            <w:r w:rsidRPr="00ED113B">
              <w:rPr>
                <w:rFonts w:cstheme="minorHAnsi"/>
              </w:rPr>
              <w:t>2.0</w:t>
            </w:r>
          </w:p>
        </w:tc>
      </w:tr>
      <w:tr w:rsidR="002764C8" w:rsidRPr="00633C8F" w14:paraId="0AFDDF17" w14:textId="77777777" w:rsidTr="00ED113B">
        <w:trPr>
          <w:cantSplit/>
          <w:trHeight w:val="20"/>
          <w:jc w:val="center"/>
        </w:trPr>
        <w:tc>
          <w:tcPr>
            <w:tcW w:w="1208" w:type="dxa"/>
          </w:tcPr>
          <w:p w14:paraId="73491021" w14:textId="0DE539B0" w:rsidR="003C514A" w:rsidRPr="00ED113B" w:rsidRDefault="003C514A" w:rsidP="00ED113B">
            <w:pPr>
              <w:pStyle w:val="TableText"/>
              <w:jc w:val="right"/>
            </w:pPr>
            <w:r w:rsidRPr="00ED113B">
              <w:rPr>
                <w:rFonts w:cstheme="minorHAnsi"/>
              </w:rPr>
              <w:t>12,000</w:t>
            </w:r>
          </w:p>
        </w:tc>
        <w:tc>
          <w:tcPr>
            <w:tcW w:w="1953" w:type="dxa"/>
          </w:tcPr>
          <w:p w14:paraId="54FCBB83" w14:textId="2DE2D527" w:rsidR="003C514A" w:rsidRPr="00ED113B" w:rsidRDefault="003C514A" w:rsidP="00ED113B">
            <w:pPr>
              <w:pStyle w:val="TableText"/>
              <w:jc w:val="right"/>
            </w:pPr>
            <w:r w:rsidRPr="00ED113B">
              <w:rPr>
                <w:rFonts w:cstheme="minorHAnsi"/>
              </w:rPr>
              <w:t>230</w:t>
            </w:r>
          </w:p>
        </w:tc>
        <w:tc>
          <w:tcPr>
            <w:tcW w:w="1375" w:type="dxa"/>
          </w:tcPr>
          <w:p w14:paraId="7EB2731E" w14:textId="72180631" w:rsidR="003C514A" w:rsidRPr="00ED113B" w:rsidRDefault="003C514A" w:rsidP="00ED113B">
            <w:pPr>
              <w:pStyle w:val="TableText"/>
              <w:jc w:val="right"/>
            </w:pPr>
            <w:r w:rsidRPr="00ED113B">
              <w:rPr>
                <w:rFonts w:cstheme="minorHAnsi"/>
              </w:rPr>
              <w:t>8.0</w:t>
            </w:r>
          </w:p>
        </w:tc>
        <w:tc>
          <w:tcPr>
            <w:tcW w:w="1418" w:type="dxa"/>
          </w:tcPr>
          <w:p w14:paraId="1EF740A2" w14:textId="1EB27B84" w:rsidR="003C514A" w:rsidRPr="00ED113B" w:rsidRDefault="003C514A" w:rsidP="00ED113B">
            <w:pPr>
              <w:pStyle w:val="TableText"/>
              <w:jc w:val="right"/>
            </w:pPr>
            <w:r w:rsidRPr="00ED113B">
              <w:rPr>
                <w:rFonts w:cstheme="minorHAnsi"/>
              </w:rPr>
              <w:t>4.0</w:t>
            </w:r>
          </w:p>
        </w:tc>
        <w:tc>
          <w:tcPr>
            <w:tcW w:w="1559" w:type="dxa"/>
          </w:tcPr>
          <w:p w14:paraId="0E774EB6" w14:textId="40393837" w:rsidR="003C514A" w:rsidRPr="00ED113B" w:rsidRDefault="003C514A" w:rsidP="00ED113B">
            <w:pPr>
              <w:pStyle w:val="TableText"/>
              <w:jc w:val="right"/>
            </w:pPr>
            <w:r w:rsidRPr="00ED113B">
              <w:rPr>
                <w:rFonts w:cstheme="minorHAnsi"/>
              </w:rPr>
              <w:t>3.0</w:t>
            </w:r>
          </w:p>
        </w:tc>
        <w:tc>
          <w:tcPr>
            <w:tcW w:w="1557" w:type="dxa"/>
          </w:tcPr>
          <w:p w14:paraId="12135704" w14:textId="6E2E77D6" w:rsidR="003C514A" w:rsidRPr="00ED113B" w:rsidRDefault="003C514A" w:rsidP="00ED113B">
            <w:pPr>
              <w:pStyle w:val="TableText"/>
              <w:jc w:val="right"/>
            </w:pPr>
            <w:r w:rsidRPr="00ED113B">
              <w:rPr>
                <w:rFonts w:cstheme="minorHAnsi"/>
              </w:rPr>
              <w:t>2.0</w:t>
            </w:r>
          </w:p>
        </w:tc>
      </w:tr>
      <w:tr w:rsidR="002764C8" w:rsidRPr="00633C8F" w14:paraId="76AA6E0A" w14:textId="77777777" w:rsidTr="00ED113B">
        <w:trPr>
          <w:cantSplit/>
          <w:trHeight w:val="20"/>
          <w:jc w:val="center"/>
        </w:trPr>
        <w:tc>
          <w:tcPr>
            <w:tcW w:w="1208" w:type="dxa"/>
          </w:tcPr>
          <w:p w14:paraId="6077A56D" w14:textId="07B82F20" w:rsidR="003C514A" w:rsidRPr="00ED113B" w:rsidRDefault="003C514A" w:rsidP="00ED113B">
            <w:pPr>
              <w:pStyle w:val="TableText"/>
              <w:jc w:val="right"/>
            </w:pPr>
            <w:r w:rsidRPr="00ED113B">
              <w:rPr>
                <w:rFonts w:cstheme="minorHAnsi"/>
              </w:rPr>
              <w:t>15,000</w:t>
            </w:r>
          </w:p>
        </w:tc>
        <w:tc>
          <w:tcPr>
            <w:tcW w:w="1953" w:type="dxa"/>
          </w:tcPr>
          <w:p w14:paraId="6912235B" w14:textId="3FF4A522" w:rsidR="003C514A" w:rsidRPr="00ED113B" w:rsidRDefault="003C514A" w:rsidP="00ED113B">
            <w:pPr>
              <w:pStyle w:val="TableText"/>
              <w:jc w:val="right"/>
            </w:pPr>
            <w:r w:rsidRPr="00ED113B">
              <w:rPr>
                <w:rFonts w:cstheme="minorHAnsi"/>
              </w:rPr>
              <w:t>230</w:t>
            </w:r>
          </w:p>
        </w:tc>
        <w:tc>
          <w:tcPr>
            <w:tcW w:w="1375" w:type="dxa"/>
          </w:tcPr>
          <w:p w14:paraId="77E35550" w14:textId="276FE045" w:rsidR="003C514A" w:rsidRPr="00ED113B" w:rsidRDefault="003C514A" w:rsidP="00ED113B">
            <w:pPr>
              <w:pStyle w:val="TableText"/>
              <w:jc w:val="right"/>
            </w:pPr>
            <w:r w:rsidRPr="00ED113B">
              <w:rPr>
                <w:rFonts w:cstheme="minorHAnsi"/>
              </w:rPr>
              <w:t>10.0</w:t>
            </w:r>
          </w:p>
        </w:tc>
        <w:tc>
          <w:tcPr>
            <w:tcW w:w="1418" w:type="dxa"/>
          </w:tcPr>
          <w:p w14:paraId="674CD68C" w14:textId="09FB8585" w:rsidR="003C514A" w:rsidRPr="00ED113B" w:rsidRDefault="003C514A" w:rsidP="00ED113B">
            <w:pPr>
              <w:pStyle w:val="TableText"/>
              <w:jc w:val="right"/>
            </w:pPr>
            <w:r w:rsidRPr="00ED113B">
              <w:rPr>
                <w:rFonts w:cstheme="minorHAnsi"/>
              </w:rPr>
              <w:t>5.0</w:t>
            </w:r>
          </w:p>
        </w:tc>
        <w:tc>
          <w:tcPr>
            <w:tcW w:w="1559" w:type="dxa"/>
          </w:tcPr>
          <w:p w14:paraId="09CF95B3" w14:textId="113DF99D" w:rsidR="003C514A" w:rsidRPr="00ED113B" w:rsidRDefault="003C514A" w:rsidP="00ED113B">
            <w:pPr>
              <w:pStyle w:val="TableText"/>
              <w:jc w:val="right"/>
            </w:pPr>
            <w:r w:rsidRPr="00ED113B">
              <w:rPr>
                <w:rFonts w:cstheme="minorHAnsi"/>
              </w:rPr>
              <w:t>4.0</w:t>
            </w:r>
          </w:p>
        </w:tc>
        <w:tc>
          <w:tcPr>
            <w:tcW w:w="1557" w:type="dxa"/>
          </w:tcPr>
          <w:p w14:paraId="7BAEA986" w14:textId="119DBBA7" w:rsidR="003C514A" w:rsidRPr="00ED113B" w:rsidRDefault="003C514A" w:rsidP="00ED113B">
            <w:pPr>
              <w:pStyle w:val="TableText"/>
              <w:jc w:val="right"/>
            </w:pPr>
            <w:r w:rsidRPr="00ED113B">
              <w:rPr>
                <w:rFonts w:cstheme="minorHAnsi"/>
              </w:rPr>
              <w:t>3.0</w:t>
            </w:r>
          </w:p>
        </w:tc>
      </w:tr>
      <w:tr w:rsidR="002764C8" w:rsidRPr="00633C8F" w14:paraId="38DB6268" w14:textId="77777777" w:rsidTr="00ED113B">
        <w:trPr>
          <w:cantSplit/>
          <w:trHeight w:val="20"/>
          <w:jc w:val="center"/>
        </w:trPr>
        <w:tc>
          <w:tcPr>
            <w:tcW w:w="1208" w:type="dxa"/>
          </w:tcPr>
          <w:p w14:paraId="034C7949" w14:textId="6B34B14F" w:rsidR="003C514A" w:rsidRPr="00ED113B" w:rsidRDefault="003C514A" w:rsidP="00ED113B">
            <w:pPr>
              <w:pStyle w:val="TableText"/>
              <w:jc w:val="right"/>
            </w:pPr>
            <w:r w:rsidRPr="00ED113B">
              <w:rPr>
                <w:rFonts w:cstheme="minorHAnsi"/>
              </w:rPr>
              <w:t>18,000</w:t>
            </w:r>
          </w:p>
        </w:tc>
        <w:tc>
          <w:tcPr>
            <w:tcW w:w="1953" w:type="dxa"/>
          </w:tcPr>
          <w:p w14:paraId="27D59E8B" w14:textId="5F831404" w:rsidR="003C514A" w:rsidRPr="00ED113B" w:rsidRDefault="003C514A" w:rsidP="00ED113B">
            <w:pPr>
              <w:pStyle w:val="TableText"/>
              <w:jc w:val="right"/>
            </w:pPr>
            <w:r w:rsidRPr="00ED113B">
              <w:rPr>
                <w:rFonts w:cstheme="minorHAnsi"/>
              </w:rPr>
              <w:t>300</w:t>
            </w:r>
          </w:p>
        </w:tc>
        <w:tc>
          <w:tcPr>
            <w:tcW w:w="1375" w:type="dxa"/>
          </w:tcPr>
          <w:p w14:paraId="492FF6BE" w14:textId="42A3C215" w:rsidR="003C514A" w:rsidRPr="00ED113B" w:rsidRDefault="003C514A" w:rsidP="00ED113B">
            <w:pPr>
              <w:pStyle w:val="TableText"/>
              <w:jc w:val="right"/>
            </w:pPr>
            <w:r w:rsidRPr="00ED113B">
              <w:rPr>
                <w:rFonts w:cstheme="minorHAnsi"/>
              </w:rPr>
              <w:t>9.0</w:t>
            </w:r>
          </w:p>
        </w:tc>
        <w:tc>
          <w:tcPr>
            <w:tcW w:w="1418" w:type="dxa"/>
          </w:tcPr>
          <w:p w14:paraId="5019A300" w14:textId="1F59774C" w:rsidR="003C514A" w:rsidRPr="00ED113B" w:rsidRDefault="003C514A" w:rsidP="00ED113B">
            <w:pPr>
              <w:pStyle w:val="TableText"/>
              <w:jc w:val="right"/>
            </w:pPr>
            <w:r w:rsidRPr="00ED113B">
              <w:rPr>
                <w:rFonts w:cstheme="minorHAnsi"/>
              </w:rPr>
              <w:t>4.5</w:t>
            </w:r>
          </w:p>
        </w:tc>
        <w:tc>
          <w:tcPr>
            <w:tcW w:w="1559" w:type="dxa"/>
          </w:tcPr>
          <w:p w14:paraId="028F17E3" w14:textId="46426604" w:rsidR="003C514A" w:rsidRPr="00ED113B" w:rsidRDefault="003C514A" w:rsidP="00ED113B">
            <w:pPr>
              <w:pStyle w:val="TableText"/>
              <w:jc w:val="right"/>
            </w:pPr>
            <w:r w:rsidRPr="00ED113B">
              <w:rPr>
                <w:rFonts w:cstheme="minorHAnsi"/>
              </w:rPr>
              <w:t>4.0</w:t>
            </w:r>
          </w:p>
        </w:tc>
        <w:tc>
          <w:tcPr>
            <w:tcW w:w="1557" w:type="dxa"/>
          </w:tcPr>
          <w:p w14:paraId="46940D9F" w14:textId="7C508543" w:rsidR="003C514A" w:rsidRPr="00ED113B" w:rsidRDefault="003C514A" w:rsidP="00ED113B">
            <w:pPr>
              <w:pStyle w:val="TableText"/>
              <w:jc w:val="right"/>
            </w:pPr>
            <w:r w:rsidRPr="00ED113B">
              <w:rPr>
                <w:rFonts w:cstheme="minorHAnsi"/>
              </w:rPr>
              <w:t>2.5</w:t>
            </w:r>
          </w:p>
        </w:tc>
      </w:tr>
      <w:tr w:rsidR="002764C8" w:rsidRPr="00633C8F" w14:paraId="3FCEFCC5" w14:textId="77777777" w:rsidTr="00ED113B">
        <w:trPr>
          <w:cantSplit/>
          <w:trHeight w:val="20"/>
          <w:jc w:val="center"/>
        </w:trPr>
        <w:tc>
          <w:tcPr>
            <w:tcW w:w="1208" w:type="dxa"/>
          </w:tcPr>
          <w:p w14:paraId="5B31FD54" w14:textId="38154511" w:rsidR="003C514A" w:rsidRPr="00ED113B" w:rsidRDefault="003C514A" w:rsidP="00ED113B">
            <w:pPr>
              <w:pStyle w:val="TableText"/>
              <w:jc w:val="right"/>
            </w:pPr>
            <w:r w:rsidRPr="00ED113B">
              <w:rPr>
                <w:rFonts w:cstheme="minorHAnsi"/>
              </w:rPr>
              <w:t>20,000</w:t>
            </w:r>
          </w:p>
        </w:tc>
        <w:tc>
          <w:tcPr>
            <w:tcW w:w="1953" w:type="dxa"/>
          </w:tcPr>
          <w:p w14:paraId="27D06EDC" w14:textId="23075C0B" w:rsidR="003C514A" w:rsidRPr="00ED113B" w:rsidRDefault="003C514A" w:rsidP="00ED113B">
            <w:pPr>
              <w:pStyle w:val="TableText"/>
              <w:jc w:val="right"/>
            </w:pPr>
            <w:r w:rsidRPr="00ED113B">
              <w:rPr>
                <w:rFonts w:cstheme="minorHAnsi"/>
              </w:rPr>
              <w:t>300</w:t>
            </w:r>
          </w:p>
        </w:tc>
        <w:tc>
          <w:tcPr>
            <w:tcW w:w="1375" w:type="dxa"/>
          </w:tcPr>
          <w:p w14:paraId="0239C49E" w14:textId="6C62D4AE" w:rsidR="003C514A" w:rsidRPr="00ED113B" w:rsidRDefault="003C514A" w:rsidP="00ED113B">
            <w:pPr>
              <w:pStyle w:val="TableText"/>
              <w:jc w:val="right"/>
            </w:pPr>
            <w:r w:rsidRPr="00ED113B">
              <w:rPr>
                <w:rFonts w:cstheme="minorHAnsi"/>
              </w:rPr>
              <w:t>10.0</w:t>
            </w:r>
          </w:p>
        </w:tc>
        <w:tc>
          <w:tcPr>
            <w:tcW w:w="1418" w:type="dxa"/>
          </w:tcPr>
          <w:p w14:paraId="7D389AF1" w14:textId="26860A61" w:rsidR="003C514A" w:rsidRPr="00ED113B" w:rsidRDefault="003C514A" w:rsidP="00ED113B">
            <w:pPr>
              <w:pStyle w:val="TableText"/>
              <w:jc w:val="right"/>
            </w:pPr>
            <w:r w:rsidRPr="00ED113B">
              <w:rPr>
                <w:rFonts w:cstheme="minorHAnsi"/>
              </w:rPr>
              <w:t>5.0</w:t>
            </w:r>
          </w:p>
        </w:tc>
        <w:tc>
          <w:tcPr>
            <w:tcW w:w="1559" w:type="dxa"/>
          </w:tcPr>
          <w:p w14:paraId="7F9CFC92" w14:textId="7F48E5C1" w:rsidR="003C514A" w:rsidRPr="00ED113B" w:rsidRDefault="003C514A" w:rsidP="00ED113B">
            <w:pPr>
              <w:pStyle w:val="TableText"/>
              <w:jc w:val="right"/>
            </w:pPr>
            <w:r w:rsidRPr="00ED113B">
              <w:rPr>
                <w:rFonts w:cstheme="minorHAnsi"/>
              </w:rPr>
              <w:t>4.0</w:t>
            </w:r>
          </w:p>
        </w:tc>
        <w:tc>
          <w:tcPr>
            <w:tcW w:w="1557" w:type="dxa"/>
          </w:tcPr>
          <w:p w14:paraId="449268E5" w14:textId="2AA317FF" w:rsidR="003C514A" w:rsidRPr="00ED113B" w:rsidRDefault="003C514A" w:rsidP="00ED113B">
            <w:pPr>
              <w:pStyle w:val="TableText"/>
              <w:jc w:val="right"/>
            </w:pPr>
            <w:r w:rsidRPr="00ED113B">
              <w:rPr>
                <w:rFonts w:cstheme="minorHAnsi"/>
              </w:rPr>
              <w:t>3.0</w:t>
            </w:r>
          </w:p>
        </w:tc>
      </w:tr>
      <w:tr w:rsidR="002764C8" w:rsidRPr="00633C8F" w14:paraId="5166732F" w14:textId="77777777" w:rsidTr="00ED113B">
        <w:trPr>
          <w:cantSplit/>
          <w:trHeight w:val="20"/>
          <w:jc w:val="center"/>
        </w:trPr>
        <w:tc>
          <w:tcPr>
            <w:tcW w:w="1208" w:type="dxa"/>
          </w:tcPr>
          <w:p w14:paraId="02C3FAC5" w14:textId="4DDC6747" w:rsidR="003C514A" w:rsidRPr="00ED113B" w:rsidRDefault="003C514A" w:rsidP="00ED113B">
            <w:pPr>
              <w:pStyle w:val="TableText"/>
              <w:jc w:val="right"/>
            </w:pPr>
            <w:r w:rsidRPr="00ED113B">
              <w:rPr>
                <w:rFonts w:cstheme="minorHAnsi"/>
              </w:rPr>
              <w:t>25,000</w:t>
            </w:r>
          </w:p>
        </w:tc>
        <w:tc>
          <w:tcPr>
            <w:tcW w:w="1953" w:type="dxa"/>
          </w:tcPr>
          <w:p w14:paraId="33780BF1" w14:textId="1B73003D" w:rsidR="003C514A" w:rsidRPr="00ED113B" w:rsidRDefault="003C514A" w:rsidP="00ED113B">
            <w:pPr>
              <w:pStyle w:val="TableText"/>
              <w:jc w:val="right"/>
            </w:pPr>
            <w:r w:rsidRPr="00ED113B">
              <w:rPr>
                <w:rFonts w:cstheme="minorHAnsi"/>
              </w:rPr>
              <w:t>300</w:t>
            </w:r>
          </w:p>
        </w:tc>
        <w:tc>
          <w:tcPr>
            <w:tcW w:w="1375" w:type="dxa"/>
          </w:tcPr>
          <w:p w14:paraId="1F6EF51F" w14:textId="25DCD7CA" w:rsidR="003C514A" w:rsidRPr="00ED113B" w:rsidRDefault="003C514A" w:rsidP="00ED113B">
            <w:pPr>
              <w:pStyle w:val="TableText"/>
              <w:jc w:val="right"/>
            </w:pPr>
            <w:r w:rsidRPr="00ED113B">
              <w:rPr>
                <w:rFonts w:cstheme="minorHAnsi"/>
              </w:rPr>
              <w:t>12.5</w:t>
            </w:r>
          </w:p>
        </w:tc>
        <w:tc>
          <w:tcPr>
            <w:tcW w:w="1418" w:type="dxa"/>
          </w:tcPr>
          <w:p w14:paraId="7EBE6533" w14:textId="244F19A1" w:rsidR="003C514A" w:rsidRPr="00ED113B" w:rsidRDefault="003C514A" w:rsidP="00ED113B">
            <w:pPr>
              <w:pStyle w:val="TableText"/>
              <w:jc w:val="right"/>
            </w:pPr>
            <w:r w:rsidRPr="00ED113B">
              <w:rPr>
                <w:rFonts w:cstheme="minorHAnsi"/>
              </w:rPr>
              <w:t>6.5</w:t>
            </w:r>
          </w:p>
        </w:tc>
        <w:tc>
          <w:tcPr>
            <w:tcW w:w="1559" w:type="dxa"/>
          </w:tcPr>
          <w:p w14:paraId="693D458B" w14:textId="099706A4" w:rsidR="003C514A" w:rsidRPr="00ED113B" w:rsidRDefault="003C514A" w:rsidP="00ED113B">
            <w:pPr>
              <w:pStyle w:val="TableText"/>
              <w:jc w:val="right"/>
            </w:pPr>
            <w:r w:rsidRPr="00ED113B">
              <w:rPr>
                <w:rFonts w:cstheme="minorHAnsi"/>
              </w:rPr>
              <w:t>5.0</w:t>
            </w:r>
          </w:p>
        </w:tc>
        <w:tc>
          <w:tcPr>
            <w:tcW w:w="1557" w:type="dxa"/>
          </w:tcPr>
          <w:p w14:paraId="6EA1D49D" w14:textId="01E66A32" w:rsidR="003C514A" w:rsidRPr="00ED113B" w:rsidRDefault="003C514A" w:rsidP="00ED113B">
            <w:pPr>
              <w:pStyle w:val="TableText"/>
              <w:jc w:val="right"/>
            </w:pPr>
            <w:r w:rsidRPr="00ED113B">
              <w:rPr>
                <w:rFonts w:cstheme="minorHAnsi"/>
              </w:rPr>
              <w:t>3.5</w:t>
            </w:r>
          </w:p>
        </w:tc>
      </w:tr>
      <w:tr w:rsidR="002764C8" w:rsidRPr="00633C8F" w14:paraId="6753188D" w14:textId="77777777" w:rsidTr="00ED113B">
        <w:trPr>
          <w:cantSplit/>
          <w:trHeight w:val="20"/>
          <w:jc w:val="center"/>
        </w:trPr>
        <w:tc>
          <w:tcPr>
            <w:tcW w:w="1208" w:type="dxa"/>
          </w:tcPr>
          <w:p w14:paraId="625DBE7E" w14:textId="7F849E82" w:rsidR="003C514A" w:rsidRPr="00ED113B" w:rsidRDefault="003C514A" w:rsidP="00ED113B">
            <w:pPr>
              <w:pStyle w:val="TableText"/>
              <w:jc w:val="right"/>
            </w:pPr>
            <w:r w:rsidRPr="00ED113B">
              <w:rPr>
                <w:rFonts w:cstheme="minorHAnsi"/>
              </w:rPr>
              <w:t>30,000</w:t>
            </w:r>
          </w:p>
        </w:tc>
        <w:tc>
          <w:tcPr>
            <w:tcW w:w="1953" w:type="dxa"/>
          </w:tcPr>
          <w:p w14:paraId="4161E19B" w14:textId="1DC1D0BA" w:rsidR="003C514A" w:rsidRPr="00ED113B" w:rsidRDefault="003C514A" w:rsidP="00ED113B">
            <w:pPr>
              <w:pStyle w:val="TableText"/>
              <w:jc w:val="right"/>
            </w:pPr>
            <w:r w:rsidRPr="00ED113B">
              <w:rPr>
                <w:rFonts w:cstheme="minorHAnsi"/>
              </w:rPr>
              <w:t>300</w:t>
            </w:r>
          </w:p>
        </w:tc>
        <w:tc>
          <w:tcPr>
            <w:tcW w:w="1375" w:type="dxa"/>
          </w:tcPr>
          <w:p w14:paraId="6318DE7C" w14:textId="2F711E8D" w:rsidR="003C514A" w:rsidRPr="00ED113B" w:rsidRDefault="003C514A" w:rsidP="00ED113B">
            <w:pPr>
              <w:pStyle w:val="TableText"/>
              <w:jc w:val="right"/>
            </w:pPr>
            <w:r w:rsidRPr="00ED113B">
              <w:rPr>
                <w:rFonts w:cstheme="minorHAnsi"/>
              </w:rPr>
              <w:t>15.0</w:t>
            </w:r>
          </w:p>
        </w:tc>
        <w:tc>
          <w:tcPr>
            <w:tcW w:w="1418" w:type="dxa"/>
          </w:tcPr>
          <w:p w14:paraId="4C1C1975" w14:textId="21ADDCCB" w:rsidR="003C514A" w:rsidRPr="00ED113B" w:rsidRDefault="003C514A" w:rsidP="00ED113B">
            <w:pPr>
              <w:pStyle w:val="TableText"/>
              <w:jc w:val="right"/>
            </w:pPr>
            <w:r w:rsidRPr="00ED113B">
              <w:rPr>
                <w:rFonts w:cstheme="minorHAnsi"/>
              </w:rPr>
              <w:t>7.5</w:t>
            </w:r>
          </w:p>
        </w:tc>
        <w:tc>
          <w:tcPr>
            <w:tcW w:w="1559" w:type="dxa"/>
          </w:tcPr>
          <w:p w14:paraId="6D09723F" w14:textId="25FC1BDC" w:rsidR="003C514A" w:rsidRPr="00ED113B" w:rsidRDefault="003C514A" w:rsidP="00ED113B">
            <w:pPr>
              <w:pStyle w:val="TableText"/>
              <w:jc w:val="right"/>
            </w:pPr>
            <w:r w:rsidRPr="00ED113B">
              <w:rPr>
                <w:rFonts w:cstheme="minorHAnsi"/>
              </w:rPr>
              <w:t>6.0</w:t>
            </w:r>
          </w:p>
        </w:tc>
        <w:tc>
          <w:tcPr>
            <w:tcW w:w="1557" w:type="dxa"/>
          </w:tcPr>
          <w:p w14:paraId="1E70C570" w14:textId="53C57EAB" w:rsidR="003C514A" w:rsidRPr="00ED113B" w:rsidRDefault="003C514A" w:rsidP="00ED113B">
            <w:pPr>
              <w:pStyle w:val="TableText"/>
              <w:jc w:val="right"/>
            </w:pPr>
            <w:r w:rsidRPr="00ED113B">
              <w:rPr>
                <w:rFonts w:cstheme="minorHAnsi"/>
              </w:rPr>
              <w:t>4.5</w:t>
            </w:r>
          </w:p>
        </w:tc>
      </w:tr>
      <w:tr w:rsidR="002764C8" w:rsidRPr="00633C8F" w14:paraId="5BC29B67" w14:textId="77777777" w:rsidTr="00ED113B">
        <w:trPr>
          <w:cantSplit/>
          <w:trHeight w:val="20"/>
          <w:jc w:val="center"/>
        </w:trPr>
        <w:tc>
          <w:tcPr>
            <w:tcW w:w="1208" w:type="dxa"/>
          </w:tcPr>
          <w:p w14:paraId="79E1C245" w14:textId="5A99455B" w:rsidR="003C514A" w:rsidRPr="00ED113B" w:rsidRDefault="003C514A" w:rsidP="00ED113B">
            <w:pPr>
              <w:pStyle w:val="TableText"/>
              <w:jc w:val="right"/>
            </w:pPr>
            <w:r w:rsidRPr="00ED113B">
              <w:rPr>
                <w:rFonts w:cstheme="minorHAnsi"/>
              </w:rPr>
              <w:t>35,000</w:t>
            </w:r>
          </w:p>
        </w:tc>
        <w:tc>
          <w:tcPr>
            <w:tcW w:w="1953" w:type="dxa"/>
          </w:tcPr>
          <w:p w14:paraId="64E6C43B" w14:textId="450688BA" w:rsidR="003C514A" w:rsidRPr="00ED113B" w:rsidRDefault="003C514A" w:rsidP="00ED113B">
            <w:pPr>
              <w:pStyle w:val="TableText"/>
              <w:jc w:val="right"/>
            </w:pPr>
            <w:r w:rsidRPr="00ED113B">
              <w:rPr>
                <w:rFonts w:cstheme="minorHAnsi"/>
              </w:rPr>
              <w:t>350</w:t>
            </w:r>
          </w:p>
        </w:tc>
        <w:tc>
          <w:tcPr>
            <w:tcW w:w="1375" w:type="dxa"/>
          </w:tcPr>
          <w:p w14:paraId="0402EC52" w14:textId="26B82B27" w:rsidR="003C514A" w:rsidRPr="00ED113B" w:rsidRDefault="003C514A" w:rsidP="00ED113B">
            <w:pPr>
              <w:pStyle w:val="TableText"/>
              <w:jc w:val="right"/>
            </w:pPr>
            <w:r w:rsidRPr="00ED113B">
              <w:rPr>
                <w:rFonts w:cstheme="minorHAnsi"/>
              </w:rPr>
              <w:t>15.0</w:t>
            </w:r>
          </w:p>
        </w:tc>
        <w:tc>
          <w:tcPr>
            <w:tcW w:w="1418" w:type="dxa"/>
          </w:tcPr>
          <w:p w14:paraId="7F30B3F1" w14:textId="025C3A02" w:rsidR="003C514A" w:rsidRPr="00ED113B" w:rsidRDefault="003C514A" w:rsidP="00ED113B">
            <w:pPr>
              <w:pStyle w:val="TableText"/>
              <w:jc w:val="right"/>
            </w:pPr>
            <w:r w:rsidRPr="00ED113B">
              <w:rPr>
                <w:rFonts w:cstheme="minorHAnsi"/>
              </w:rPr>
              <w:t>7.5</w:t>
            </w:r>
          </w:p>
        </w:tc>
        <w:tc>
          <w:tcPr>
            <w:tcW w:w="1559" w:type="dxa"/>
          </w:tcPr>
          <w:p w14:paraId="0A742090" w14:textId="272A131A" w:rsidR="003C514A" w:rsidRPr="00ED113B" w:rsidRDefault="003C514A" w:rsidP="00ED113B">
            <w:pPr>
              <w:pStyle w:val="TableText"/>
              <w:jc w:val="right"/>
            </w:pPr>
            <w:r w:rsidRPr="00ED113B">
              <w:rPr>
                <w:rFonts w:cstheme="minorHAnsi"/>
              </w:rPr>
              <w:t>6.0</w:t>
            </w:r>
          </w:p>
        </w:tc>
        <w:tc>
          <w:tcPr>
            <w:tcW w:w="1557" w:type="dxa"/>
          </w:tcPr>
          <w:p w14:paraId="2411D91B" w14:textId="142BA504" w:rsidR="003C514A" w:rsidRPr="00ED113B" w:rsidRDefault="003C514A" w:rsidP="00ED113B">
            <w:pPr>
              <w:pStyle w:val="TableText"/>
              <w:jc w:val="right"/>
            </w:pPr>
            <w:r w:rsidRPr="00ED113B">
              <w:rPr>
                <w:rFonts w:cstheme="minorHAnsi"/>
              </w:rPr>
              <w:t>4.5</w:t>
            </w:r>
          </w:p>
        </w:tc>
      </w:tr>
      <w:tr w:rsidR="002764C8" w:rsidRPr="00633C8F" w14:paraId="206C8263" w14:textId="77777777" w:rsidTr="00ED113B">
        <w:trPr>
          <w:cantSplit/>
          <w:trHeight w:val="20"/>
          <w:jc w:val="center"/>
        </w:trPr>
        <w:tc>
          <w:tcPr>
            <w:tcW w:w="1208" w:type="dxa"/>
          </w:tcPr>
          <w:p w14:paraId="53D099E8" w14:textId="69664964" w:rsidR="003C514A" w:rsidRPr="00ED113B" w:rsidRDefault="003C514A" w:rsidP="00ED113B">
            <w:pPr>
              <w:pStyle w:val="TableText"/>
              <w:jc w:val="right"/>
            </w:pPr>
            <w:r w:rsidRPr="00ED113B">
              <w:rPr>
                <w:rFonts w:cstheme="minorHAnsi"/>
              </w:rPr>
              <w:t>40,000</w:t>
            </w:r>
          </w:p>
        </w:tc>
        <w:tc>
          <w:tcPr>
            <w:tcW w:w="1953" w:type="dxa"/>
          </w:tcPr>
          <w:p w14:paraId="04AD2ACF" w14:textId="141A7159" w:rsidR="003C514A" w:rsidRPr="00ED113B" w:rsidRDefault="003C514A" w:rsidP="00ED113B">
            <w:pPr>
              <w:pStyle w:val="TableText"/>
              <w:jc w:val="right"/>
            </w:pPr>
            <w:r w:rsidRPr="00ED113B">
              <w:rPr>
                <w:rFonts w:cstheme="minorHAnsi"/>
              </w:rPr>
              <w:t>350</w:t>
            </w:r>
          </w:p>
        </w:tc>
        <w:tc>
          <w:tcPr>
            <w:tcW w:w="1375" w:type="dxa"/>
          </w:tcPr>
          <w:p w14:paraId="024FEC4B" w14:textId="557B2C03" w:rsidR="003C514A" w:rsidRPr="00ED113B" w:rsidRDefault="003C514A" w:rsidP="00ED113B">
            <w:pPr>
              <w:pStyle w:val="TableText"/>
              <w:jc w:val="right"/>
            </w:pPr>
            <w:r w:rsidRPr="00ED113B">
              <w:rPr>
                <w:rFonts w:cstheme="minorHAnsi"/>
              </w:rPr>
              <w:t>17.0</w:t>
            </w:r>
          </w:p>
        </w:tc>
        <w:tc>
          <w:tcPr>
            <w:tcW w:w="1418" w:type="dxa"/>
          </w:tcPr>
          <w:p w14:paraId="4F28A959" w14:textId="71545045" w:rsidR="003C514A" w:rsidRPr="00ED113B" w:rsidRDefault="003C514A" w:rsidP="00ED113B">
            <w:pPr>
              <w:pStyle w:val="TableText"/>
              <w:jc w:val="right"/>
            </w:pPr>
            <w:r w:rsidRPr="00ED113B">
              <w:rPr>
                <w:rFonts w:cstheme="minorHAnsi"/>
              </w:rPr>
              <w:t>8.5</w:t>
            </w:r>
          </w:p>
        </w:tc>
        <w:tc>
          <w:tcPr>
            <w:tcW w:w="1559" w:type="dxa"/>
          </w:tcPr>
          <w:p w14:paraId="65F5ACB3" w14:textId="4A985775" w:rsidR="003C514A" w:rsidRPr="00ED113B" w:rsidRDefault="003C514A" w:rsidP="00ED113B">
            <w:pPr>
              <w:pStyle w:val="TableText"/>
              <w:jc w:val="right"/>
            </w:pPr>
            <w:r w:rsidRPr="00ED113B">
              <w:rPr>
                <w:rFonts w:cstheme="minorHAnsi"/>
              </w:rPr>
              <w:t>7.0</w:t>
            </w:r>
          </w:p>
        </w:tc>
        <w:tc>
          <w:tcPr>
            <w:tcW w:w="1557" w:type="dxa"/>
          </w:tcPr>
          <w:p w14:paraId="1CEF390E" w14:textId="51600F06" w:rsidR="003C514A" w:rsidRPr="00ED113B" w:rsidRDefault="003C514A" w:rsidP="00ED113B">
            <w:pPr>
              <w:pStyle w:val="TableText"/>
              <w:jc w:val="right"/>
            </w:pPr>
            <w:r w:rsidRPr="00ED113B">
              <w:rPr>
                <w:rFonts w:cstheme="minorHAnsi"/>
              </w:rPr>
              <w:t>5.0</w:t>
            </w:r>
          </w:p>
        </w:tc>
      </w:tr>
      <w:tr w:rsidR="002764C8" w:rsidRPr="00633C8F" w14:paraId="6D0B8027" w14:textId="77777777" w:rsidTr="00ED113B">
        <w:trPr>
          <w:cantSplit/>
          <w:trHeight w:val="20"/>
          <w:jc w:val="center"/>
        </w:trPr>
        <w:tc>
          <w:tcPr>
            <w:tcW w:w="1208" w:type="dxa"/>
          </w:tcPr>
          <w:p w14:paraId="7DD2E18F" w14:textId="6D2D4C1E" w:rsidR="003C514A" w:rsidRPr="00ED113B" w:rsidRDefault="003C514A" w:rsidP="00ED113B">
            <w:pPr>
              <w:pStyle w:val="TableText"/>
              <w:jc w:val="right"/>
            </w:pPr>
            <w:r w:rsidRPr="00ED113B">
              <w:rPr>
                <w:rFonts w:cstheme="minorHAnsi"/>
              </w:rPr>
              <w:t>45,000</w:t>
            </w:r>
          </w:p>
        </w:tc>
        <w:tc>
          <w:tcPr>
            <w:tcW w:w="1953" w:type="dxa"/>
          </w:tcPr>
          <w:p w14:paraId="1E2423BC" w14:textId="7DCE0D29" w:rsidR="003C514A" w:rsidRPr="00ED113B" w:rsidRDefault="003C514A" w:rsidP="00ED113B">
            <w:pPr>
              <w:pStyle w:val="TableText"/>
              <w:jc w:val="right"/>
            </w:pPr>
            <w:r w:rsidRPr="00ED113B">
              <w:rPr>
                <w:rFonts w:cstheme="minorHAnsi"/>
              </w:rPr>
              <w:t>350</w:t>
            </w:r>
          </w:p>
        </w:tc>
        <w:tc>
          <w:tcPr>
            <w:tcW w:w="1375" w:type="dxa"/>
          </w:tcPr>
          <w:p w14:paraId="6B7BB5A4" w14:textId="64DBDE3F" w:rsidR="003C514A" w:rsidRPr="00ED113B" w:rsidRDefault="003C514A" w:rsidP="00ED113B">
            <w:pPr>
              <w:pStyle w:val="TableText"/>
              <w:jc w:val="right"/>
            </w:pPr>
            <w:r w:rsidRPr="00ED113B">
              <w:rPr>
                <w:rFonts w:cstheme="minorHAnsi"/>
              </w:rPr>
              <w:t>19.5</w:t>
            </w:r>
          </w:p>
        </w:tc>
        <w:tc>
          <w:tcPr>
            <w:tcW w:w="1418" w:type="dxa"/>
          </w:tcPr>
          <w:p w14:paraId="03F44653" w14:textId="61E9F692" w:rsidR="003C514A" w:rsidRPr="00ED113B" w:rsidRDefault="003C514A" w:rsidP="00ED113B">
            <w:pPr>
              <w:pStyle w:val="TableText"/>
              <w:jc w:val="right"/>
            </w:pPr>
            <w:r w:rsidRPr="00ED113B">
              <w:rPr>
                <w:rFonts w:cstheme="minorHAnsi"/>
              </w:rPr>
              <w:t>6.5</w:t>
            </w:r>
          </w:p>
        </w:tc>
        <w:tc>
          <w:tcPr>
            <w:tcW w:w="1559" w:type="dxa"/>
          </w:tcPr>
          <w:p w14:paraId="4D3A8770" w14:textId="67A51727" w:rsidR="003C514A" w:rsidRPr="00ED113B" w:rsidRDefault="003C514A" w:rsidP="00ED113B">
            <w:pPr>
              <w:pStyle w:val="TableText"/>
              <w:jc w:val="right"/>
            </w:pPr>
            <w:r w:rsidRPr="00ED113B">
              <w:rPr>
                <w:rFonts w:cstheme="minorHAnsi"/>
              </w:rPr>
              <w:t>7.5</w:t>
            </w:r>
          </w:p>
        </w:tc>
        <w:tc>
          <w:tcPr>
            <w:tcW w:w="1557" w:type="dxa"/>
          </w:tcPr>
          <w:p w14:paraId="596AB0BF" w14:textId="43762462" w:rsidR="003C514A" w:rsidRPr="00ED113B" w:rsidRDefault="003C514A" w:rsidP="00ED113B">
            <w:pPr>
              <w:pStyle w:val="TableText"/>
              <w:jc w:val="right"/>
            </w:pPr>
            <w:r w:rsidRPr="00ED113B">
              <w:rPr>
                <w:rFonts w:cstheme="minorHAnsi"/>
              </w:rPr>
              <w:t>5.5</w:t>
            </w:r>
          </w:p>
        </w:tc>
      </w:tr>
      <w:tr w:rsidR="002764C8" w:rsidRPr="00633C8F" w14:paraId="5E96AFE8" w14:textId="77777777" w:rsidTr="00ED113B">
        <w:trPr>
          <w:cantSplit/>
          <w:trHeight w:val="20"/>
          <w:jc w:val="center"/>
        </w:trPr>
        <w:tc>
          <w:tcPr>
            <w:tcW w:w="1208" w:type="dxa"/>
          </w:tcPr>
          <w:p w14:paraId="1EBD9C95" w14:textId="55E7311F" w:rsidR="003C514A" w:rsidRPr="00ED113B" w:rsidRDefault="003C514A" w:rsidP="00ED113B">
            <w:pPr>
              <w:pStyle w:val="TableText"/>
              <w:jc w:val="right"/>
              <w:rPr>
                <w:rFonts w:cstheme="minorHAnsi"/>
              </w:rPr>
            </w:pPr>
            <w:r w:rsidRPr="00ED113B">
              <w:rPr>
                <w:rFonts w:cstheme="minorHAnsi"/>
              </w:rPr>
              <w:t>50,000</w:t>
            </w:r>
          </w:p>
        </w:tc>
        <w:tc>
          <w:tcPr>
            <w:tcW w:w="1953" w:type="dxa"/>
          </w:tcPr>
          <w:p w14:paraId="6B2CB39A" w14:textId="215443F0" w:rsidR="003C514A" w:rsidRPr="00ED113B" w:rsidRDefault="003C514A" w:rsidP="00ED113B">
            <w:pPr>
              <w:pStyle w:val="TableText"/>
              <w:jc w:val="right"/>
              <w:rPr>
                <w:rFonts w:cstheme="minorHAnsi"/>
              </w:rPr>
            </w:pPr>
            <w:r w:rsidRPr="00ED113B">
              <w:rPr>
                <w:rFonts w:cstheme="minorHAnsi"/>
              </w:rPr>
              <w:t>350</w:t>
            </w:r>
          </w:p>
        </w:tc>
        <w:tc>
          <w:tcPr>
            <w:tcW w:w="1375" w:type="dxa"/>
          </w:tcPr>
          <w:p w14:paraId="2CF312FB" w14:textId="38BF0137" w:rsidR="003C514A" w:rsidRPr="00ED113B" w:rsidRDefault="003C514A" w:rsidP="00ED113B">
            <w:pPr>
              <w:pStyle w:val="TableText"/>
              <w:jc w:val="right"/>
              <w:rPr>
                <w:rFonts w:cstheme="minorHAnsi"/>
              </w:rPr>
            </w:pPr>
            <w:r w:rsidRPr="00ED113B">
              <w:rPr>
                <w:rFonts w:cstheme="minorHAnsi"/>
              </w:rPr>
              <w:t>21.5</w:t>
            </w:r>
          </w:p>
        </w:tc>
        <w:tc>
          <w:tcPr>
            <w:tcW w:w="1418" w:type="dxa"/>
          </w:tcPr>
          <w:p w14:paraId="042C00BA" w14:textId="129E6935" w:rsidR="003C514A" w:rsidRPr="00ED113B" w:rsidRDefault="003C514A" w:rsidP="00ED113B">
            <w:pPr>
              <w:pStyle w:val="TableText"/>
              <w:jc w:val="right"/>
              <w:rPr>
                <w:rFonts w:cstheme="minorHAnsi"/>
              </w:rPr>
            </w:pPr>
            <w:r w:rsidRPr="00ED113B">
              <w:rPr>
                <w:rFonts w:cstheme="minorHAnsi"/>
              </w:rPr>
              <w:t>10.5</w:t>
            </w:r>
          </w:p>
        </w:tc>
        <w:tc>
          <w:tcPr>
            <w:tcW w:w="1559" w:type="dxa"/>
          </w:tcPr>
          <w:p w14:paraId="2724955F" w14:textId="6236E201" w:rsidR="003C514A" w:rsidRPr="00ED113B" w:rsidRDefault="003C514A" w:rsidP="00ED113B">
            <w:pPr>
              <w:pStyle w:val="TableText"/>
              <w:jc w:val="right"/>
              <w:rPr>
                <w:rFonts w:cstheme="minorHAnsi"/>
              </w:rPr>
            </w:pPr>
            <w:r w:rsidRPr="00ED113B">
              <w:rPr>
                <w:rFonts w:cstheme="minorHAnsi"/>
              </w:rPr>
              <w:t>8.5</w:t>
            </w:r>
          </w:p>
        </w:tc>
        <w:tc>
          <w:tcPr>
            <w:tcW w:w="1557" w:type="dxa"/>
          </w:tcPr>
          <w:p w14:paraId="41832106" w14:textId="6E8932B4" w:rsidR="003C514A" w:rsidRPr="00ED113B" w:rsidRDefault="003C514A" w:rsidP="00ED113B">
            <w:pPr>
              <w:pStyle w:val="TableText"/>
              <w:jc w:val="right"/>
              <w:rPr>
                <w:rFonts w:cstheme="minorHAnsi"/>
              </w:rPr>
            </w:pPr>
            <w:r w:rsidRPr="00ED113B">
              <w:rPr>
                <w:rFonts w:cstheme="minorHAnsi"/>
              </w:rPr>
              <w:t>6.0</w:t>
            </w:r>
          </w:p>
        </w:tc>
      </w:tr>
      <w:tr w:rsidR="002764C8" w:rsidRPr="00633C8F" w14:paraId="0A7BBF6A" w14:textId="77777777" w:rsidTr="00ED113B">
        <w:trPr>
          <w:cantSplit/>
          <w:trHeight w:val="20"/>
          <w:jc w:val="center"/>
        </w:trPr>
        <w:tc>
          <w:tcPr>
            <w:tcW w:w="1208" w:type="dxa"/>
          </w:tcPr>
          <w:p w14:paraId="51B1846F" w14:textId="486B063F" w:rsidR="003C514A" w:rsidRPr="00ED113B" w:rsidRDefault="003C514A" w:rsidP="00ED113B">
            <w:pPr>
              <w:pStyle w:val="TableText"/>
              <w:jc w:val="right"/>
              <w:rPr>
                <w:rFonts w:cstheme="minorHAnsi"/>
              </w:rPr>
            </w:pPr>
            <w:r w:rsidRPr="00ED113B">
              <w:rPr>
                <w:rFonts w:cstheme="minorHAnsi"/>
              </w:rPr>
              <w:t>55,000</w:t>
            </w:r>
          </w:p>
        </w:tc>
        <w:tc>
          <w:tcPr>
            <w:tcW w:w="1953" w:type="dxa"/>
          </w:tcPr>
          <w:p w14:paraId="2232672D" w14:textId="4CDB7654" w:rsidR="003C514A" w:rsidRPr="00ED113B" w:rsidRDefault="003C514A" w:rsidP="00ED113B">
            <w:pPr>
              <w:pStyle w:val="TableText"/>
              <w:jc w:val="right"/>
              <w:rPr>
                <w:rFonts w:cstheme="minorHAnsi"/>
              </w:rPr>
            </w:pPr>
            <w:r w:rsidRPr="00ED113B">
              <w:rPr>
                <w:rFonts w:cstheme="minorHAnsi"/>
              </w:rPr>
              <w:t>400</w:t>
            </w:r>
          </w:p>
        </w:tc>
        <w:tc>
          <w:tcPr>
            <w:tcW w:w="1375" w:type="dxa"/>
          </w:tcPr>
          <w:p w14:paraId="02ACDC74" w14:textId="1A574D62" w:rsidR="003C514A" w:rsidRPr="00ED113B" w:rsidRDefault="003C514A" w:rsidP="00ED113B">
            <w:pPr>
              <w:pStyle w:val="TableText"/>
              <w:jc w:val="right"/>
              <w:rPr>
                <w:rFonts w:cstheme="minorHAnsi"/>
              </w:rPr>
            </w:pPr>
            <w:r w:rsidRPr="00ED113B">
              <w:rPr>
                <w:rFonts w:cstheme="minorHAnsi"/>
              </w:rPr>
              <w:t>20.5</w:t>
            </w:r>
          </w:p>
        </w:tc>
        <w:tc>
          <w:tcPr>
            <w:tcW w:w="1418" w:type="dxa"/>
          </w:tcPr>
          <w:p w14:paraId="3C91FCF9" w14:textId="22406C6A" w:rsidR="003C514A" w:rsidRPr="00ED113B" w:rsidRDefault="003C514A" w:rsidP="00ED113B">
            <w:pPr>
              <w:pStyle w:val="TableText"/>
              <w:jc w:val="right"/>
              <w:rPr>
                <w:rFonts w:cstheme="minorHAnsi"/>
              </w:rPr>
            </w:pPr>
            <w:r w:rsidRPr="00ED113B">
              <w:rPr>
                <w:rFonts w:cstheme="minorHAnsi"/>
              </w:rPr>
              <w:t>10.5</w:t>
            </w:r>
          </w:p>
        </w:tc>
        <w:tc>
          <w:tcPr>
            <w:tcW w:w="1559" w:type="dxa"/>
          </w:tcPr>
          <w:p w14:paraId="47A2A417" w14:textId="1C8BE0BF" w:rsidR="003C514A" w:rsidRPr="00ED113B" w:rsidRDefault="003C514A" w:rsidP="00ED113B">
            <w:pPr>
              <w:pStyle w:val="TableText"/>
              <w:jc w:val="right"/>
              <w:rPr>
                <w:rFonts w:cstheme="minorHAnsi"/>
              </w:rPr>
            </w:pPr>
            <w:r w:rsidRPr="00ED113B">
              <w:rPr>
                <w:rFonts w:cstheme="minorHAnsi"/>
              </w:rPr>
              <w:t>8.5</w:t>
            </w:r>
          </w:p>
        </w:tc>
        <w:tc>
          <w:tcPr>
            <w:tcW w:w="1557" w:type="dxa"/>
          </w:tcPr>
          <w:p w14:paraId="457DE9B6" w14:textId="3D39C8BE" w:rsidR="003C514A" w:rsidRPr="00ED113B" w:rsidRDefault="003C514A" w:rsidP="00ED113B">
            <w:pPr>
              <w:pStyle w:val="TableText"/>
              <w:jc w:val="right"/>
              <w:rPr>
                <w:rFonts w:cstheme="minorHAnsi"/>
              </w:rPr>
            </w:pPr>
            <w:r w:rsidRPr="00ED113B">
              <w:rPr>
                <w:rFonts w:cstheme="minorHAnsi"/>
              </w:rPr>
              <w:t>6.0</w:t>
            </w:r>
          </w:p>
        </w:tc>
      </w:tr>
    </w:tbl>
    <w:p w14:paraId="55F5F6F5" w14:textId="382B136C" w:rsidR="00BE53B2" w:rsidRDefault="00BE53B2" w:rsidP="00C75BFE">
      <w:pPr>
        <w:pStyle w:val="Heading4"/>
        <w:spacing w:before="120"/>
        <w:rPr>
          <w:lang w:eastAsia="ja-JP"/>
        </w:rPr>
      </w:pPr>
      <w:r>
        <w:rPr>
          <w:lang w:eastAsia="ja-JP"/>
        </w:rPr>
        <w:t xml:space="preserve">Sampling rates and volumes </w:t>
      </w:r>
      <w:r w:rsidR="0015560F">
        <w:rPr>
          <w:lang w:eastAsia="ja-JP"/>
        </w:rPr>
        <w:t>for</w:t>
      </w:r>
      <w:r>
        <w:rPr>
          <w:lang w:eastAsia="ja-JP"/>
        </w:rPr>
        <w:t xml:space="preserve"> containerised</w:t>
      </w:r>
      <w:r w:rsidR="0015560F">
        <w:rPr>
          <w:lang w:eastAsia="ja-JP"/>
        </w:rPr>
        <w:t xml:space="preserve"> consignments</w:t>
      </w:r>
      <w:r w:rsidR="00303F03">
        <w:rPr>
          <w:lang w:eastAsia="ja-JP"/>
        </w:rPr>
        <w:t xml:space="preserve">: </w:t>
      </w:r>
    </w:p>
    <w:p w14:paraId="7DB856CB" w14:textId="027547BE" w:rsidR="003C514A" w:rsidRPr="00ED113B" w:rsidRDefault="002D3449" w:rsidP="00C75BFE">
      <w:pPr>
        <w:rPr>
          <w:lang w:eastAsia="ja-JP"/>
        </w:rPr>
      </w:pPr>
      <w:r w:rsidRPr="00ED113B">
        <w:rPr>
          <w:lang w:eastAsia="ja-JP"/>
        </w:rPr>
        <w:t xml:space="preserve">The department requires inspection and sampling </w:t>
      </w:r>
      <w:r w:rsidR="00D30714" w:rsidRPr="00ED113B">
        <w:rPr>
          <w:lang w:eastAsia="ja-JP"/>
        </w:rPr>
        <w:t xml:space="preserve">of containerised inorganic fertilisers </w:t>
      </w:r>
      <w:r w:rsidRPr="00ED113B">
        <w:rPr>
          <w:lang w:eastAsia="ja-JP"/>
        </w:rPr>
        <w:t>to be undertaken in accordance with the following rates and volumes:</w:t>
      </w:r>
    </w:p>
    <w:p w14:paraId="23E6A47B" w14:textId="665CEEFB" w:rsidR="003C514A" w:rsidRPr="005D7AAB" w:rsidRDefault="003C514A" w:rsidP="005D7AAB">
      <w:pPr>
        <w:pStyle w:val="ListBullet"/>
        <w:rPr>
          <w:lang w:eastAsia="ja-JP"/>
        </w:rPr>
      </w:pPr>
      <w:r w:rsidRPr="005D7AAB">
        <w:rPr>
          <w:b/>
          <w:bCs/>
          <w:lang w:eastAsia="ja-JP"/>
        </w:rPr>
        <w:t>Bulk</w:t>
      </w:r>
      <w:r w:rsidR="005D7AAB" w:rsidRPr="005D7AAB">
        <w:rPr>
          <w:b/>
          <w:bCs/>
          <w:lang w:eastAsia="ja-JP"/>
        </w:rPr>
        <w:t xml:space="preserve"> or l</w:t>
      </w:r>
      <w:r w:rsidRPr="005D7AAB">
        <w:rPr>
          <w:b/>
          <w:bCs/>
          <w:lang w:eastAsia="ja-JP"/>
        </w:rPr>
        <w:t>oose product</w:t>
      </w:r>
      <w:r w:rsidRPr="005D7AAB">
        <w:rPr>
          <w:lang w:eastAsia="ja-JP"/>
        </w:rPr>
        <w:t xml:space="preserve"> – must undergo a minimum 1.5</w:t>
      </w:r>
      <w:r w:rsidR="005D7AAB" w:rsidRPr="005D7AAB">
        <w:rPr>
          <w:lang w:eastAsia="ja-JP"/>
        </w:rPr>
        <w:t xml:space="preserve"> </w:t>
      </w:r>
      <w:r w:rsidRPr="005D7AAB">
        <w:rPr>
          <w:lang w:eastAsia="ja-JP"/>
        </w:rPr>
        <w:t>litre or 1.5</w:t>
      </w:r>
      <w:r w:rsidR="005D7AAB" w:rsidRPr="005D7AAB">
        <w:rPr>
          <w:lang w:eastAsia="ja-JP"/>
        </w:rPr>
        <w:t xml:space="preserve"> </w:t>
      </w:r>
      <w:r w:rsidRPr="005D7AAB">
        <w:rPr>
          <w:lang w:eastAsia="ja-JP"/>
        </w:rPr>
        <w:t>litres per 20-metric-tonnes sample inspection per container, whichever is larger, taken in 300-millilitre increments from a minimum of 5 separate locations per container during loading.</w:t>
      </w:r>
    </w:p>
    <w:p w14:paraId="6240CA8A" w14:textId="1BBA0D65" w:rsidR="003C514A" w:rsidRPr="005D7AAB" w:rsidRDefault="003C514A" w:rsidP="005D7AAB">
      <w:pPr>
        <w:pStyle w:val="ListBullet"/>
        <w:rPr>
          <w:lang w:eastAsia="ja-JP"/>
        </w:rPr>
      </w:pPr>
      <w:r w:rsidRPr="005D7AAB">
        <w:rPr>
          <w:b/>
          <w:bCs/>
          <w:lang w:eastAsia="ja-JP"/>
        </w:rPr>
        <w:t>Bagged product</w:t>
      </w:r>
      <w:r w:rsidRPr="005D7AAB">
        <w:rPr>
          <w:lang w:eastAsia="ja-JP"/>
        </w:rPr>
        <w:t xml:space="preserve"> – must undergo a minimum 1.5</w:t>
      </w:r>
      <w:r w:rsidR="005D7AAB" w:rsidRPr="005D7AAB">
        <w:rPr>
          <w:lang w:eastAsia="ja-JP"/>
        </w:rPr>
        <w:t xml:space="preserve"> </w:t>
      </w:r>
      <w:r w:rsidRPr="005D7AAB">
        <w:rPr>
          <w:lang w:eastAsia="ja-JP"/>
        </w:rPr>
        <w:t>litre or 1.5</w:t>
      </w:r>
      <w:r w:rsidR="005D7AAB" w:rsidRPr="005D7AAB">
        <w:rPr>
          <w:lang w:eastAsia="ja-JP"/>
        </w:rPr>
        <w:t xml:space="preserve"> </w:t>
      </w:r>
      <w:r w:rsidRPr="005D7AAB">
        <w:rPr>
          <w:lang w:eastAsia="ja-JP"/>
        </w:rPr>
        <w:t>litres per 20-metric-tonnes sample inspection per container, whichever is larger, taken in 300-millilitre increments from a minimum of 5 separate bags per container during loading.</w:t>
      </w:r>
    </w:p>
    <w:p w14:paraId="58C1B394" w14:textId="160CEDB7" w:rsidR="0015560F" w:rsidRDefault="0015560F" w:rsidP="003C514A">
      <w:pPr>
        <w:rPr>
          <w:rFonts w:cstheme="minorHAnsi"/>
          <w:lang w:eastAsia="ja-JP"/>
        </w:rPr>
      </w:pPr>
      <w:r>
        <w:rPr>
          <w:rFonts w:cstheme="minorHAnsi"/>
          <w:lang w:eastAsia="ja-JP"/>
        </w:rPr>
        <w:t>Authorised goods inspectors</w:t>
      </w:r>
      <w:r w:rsidR="005D7AAB">
        <w:rPr>
          <w:rFonts w:cstheme="minorHAnsi"/>
          <w:lang w:eastAsia="ja-JP"/>
        </w:rPr>
        <w:t xml:space="preserve"> are permitted to o</w:t>
      </w:r>
      <w:r w:rsidR="003C514A" w:rsidRPr="005D7AAB">
        <w:rPr>
          <w:rFonts w:cstheme="minorHAnsi"/>
          <w:lang w:eastAsia="ja-JP"/>
        </w:rPr>
        <w:t xml:space="preserve">btain more than the required minimum sample size. </w:t>
      </w:r>
      <w:r w:rsidR="005D7AAB">
        <w:rPr>
          <w:rFonts w:cstheme="minorHAnsi"/>
          <w:lang w:eastAsia="ja-JP"/>
        </w:rPr>
        <w:t>We</w:t>
      </w:r>
      <w:r w:rsidR="003C514A" w:rsidRPr="005D7AAB">
        <w:rPr>
          <w:rFonts w:cstheme="minorHAnsi"/>
          <w:lang w:eastAsia="ja-JP"/>
        </w:rPr>
        <w:t xml:space="preserve"> recommend that </w:t>
      </w:r>
      <w:r>
        <w:rPr>
          <w:rFonts w:cstheme="minorHAnsi"/>
          <w:lang w:eastAsia="ja-JP"/>
        </w:rPr>
        <w:t>inspectors</w:t>
      </w:r>
      <w:r w:rsidR="005D7AAB">
        <w:rPr>
          <w:rFonts w:cstheme="minorHAnsi"/>
          <w:lang w:eastAsia="ja-JP"/>
        </w:rPr>
        <w:t xml:space="preserve"> increase </w:t>
      </w:r>
      <w:r w:rsidR="003C514A" w:rsidRPr="005D7AAB">
        <w:rPr>
          <w:rFonts w:cstheme="minorHAnsi"/>
          <w:lang w:eastAsia="ja-JP"/>
        </w:rPr>
        <w:t>sample rates if contaminants are identified during the inspection process.</w:t>
      </w:r>
      <w:r w:rsidR="003544B3">
        <w:rPr>
          <w:rFonts w:cstheme="minorHAnsi"/>
          <w:lang w:eastAsia="ja-JP"/>
        </w:rPr>
        <w:t xml:space="preserve"> </w:t>
      </w:r>
      <w:r w:rsidR="003C514A" w:rsidRPr="005D7AAB">
        <w:rPr>
          <w:rFonts w:cstheme="minorHAnsi"/>
          <w:lang w:eastAsia="ja-JP"/>
        </w:rPr>
        <w:t>The department does not outline specific sampling techniques that must be adhered to</w:t>
      </w:r>
      <w:r w:rsidR="005D7AAB">
        <w:rPr>
          <w:rFonts w:cstheme="minorHAnsi"/>
          <w:lang w:eastAsia="ja-JP"/>
        </w:rPr>
        <w:t>. H</w:t>
      </w:r>
      <w:r w:rsidR="003C514A" w:rsidRPr="005D7AAB">
        <w:rPr>
          <w:rFonts w:cstheme="minorHAnsi"/>
          <w:lang w:eastAsia="ja-JP"/>
        </w:rPr>
        <w:t xml:space="preserve">owever, </w:t>
      </w:r>
      <w:r w:rsidR="005D7AAB">
        <w:rPr>
          <w:rFonts w:cstheme="minorHAnsi"/>
          <w:lang w:eastAsia="ja-JP"/>
        </w:rPr>
        <w:t>we expect</w:t>
      </w:r>
      <w:r w:rsidR="003C514A" w:rsidRPr="005D7AAB">
        <w:rPr>
          <w:rFonts w:cstheme="minorHAnsi"/>
          <w:lang w:eastAsia="ja-JP"/>
        </w:rPr>
        <w:t xml:space="preserve"> </w:t>
      </w:r>
      <w:r>
        <w:rPr>
          <w:rFonts w:cstheme="minorHAnsi"/>
          <w:lang w:eastAsia="ja-JP"/>
        </w:rPr>
        <w:t xml:space="preserve">that </w:t>
      </w:r>
      <w:r w:rsidR="003C514A" w:rsidRPr="005D7AAB">
        <w:rPr>
          <w:rFonts w:cstheme="minorHAnsi"/>
          <w:lang w:eastAsia="ja-JP"/>
        </w:rPr>
        <w:t xml:space="preserve">authorised </w:t>
      </w:r>
      <w:r w:rsidR="00532555">
        <w:rPr>
          <w:rFonts w:cstheme="minorHAnsi"/>
          <w:lang w:eastAsia="ja-JP"/>
        </w:rPr>
        <w:t xml:space="preserve">goods </w:t>
      </w:r>
      <w:r w:rsidR="003C514A" w:rsidRPr="005D7AAB">
        <w:rPr>
          <w:rFonts w:cstheme="minorHAnsi"/>
          <w:lang w:eastAsia="ja-JP"/>
        </w:rPr>
        <w:t>inspector</w:t>
      </w:r>
      <w:r w:rsidR="005D7AAB">
        <w:rPr>
          <w:rFonts w:cstheme="minorHAnsi"/>
          <w:lang w:eastAsia="ja-JP"/>
        </w:rPr>
        <w:t>s</w:t>
      </w:r>
      <w:r>
        <w:rPr>
          <w:rFonts w:cstheme="minorHAnsi"/>
          <w:lang w:eastAsia="ja-JP"/>
        </w:rPr>
        <w:t>:</w:t>
      </w:r>
    </w:p>
    <w:p w14:paraId="35B4CAEC" w14:textId="2296A718" w:rsidR="00DB217F" w:rsidRDefault="003C514A" w:rsidP="002D3449">
      <w:pPr>
        <w:pStyle w:val="ListBullet"/>
        <w:rPr>
          <w:lang w:eastAsia="ja-JP"/>
        </w:rPr>
      </w:pPr>
      <w:r w:rsidRPr="005D7AAB">
        <w:rPr>
          <w:lang w:eastAsia="ja-JP"/>
        </w:rPr>
        <w:t>ha</w:t>
      </w:r>
      <w:r w:rsidR="005D7AAB">
        <w:rPr>
          <w:lang w:eastAsia="ja-JP"/>
        </w:rPr>
        <w:t>ve</w:t>
      </w:r>
      <w:r w:rsidRPr="005D7AAB">
        <w:rPr>
          <w:lang w:eastAsia="ja-JP"/>
        </w:rPr>
        <w:t xml:space="preserve"> the necessary training and experience to obtain representative samples</w:t>
      </w:r>
    </w:p>
    <w:p w14:paraId="21875A54" w14:textId="4F5F427B" w:rsidR="003C514A" w:rsidRPr="005D7AAB" w:rsidRDefault="005D7AAB" w:rsidP="002D3449">
      <w:pPr>
        <w:pStyle w:val="ListBullet"/>
        <w:rPr>
          <w:lang w:eastAsia="ja-JP"/>
        </w:rPr>
      </w:pPr>
      <w:r>
        <w:rPr>
          <w:lang w:eastAsia="ja-JP"/>
        </w:rPr>
        <w:t xml:space="preserve">use </w:t>
      </w:r>
      <w:r w:rsidR="003C514A" w:rsidRPr="005D7AAB">
        <w:rPr>
          <w:lang w:eastAsia="ja-JP"/>
        </w:rPr>
        <w:t xml:space="preserve">sampling procedures </w:t>
      </w:r>
      <w:r>
        <w:rPr>
          <w:lang w:eastAsia="ja-JP"/>
        </w:rPr>
        <w:t>that</w:t>
      </w:r>
      <w:r w:rsidR="003C514A" w:rsidRPr="005D7AAB">
        <w:rPr>
          <w:lang w:eastAsia="ja-JP"/>
        </w:rPr>
        <w:t xml:space="preserve"> are adequate to determine </w:t>
      </w:r>
      <w:r>
        <w:rPr>
          <w:lang w:eastAsia="ja-JP"/>
        </w:rPr>
        <w:t>whether</w:t>
      </w:r>
      <w:r w:rsidR="003C514A" w:rsidRPr="005D7AAB">
        <w:rPr>
          <w:lang w:eastAsia="ja-JP"/>
        </w:rPr>
        <w:t xml:space="preserve"> the entire consignment is free from contamination.</w:t>
      </w:r>
    </w:p>
    <w:p w14:paraId="7E8FCB83" w14:textId="556AB68F" w:rsidR="003C514A" w:rsidRPr="005D7AAB" w:rsidRDefault="003C514A" w:rsidP="003C514A">
      <w:pPr>
        <w:rPr>
          <w:rFonts w:cstheme="minorHAnsi"/>
          <w:lang w:eastAsia="ja-JP"/>
        </w:rPr>
      </w:pPr>
      <w:r w:rsidRPr="005D7AAB">
        <w:rPr>
          <w:rFonts w:cstheme="minorHAnsi"/>
          <w:lang w:eastAsia="ja-JP"/>
        </w:rPr>
        <w:lastRenderedPageBreak/>
        <w:t xml:space="preserve">Where biosecurity risk contaminants are identified, the authorised inspector must supervise the effective removal of all biosecurity risk contaminants and only certify the inorganic fertiliser consignment once </w:t>
      </w:r>
      <w:r w:rsidR="005D7AAB">
        <w:rPr>
          <w:rFonts w:cstheme="minorHAnsi"/>
          <w:lang w:eastAsia="ja-JP"/>
        </w:rPr>
        <w:t>they can verify them</w:t>
      </w:r>
      <w:r w:rsidRPr="005D7AAB">
        <w:rPr>
          <w:rFonts w:cstheme="minorHAnsi"/>
          <w:lang w:eastAsia="ja-JP"/>
        </w:rPr>
        <w:t xml:space="preserve"> as being free from biosecurity risk contaminants.</w:t>
      </w:r>
    </w:p>
    <w:p w14:paraId="7E58C331" w14:textId="77777777" w:rsidR="003C514A" w:rsidRPr="00756033" w:rsidRDefault="003C514A" w:rsidP="003C514A">
      <w:pPr>
        <w:pStyle w:val="Heading3"/>
        <w:numPr>
          <w:ilvl w:val="1"/>
          <w:numId w:val="16"/>
        </w:numPr>
        <w:spacing w:before="120"/>
        <w:rPr>
          <w:rFonts w:asciiTheme="minorHAnsi" w:hAnsiTheme="minorHAnsi" w:cstheme="minorHAnsi"/>
          <w:lang w:eastAsia="ja-JP"/>
        </w:rPr>
      </w:pPr>
      <w:bookmarkStart w:id="379" w:name="_Toc153193990"/>
      <w:bookmarkStart w:id="380" w:name="_Toc218783092"/>
      <w:r w:rsidRPr="00756033">
        <w:rPr>
          <w:rFonts w:asciiTheme="minorHAnsi" w:hAnsiTheme="minorHAnsi" w:cstheme="minorHAnsi"/>
          <w:lang w:eastAsia="ja-JP"/>
        </w:rPr>
        <w:t>Sample inspection process</w:t>
      </w:r>
      <w:bookmarkEnd w:id="379"/>
      <w:bookmarkEnd w:id="380"/>
    </w:p>
    <w:p w14:paraId="2E451C33" w14:textId="569C79BB" w:rsidR="003C514A" w:rsidRPr="00756033" w:rsidRDefault="003C514A" w:rsidP="003C514A">
      <w:pPr>
        <w:rPr>
          <w:rFonts w:cstheme="minorHAnsi"/>
          <w:lang w:eastAsia="ja-JP"/>
        </w:rPr>
      </w:pPr>
      <w:r w:rsidRPr="00756033">
        <w:rPr>
          <w:rFonts w:cstheme="minorHAnsi"/>
          <w:lang w:eastAsia="ja-JP"/>
        </w:rPr>
        <w:t xml:space="preserve">Once </w:t>
      </w:r>
      <w:r w:rsidR="00BA3061">
        <w:rPr>
          <w:rFonts w:cstheme="minorHAnsi"/>
          <w:lang w:eastAsia="ja-JP"/>
        </w:rPr>
        <w:t xml:space="preserve">the authorised </w:t>
      </w:r>
      <w:r w:rsidR="00DA5379">
        <w:rPr>
          <w:rFonts w:cstheme="minorHAnsi"/>
          <w:lang w:eastAsia="ja-JP"/>
        </w:rPr>
        <w:t xml:space="preserve">goods </w:t>
      </w:r>
      <w:r w:rsidR="00BA3061">
        <w:rPr>
          <w:rFonts w:cstheme="minorHAnsi"/>
          <w:lang w:eastAsia="ja-JP"/>
        </w:rPr>
        <w:t xml:space="preserve">inspector has </w:t>
      </w:r>
      <w:r w:rsidRPr="00756033">
        <w:rPr>
          <w:rFonts w:cstheme="minorHAnsi"/>
          <w:lang w:eastAsia="ja-JP"/>
        </w:rPr>
        <w:t>drawn</w:t>
      </w:r>
      <w:r w:rsidR="00BA3061">
        <w:rPr>
          <w:rFonts w:cstheme="minorHAnsi"/>
          <w:lang w:eastAsia="ja-JP"/>
        </w:rPr>
        <w:t xml:space="preserve"> </w:t>
      </w:r>
      <w:r w:rsidRPr="00756033">
        <w:rPr>
          <w:rFonts w:cstheme="minorHAnsi"/>
          <w:lang w:eastAsia="ja-JP"/>
        </w:rPr>
        <w:t>samples from each hold</w:t>
      </w:r>
      <w:r w:rsidR="00633C8F">
        <w:rPr>
          <w:rFonts w:cstheme="minorHAnsi"/>
          <w:lang w:eastAsia="ja-JP"/>
        </w:rPr>
        <w:t xml:space="preserve"> or </w:t>
      </w:r>
      <w:r w:rsidRPr="00756033">
        <w:rPr>
          <w:rFonts w:cstheme="minorHAnsi"/>
          <w:lang w:eastAsia="ja-JP"/>
        </w:rPr>
        <w:t>container</w:t>
      </w:r>
      <w:r w:rsidR="00BA3061">
        <w:rPr>
          <w:rFonts w:cstheme="minorHAnsi"/>
          <w:lang w:eastAsia="ja-JP"/>
        </w:rPr>
        <w:t xml:space="preserve">, these </w:t>
      </w:r>
      <w:r w:rsidRPr="00756033">
        <w:rPr>
          <w:rFonts w:cstheme="minorHAnsi"/>
          <w:lang w:eastAsia="ja-JP"/>
        </w:rPr>
        <w:t>should be blended (1 x blend per container</w:t>
      </w:r>
      <w:r w:rsidR="00BE53B2">
        <w:rPr>
          <w:rFonts w:cstheme="minorHAnsi"/>
          <w:lang w:eastAsia="ja-JP"/>
        </w:rPr>
        <w:t xml:space="preserve"> or </w:t>
      </w:r>
      <w:r w:rsidRPr="00756033">
        <w:rPr>
          <w:rFonts w:cstheme="minorHAnsi"/>
          <w:lang w:eastAsia="ja-JP"/>
        </w:rPr>
        <w:t>hold), sieved and inspected visually to check for biosecurity risk material contaminants. The nest of sieves used should incorporate at least 2 layers of sieves</w:t>
      </w:r>
      <w:r w:rsidR="00BA3061">
        <w:rPr>
          <w:rFonts w:cstheme="minorHAnsi"/>
          <w:lang w:eastAsia="ja-JP"/>
        </w:rPr>
        <w:t>,</w:t>
      </w:r>
      <w:r w:rsidRPr="00756033">
        <w:rPr>
          <w:rFonts w:cstheme="minorHAnsi"/>
          <w:lang w:eastAsia="ja-JP"/>
        </w:rPr>
        <w:t xml:space="preserve"> with a base dish at the bottom arranged so the sieve with the greatest aperture is on top, descending in order of aperture size</w:t>
      </w:r>
      <w:r w:rsidR="00BA3061">
        <w:rPr>
          <w:rFonts w:cstheme="minorHAnsi"/>
          <w:lang w:eastAsia="ja-JP"/>
        </w:rPr>
        <w:t>,</w:t>
      </w:r>
      <w:r w:rsidRPr="00756033">
        <w:rPr>
          <w:rFonts w:cstheme="minorHAnsi"/>
          <w:lang w:eastAsia="ja-JP"/>
        </w:rPr>
        <w:t xml:space="preserve"> with the finest sieve at the bottom, adjacent to the base dish.</w:t>
      </w:r>
    </w:p>
    <w:p w14:paraId="2C578B7F" w14:textId="4BF6D8D1" w:rsidR="003C514A" w:rsidRPr="00756033" w:rsidRDefault="003C514A" w:rsidP="003C514A">
      <w:pPr>
        <w:rPr>
          <w:rFonts w:cstheme="minorHAnsi"/>
          <w:lang w:eastAsia="ja-JP"/>
        </w:rPr>
      </w:pPr>
      <w:r w:rsidRPr="00756033">
        <w:rPr>
          <w:rFonts w:cstheme="minorHAnsi"/>
          <w:lang w:eastAsia="ja-JP"/>
        </w:rPr>
        <w:t xml:space="preserve">Following sieving, any residue should be examined under lighting that has a minimum intensity of 600 lux. If necessary, </w:t>
      </w:r>
      <w:r w:rsidR="00BA3061">
        <w:rPr>
          <w:rFonts w:cstheme="minorHAnsi"/>
          <w:lang w:eastAsia="ja-JP"/>
        </w:rPr>
        <w:t xml:space="preserve">the inspector should use </w:t>
      </w:r>
      <w:r w:rsidRPr="00756033">
        <w:rPr>
          <w:rFonts w:cstheme="minorHAnsi"/>
          <w:lang w:eastAsia="ja-JP"/>
        </w:rPr>
        <w:t>magnification lamps or magnifying glasses to identify residues.</w:t>
      </w:r>
    </w:p>
    <w:p w14:paraId="358F5F1A" w14:textId="77777777" w:rsidR="003C514A" w:rsidRPr="00756033" w:rsidRDefault="003C514A" w:rsidP="003C514A">
      <w:pPr>
        <w:pStyle w:val="Heading3"/>
        <w:numPr>
          <w:ilvl w:val="1"/>
          <w:numId w:val="16"/>
        </w:numPr>
        <w:rPr>
          <w:rFonts w:asciiTheme="minorHAnsi" w:hAnsiTheme="minorHAnsi" w:cstheme="minorHAnsi"/>
          <w:lang w:eastAsia="ja-JP"/>
        </w:rPr>
      </w:pPr>
      <w:bookmarkStart w:id="381" w:name="_Toc153193991"/>
      <w:bookmarkStart w:id="382" w:name="_Toc218783093"/>
      <w:r w:rsidRPr="00756033">
        <w:rPr>
          <w:rFonts w:asciiTheme="minorHAnsi" w:hAnsiTheme="minorHAnsi" w:cstheme="minorHAnsi"/>
          <w:lang w:eastAsia="ja-JP"/>
        </w:rPr>
        <w:t>Inorganic fertiliser loading sample inspection record</w:t>
      </w:r>
      <w:bookmarkEnd w:id="381"/>
      <w:bookmarkEnd w:id="382"/>
    </w:p>
    <w:p w14:paraId="58404BB9" w14:textId="77777777" w:rsidR="003C514A" w:rsidRPr="00756033" w:rsidRDefault="003C514A" w:rsidP="003C514A">
      <w:pPr>
        <w:rPr>
          <w:rFonts w:cstheme="minorHAnsi"/>
          <w:lang w:eastAsia="ja-JP"/>
        </w:rPr>
      </w:pPr>
      <w:r w:rsidRPr="00756033">
        <w:rPr>
          <w:rFonts w:cstheme="minorHAnsi"/>
          <w:lang w:eastAsia="ja-JP"/>
        </w:rPr>
        <w:t>The inorganic fertiliser loading sample inspection record outlines the outcomes of the sample inspection of the inorganic fertiliser to be imported into Australia.</w:t>
      </w:r>
    </w:p>
    <w:p w14:paraId="700295AE" w14:textId="4CF1CF0F" w:rsidR="00DA5379" w:rsidRPr="00756033" w:rsidRDefault="00633C8F" w:rsidP="00DA5379">
      <w:pPr>
        <w:rPr>
          <w:lang w:eastAsia="ja-JP"/>
        </w:rPr>
      </w:pPr>
      <w:r>
        <w:rPr>
          <w:rFonts w:cstheme="minorHAnsi"/>
          <w:lang w:eastAsia="ja-JP"/>
        </w:rPr>
        <w:t xml:space="preserve">Use </w:t>
      </w:r>
      <w:r>
        <w:t>the</w:t>
      </w:r>
      <w:r w:rsidRPr="001524F5">
        <w:t xml:space="preserve"> </w:t>
      </w:r>
      <w:hyperlink w:anchor="_Loading_sample_inspection" w:history="1">
        <w:r w:rsidR="00DA5379">
          <w:rPr>
            <w:rStyle w:val="Hyperlink"/>
          </w:rPr>
          <w:t>Inorganic fertiliser loading sample inspection report template</w:t>
        </w:r>
      </w:hyperlink>
      <w:r>
        <w:t xml:space="preserve"> </w:t>
      </w:r>
      <w:r w:rsidR="003C514A" w:rsidRPr="00756033">
        <w:rPr>
          <w:rFonts w:cstheme="minorHAnsi"/>
          <w:lang w:eastAsia="ja-JP"/>
        </w:rPr>
        <w:t xml:space="preserve">as a guide to ensure all relevant elements of the inorganic fertiliser loading sample inspection are documented. </w:t>
      </w:r>
      <w:r w:rsidR="00DA5379">
        <w:rPr>
          <w:lang w:eastAsia="ja-JP"/>
        </w:rPr>
        <w:t>If</w:t>
      </w:r>
      <w:r w:rsidR="00DA5379" w:rsidRPr="00756033">
        <w:rPr>
          <w:lang w:eastAsia="ja-JP"/>
        </w:rPr>
        <w:t xml:space="preserve"> contaminants are identified during the sample inspection, they must be documented in </w:t>
      </w:r>
      <w:r w:rsidR="00DA5379">
        <w:rPr>
          <w:lang w:eastAsia="ja-JP"/>
        </w:rPr>
        <w:t>the report, along with</w:t>
      </w:r>
      <w:r w:rsidR="00DA5379" w:rsidRPr="00756033">
        <w:rPr>
          <w:lang w:eastAsia="ja-JP"/>
        </w:rPr>
        <w:t xml:space="preserve"> any remedial action taken</w:t>
      </w:r>
      <w:r w:rsidR="00DA5379">
        <w:rPr>
          <w:lang w:eastAsia="ja-JP"/>
        </w:rPr>
        <w:t xml:space="preserve"> (</w:t>
      </w:r>
      <w:r w:rsidR="00DA5379" w:rsidRPr="00756033">
        <w:rPr>
          <w:lang w:eastAsia="ja-JP"/>
        </w:rPr>
        <w:t>and by whom</w:t>
      </w:r>
      <w:r w:rsidR="00DA5379">
        <w:rPr>
          <w:lang w:eastAsia="ja-JP"/>
        </w:rPr>
        <w:t>)</w:t>
      </w:r>
      <w:r w:rsidR="00DA5379" w:rsidRPr="00756033">
        <w:rPr>
          <w:lang w:eastAsia="ja-JP"/>
        </w:rPr>
        <w:t xml:space="preserve"> to address contamination concerns</w:t>
      </w:r>
      <w:r w:rsidR="00DA5379" w:rsidRPr="00761B8E">
        <w:rPr>
          <w:lang w:eastAsia="ja-JP"/>
        </w:rPr>
        <w:t>, and</w:t>
      </w:r>
      <w:r w:rsidR="00DA5379" w:rsidRPr="00483982">
        <w:rPr>
          <w:lang w:eastAsia="ja-JP"/>
        </w:rPr>
        <w:t xml:space="preserve"> the outcome of the</w:t>
      </w:r>
      <w:r w:rsidR="00DA5379" w:rsidRPr="00761B8E">
        <w:rPr>
          <w:lang w:eastAsia="ja-JP"/>
        </w:rPr>
        <w:t xml:space="preserve"> reinspection.</w:t>
      </w:r>
    </w:p>
    <w:p w14:paraId="35A5EBE6" w14:textId="1042EA2D" w:rsidR="003C514A" w:rsidRPr="00756033" w:rsidRDefault="003C514A" w:rsidP="003C514A">
      <w:pPr>
        <w:rPr>
          <w:rFonts w:cstheme="minorHAnsi"/>
          <w:lang w:eastAsia="ja-JP"/>
        </w:rPr>
      </w:pPr>
      <w:r w:rsidRPr="00756033">
        <w:rPr>
          <w:rFonts w:cstheme="minorHAnsi"/>
          <w:lang w:eastAsia="ja-JP"/>
        </w:rPr>
        <w:t xml:space="preserve">This information, along with the relevant commercial, shipping and consignment details form the basis </w:t>
      </w:r>
      <w:r w:rsidR="00D91EC5">
        <w:rPr>
          <w:rFonts w:cstheme="minorHAnsi"/>
          <w:lang w:eastAsia="ja-JP"/>
        </w:rPr>
        <w:t xml:space="preserve">of </w:t>
      </w:r>
      <w:r w:rsidRPr="00756033">
        <w:rPr>
          <w:rFonts w:cstheme="minorHAnsi"/>
          <w:lang w:eastAsia="ja-JP"/>
        </w:rPr>
        <w:t xml:space="preserve">the </w:t>
      </w:r>
      <w:hyperlink w:anchor="_Toc211944826" w:history="1">
        <w:r w:rsidR="00DA5379">
          <w:rPr>
            <w:rStyle w:val="Hyperlink"/>
            <w:rFonts w:cstheme="minorHAnsi"/>
            <w:lang w:eastAsia="ja-JP"/>
          </w:rPr>
          <w:t>Inorganic fertiliser loading sample inspection certificate</w:t>
        </w:r>
      </w:hyperlink>
      <w:r w:rsidRPr="00756033">
        <w:rPr>
          <w:rFonts w:cstheme="minorHAnsi"/>
          <w:lang w:eastAsia="ja-JP"/>
        </w:rPr>
        <w:t>.</w:t>
      </w:r>
    </w:p>
    <w:p w14:paraId="4D0E0580" w14:textId="2F8D7D9E" w:rsidR="00C75BFE" w:rsidRPr="00C75BFE" w:rsidRDefault="00C75BFE" w:rsidP="00892643">
      <w:pPr>
        <w:pStyle w:val="Heading3"/>
        <w:rPr>
          <w:lang w:eastAsia="ja-JP"/>
        </w:rPr>
      </w:pPr>
      <w:bookmarkStart w:id="383" w:name="_Toc215849465"/>
      <w:bookmarkStart w:id="384" w:name="_Toc215849636"/>
      <w:bookmarkStart w:id="385" w:name="_Toc215849665"/>
      <w:bookmarkStart w:id="386" w:name="_Toc218783094"/>
      <w:bookmarkEnd w:id="383"/>
      <w:bookmarkEnd w:id="384"/>
      <w:bookmarkEnd w:id="385"/>
      <w:r w:rsidRPr="00C75BFE">
        <w:rPr>
          <w:lang w:eastAsia="ja-JP"/>
        </w:rPr>
        <w:t>Collecting</w:t>
      </w:r>
      <w:r w:rsidR="00FE6A49">
        <w:rPr>
          <w:lang w:eastAsia="ja-JP"/>
        </w:rPr>
        <w:t xml:space="preserve"> </w:t>
      </w:r>
      <w:r w:rsidR="009B7597">
        <w:rPr>
          <w:lang w:eastAsia="ja-JP"/>
        </w:rPr>
        <w:t>additional</w:t>
      </w:r>
      <w:r w:rsidRPr="00C75BFE">
        <w:rPr>
          <w:lang w:eastAsia="ja-JP"/>
        </w:rPr>
        <w:t xml:space="preserve"> samples for in-ships-hold consignments: Level 2 and Level 3</w:t>
      </w:r>
      <w:bookmarkEnd w:id="386"/>
    </w:p>
    <w:p w14:paraId="2DF5D0F3" w14:textId="2C0591C7" w:rsidR="00C75BFE" w:rsidRPr="00C75BFE" w:rsidRDefault="00C75BFE" w:rsidP="00C75BFE">
      <w:pPr>
        <w:rPr>
          <w:lang w:eastAsia="ja-JP"/>
        </w:rPr>
      </w:pPr>
      <w:r w:rsidRPr="00C75BFE">
        <w:rPr>
          <w:lang w:eastAsia="ja-JP"/>
        </w:rPr>
        <w:t>Authorised goods inspectors must ensure that</w:t>
      </w:r>
      <w:r w:rsidR="009B7597">
        <w:rPr>
          <w:lang w:eastAsia="ja-JP"/>
        </w:rPr>
        <w:t xml:space="preserve"> additional</w:t>
      </w:r>
      <w:r w:rsidRPr="00C75BFE">
        <w:rPr>
          <w:lang w:eastAsia="ja-JP"/>
        </w:rPr>
        <w:t xml:space="preserve"> samples are collected and set aside on the vessel for onshore inspection by a biosecurity officer. Authorised goods inspectors must:</w:t>
      </w:r>
    </w:p>
    <w:p w14:paraId="4A5DBEC3" w14:textId="5ED2ACFA" w:rsidR="00C75BFE" w:rsidRPr="00C75BFE" w:rsidRDefault="00C75BFE" w:rsidP="00ED113B">
      <w:pPr>
        <w:pStyle w:val="ListBullet"/>
        <w:rPr>
          <w:lang w:eastAsia="ja-JP"/>
        </w:rPr>
      </w:pPr>
      <w:r>
        <w:rPr>
          <w:lang w:eastAsia="ja-JP"/>
        </w:rPr>
        <w:t>collect</w:t>
      </w:r>
      <w:r w:rsidRPr="00C75BFE">
        <w:rPr>
          <w:lang w:eastAsia="ja-JP"/>
        </w:rPr>
        <w:t xml:space="preserve"> a 15-litre bagged sample per hold of in-ships-hold consignments classified as Level 2 or Level 3 and sets the samples aside for departmental inspection on arrival in Australia</w:t>
      </w:r>
    </w:p>
    <w:p w14:paraId="096C196F" w14:textId="01ABC074" w:rsidR="00C75BFE" w:rsidRPr="00C75BFE" w:rsidRDefault="00C75BFE" w:rsidP="00ED113B">
      <w:pPr>
        <w:pStyle w:val="ListBullet"/>
        <w:rPr>
          <w:lang w:eastAsia="ja-JP"/>
        </w:rPr>
      </w:pPr>
      <w:r w:rsidRPr="00C75BFE">
        <w:rPr>
          <w:lang w:eastAsia="ja-JP"/>
        </w:rPr>
        <w:t>clearly label the 15-litre bagged samples to show which hold</w:t>
      </w:r>
      <w:r w:rsidR="00C2610D">
        <w:rPr>
          <w:lang w:eastAsia="ja-JP"/>
        </w:rPr>
        <w:t xml:space="preserve"> or bag</w:t>
      </w:r>
      <w:r w:rsidRPr="00C75BFE">
        <w:rPr>
          <w:lang w:eastAsia="ja-JP"/>
        </w:rPr>
        <w:t xml:space="preserve"> they were taken from and the type of fertiliser within each bag</w:t>
      </w:r>
    </w:p>
    <w:p w14:paraId="13185B98" w14:textId="3B680484" w:rsidR="00C75BFE" w:rsidRPr="00C75BFE" w:rsidRDefault="00C75BFE" w:rsidP="00ED113B">
      <w:pPr>
        <w:pStyle w:val="ListBullet"/>
        <w:rPr>
          <w:lang w:eastAsia="ja-JP"/>
        </w:rPr>
      </w:pPr>
      <w:r w:rsidRPr="00C75BFE">
        <w:rPr>
          <w:lang w:eastAsia="ja-JP"/>
        </w:rPr>
        <w:t xml:space="preserve">ensure that all packaging used to collect the samples </w:t>
      </w:r>
      <w:r w:rsidR="00954F15">
        <w:rPr>
          <w:lang w:eastAsia="ja-JP"/>
        </w:rPr>
        <w:t>is</w:t>
      </w:r>
      <w:r w:rsidRPr="00C75BFE">
        <w:rPr>
          <w:lang w:eastAsia="ja-JP"/>
        </w:rPr>
        <w:t xml:space="preserve"> clean</w:t>
      </w:r>
      <w:r w:rsidR="00954F15">
        <w:rPr>
          <w:lang w:eastAsia="ja-JP"/>
        </w:rPr>
        <w:t>,</w:t>
      </w:r>
      <w:r w:rsidRPr="00C75BFE">
        <w:rPr>
          <w:lang w:eastAsia="ja-JP"/>
        </w:rPr>
        <w:t xml:space="preserve"> new and securely sealed to avoid tampering or the entry of contaminants during transport</w:t>
      </w:r>
      <w:r w:rsidR="00954F15">
        <w:rPr>
          <w:lang w:eastAsia="ja-JP"/>
        </w:rPr>
        <w:t>.</w:t>
      </w:r>
    </w:p>
    <w:p w14:paraId="57CA3596" w14:textId="20822155" w:rsidR="00C75BFE" w:rsidRPr="00756033" w:rsidRDefault="00C75BFE" w:rsidP="00956A5C">
      <w:pPr>
        <w:rPr>
          <w:lang w:eastAsia="ja-JP"/>
        </w:rPr>
      </w:pPr>
      <w:r w:rsidRPr="00C75BFE">
        <w:rPr>
          <w:lang w:eastAsia="ja-JP"/>
        </w:rPr>
        <w:t>If the 15-litre bagged samples are not available for inspection upon arrival in Australia, that hold will be subject to in-hold inspection and sampling by the department</w:t>
      </w:r>
      <w:r w:rsidR="00954F15">
        <w:rPr>
          <w:lang w:eastAsia="ja-JP"/>
        </w:rPr>
        <w:t>. This</w:t>
      </w:r>
      <w:r w:rsidRPr="00C75BFE">
        <w:rPr>
          <w:lang w:eastAsia="ja-JP"/>
        </w:rPr>
        <w:t xml:space="preserve"> may cause delays to the clearing of the consignment.</w:t>
      </w:r>
    </w:p>
    <w:p w14:paraId="5A5F670F" w14:textId="6FB945CD" w:rsidR="00BF7747" w:rsidRPr="00692A27" w:rsidRDefault="00BF7747" w:rsidP="00692A27">
      <w:pPr>
        <w:pStyle w:val="Heading2"/>
      </w:pPr>
      <w:bookmarkStart w:id="387" w:name="_Loading_sample_inspection"/>
      <w:bookmarkStart w:id="388" w:name="_Toc153193992"/>
      <w:bookmarkStart w:id="389" w:name="_Toc218783095"/>
      <w:bookmarkEnd w:id="387"/>
      <w:r w:rsidRPr="00692A27">
        <w:lastRenderedPageBreak/>
        <w:t>Loading sample inspection re</w:t>
      </w:r>
      <w:r w:rsidR="002D400A">
        <w:t>port</w:t>
      </w:r>
      <w:bookmarkEnd w:id="388"/>
      <w:r w:rsidR="00AA705F">
        <w:t xml:space="preserve"> template</w:t>
      </w:r>
      <w:bookmarkEnd w:id="389"/>
    </w:p>
    <w:p w14:paraId="5869E7D0" w14:textId="63EC3513" w:rsidR="00BF7747" w:rsidRPr="00892643" w:rsidRDefault="00BF7747" w:rsidP="00525D86">
      <w:r w:rsidRPr="00892643">
        <w:t>[</w:t>
      </w:r>
      <w:r w:rsidR="00525D86" w:rsidRPr="00C75BFE">
        <w:rPr>
          <w:shd w:val="clear" w:color="auto" w:fill="EEECE1" w:themeFill="background2"/>
        </w:rPr>
        <w:t xml:space="preserve">insert </w:t>
      </w:r>
      <w:r w:rsidRPr="00C75BFE">
        <w:rPr>
          <w:shd w:val="clear" w:color="auto" w:fill="EEECE1" w:themeFill="background2"/>
        </w:rPr>
        <w:t>a</w:t>
      </w:r>
      <w:r w:rsidRPr="00892643">
        <w:rPr>
          <w:shd w:val="clear" w:color="auto" w:fill="EEECE1" w:themeFill="background2"/>
        </w:rPr>
        <w:t>uthorised inspector company letterhead here</w:t>
      </w:r>
      <w:r w:rsidRPr="00892643">
        <w:t>]</w:t>
      </w:r>
    </w:p>
    <w:p w14:paraId="021225A1" w14:textId="6BEF9C1F" w:rsidR="00BF7747" w:rsidRPr="00BF7747" w:rsidRDefault="00525D86" w:rsidP="00B947DD">
      <w:pPr>
        <w:pStyle w:val="Caption"/>
        <w:rPr>
          <w:rStyle w:val="Strong"/>
          <w:rFonts w:asciiTheme="minorHAnsi" w:hAnsiTheme="minorHAnsi"/>
          <w:b/>
          <w:sz w:val="22"/>
          <w:szCs w:val="22"/>
        </w:rPr>
      </w:pPr>
      <w:bookmarkStart w:id="390" w:name="_Inorganic_fertiliser_loading"/>
      <w:bookmarkStart w:id="391" w:name="_Toc218782669"/>
      <w:bookmarkEnd w:id="390"/>
      <w:r>
        <w:t xml:space="preserve">Table </w:t>
      </w:r>
      <w:r>
        <w:fldChar w:fldCharType="begin"/>
      </w:r>
      <w:r>
        <w:instrText xml:space="preserve"> SEQ Table \* ARABIC </w:instrText>
      </w:r>
      <w:r>
        <w:fldChar w:fldCharType="separate"/>
      </w:r>
      <w:r w:rsidR="003D4A95">
        <w:rPr>
          <w:noProof/>
        </w:rPr>
        <w:t>2</w:t>
      </w:r>
      <w:r>
        <w:fldChar w:fldCharType="end"/>
      </w:r>
      <w:r>
        <w:t xml:space="preserve"> </w:t>
      </w:r>
      <w:r w:rsidR="00BF7747" w:rsidRPr="00BF7747">
        <w:rPr>
          <w:rStyle w:val="Strong"/>
          <w:b/>
        </w:rPr>
        <w:t>Inorganic fertiliser loading sample inspection record</w:t>
      </w:r>
      <w:bookmarkEnd w:id="391"/>
    </w:p>
    <w:tbl>
      <w:tblPr>
        <w:tblW w:w="5000" w:type="pct"/>
        <w:tblBorders>
          <w:top w:val="single" w:sz="4" w:space="0" w:color="auto"/>
          <w:bottom w:val="single" w:sz="4" w:space="0" w:color="auto"/>
          <w:insideH w:val="single" w:sz="4" w:space="0" w:color="auto"/>
        </w:tblBorders>
        <w:tblCellMar>
          <w:left w:w="40" w:type="dxa"/>
          <w:right w:w="40" w:type="dxa"/>
        </w:tblCellMar>
        <w:tblLook w:val="0000" w:firstRow="0" w:lastRow="0" w:firstColumn="0" w:lastColumn="0" w:noHBand="0" w:noVBand="0"/>
      </w:tblPr>
      <w:tblGrid>
        <w:gridCol w:w="3118"/>
        <w:gridCol w:w="5952"/>
      </w:tblGrid>
      <w:tr w:rsidR="00BF7747" w:rsidRPr="005E77CC" w14:paraId="6800EEDF" w14:textId="77777777" w:rsidTr="00C24A0E">
        <w:tc>
          <w:tcPr>
            <w:tcW w:w="1719" w:type="pct"/>
            <w:tcMar>
              <w:left w:w="108" w:type="dxa"/>
              <w:right w:w="108" w:type="dxa"/>
            </w:tcMar>
          </w:tcPr>
          <w:p w14:paraId="71EF00CF" w14:textId="77777777" w:rsidR="00BF7747" w:rsidRPr="00A425F5" w:rsidRDefault="00BF7747" w:rsidP="00C75BFE">
            <w:pPr>
              <w:pStyle w:val="TableHeading"/>
              <w:keepNext w:val="0"/>
            </w:pPr>
            <w:bookmarkStart w:id="392" w:name="Row_title_Inorganic_fertiliser_loading"/>
            <w:bookmarkEnd w:id="392"/>
            <w:r w:rsidRPr="00A425F5">
              <w:t>Report details (</w:t>
            </w:r>
            <w:r w:rsidRPr="00BB0351">
              <w:t>e.g. number</w:t>
            </w:r>
            <w:r w:rsidRPr="00A425F5">
              <w:t>)</w:t>
            </w:r>
          </w:p>
        </w:tc>
        <w:tc>
          <w:tcPr>
            <w:tcW w:w="3281" w:type="pct"/>
            <w:tcMar>
              <w:left w:w="108" w:type="dxa"/>
              <w:right w:w="108" w:type="dxa"/>
            </w:tcMar>
          </w:tcPr>
          <w:p w14:paraId="78FEF4C4" w14:textId="4AEAF82B" w:rsidR="00BF7747" w:rsidRPr="005E77CC" w:rsidRDefault="00525D86" w:rsidP="00C75BFE">
            <w:pPr>
              <w:pStyle w:val="TableText"/>
              <w:tabs>
                <w:tab w:val="left" w:pos="258"/>
              </w:tabs>
            </w:pPr>
            <w:r w:rsidRPr="00F56A9E">
              <w:t>[</w:t>
            </w:r>
            <w:r w:rsidRPr="00F56A9E">
              <w:rPr>
                <w:shd w:val="clear" w:color="auto" w:fill="EEECE1" w:themeFill="background2"/>
              </w:rPr>
              <w:t>insert</w:t>
            </w:r>
            <w:r>
              <w:rPr>
                <w:shd w:val="clear" w:color="auto" w:fill="EEECE1" w:themeFill="background2"/>
              </w:rPr>
              <w:t xml:space="preserve"> details</w:t>
            </w:r>
            <w:r w:rsidRPr="00F56A9E">
              <w:t>]</w:t>
            </w:r>
          </w:p>
        </w:tc>
      </w:tr>
      <w:tr w:rsidR="00BF7747" w:rsidRPr="005E77CC" w14:paraId="3E2C1EF7" w14:textId="77777777" w:rsidTr="00C24A0E">
        <w:tc>
          <w:tcPr>
            <w:tcW w:w="1719" w:type="pct"/>
            <w:tcMar>
              <w:left w:w="108" w:type="dxa"/>
              <w:right w:w="108" w:type="dxa"/>
            </w:tcMar>
          </w:tcPr>
          <w:p w14:paraId="06D8E1F8" w14:textId="6794F398" w:rsidR="00BF7747" w:rsidRPr="00A425F5" w:rsidRDefault="00BF7747" w:rsidP="00C75BFE">
            <w:pPr>
              <w:pStyle w:val="TableHeading"/>
              <w:keepNext w:val="0"/>
            </w:pPr>
            <w:r w:rsidRPr="00A425F5">
              <w:t>Name of entity</w:t>
            </w:r>
          </w:p>
        </w:tc>
        <w:tc>
          <w:tcPr>
            <w:tcW w:w="3281" w:type="pct"/>
            <w:tcMar>
              <w:left w:w="108" w:type="dxa"/>
              <w:right w:w="108" w:type="dxa"/>
            </w:tcMar>
          </w:tcPr>
          <w:p w14:paraId="49618B5C" w14:textId="3AD0226A" w:rsidR="00BF7747" w:rsidRPr="005E77CC" w:rsidRDefault="00525D86" w:rsidP="00C75BFE">
            <w:pPr>
              <w:pStyle w:val="TableText"/>
            </w:pPr>
            <w:r w:rsidRPr="00F56A9E">
              <w:t>[</w:t>
            </w:r>
            <w:r w:rsidRPr="00F56A9E">
              <w:rPr>
                <w:shd w:val="clear" w:color="auto" w:fill="EEECE1" w:themeFill="background2"/>
              </w:rPr>
              <w:t>insert</w:t>
            </w:r>
            <w:r>
              <w:rPr>
                <w:shd w:val="clear" w:color="auto" w:fill="EEECE1" w:themeFill="background2"/>
              </w:rPr>
              <w:t xml:space="preserve"> details</w:t>
            </w:r>
            <w:r w:rsidRPr="00F56A9E">
              <w:t>]</w:t>
            </w:r>
          </w:p>
        </w:tc>
      </w:tr>
      <w:tr w:rsidR="00BF7747" w:rsidRPr="005E77CC" w14:paraId="57E975FC" w14:textId="77777777" w:rsidTr="00C24A0E">
        <w:tc>
          <w:tcPr>
            <w:tcW w:w="1719" w:type="pct"/>
            <w:tcMar>
              <w:left w:w="108" w:type="dxa"/>
              <w:right w:w="108" w:type="dxa"/>
            </w:tcMar>
          </w:tcPr>
          <w:p w14:paraId="3DACBBB4" w14:textId="4D65C377" w:rsidR="00BF7747" w:rsidRPr="00A425F5" w:rsidRDefault="00BF7747" w:rsidP="00C75BFE">
            <w:pPr>
              <w:pStyle w:val="TableHeading"/>
              <w:keepNext w:val="0"/>
            </w:pPr>
            <w:r w:rsidRPr="00A425F5">
              <w:t>Registered entity</w:t>
            </w:r>
            <w:r w:rsidR="00996D3A" w:rsidRPr="00A425F5">
              <w:t xml:space="preserve"> identifier</w:t>
            </w:r>
            <w:r w:rsidRPr="00A425F5">
              <w:t xml:space="preserve"> </w:t>
            </w:r>
            <w:r w:rsidRPr="00BB0351">
              <w:t>AEI</w:t>
            </w:r>
            <w:r w:rsidR="00FE6A49">
              <w:t xml:space="preserve"> (if applicable)</w:t>
            </w:r>
          </w:p>
        </w:tc>
        <w:tc>
          <w:tcPr>
            <w:tcW w:w="3281" w:type="pct"/>
            <w:tcMar>
              <w:left w:w="108" w:type="dxa"/>
              <w:right w:w="108" w:type="dxa"/>
            </w:tcMar>
          </w:tcPr>
          <w:p w14:paraId="26A9B74B" w14:textId="4AFA940B" w:rsidR="00BF7747" w:rsidRPr="005E77CC" w:rsidRDefault="00525D86" w:rsidP="00C75BFE">
            <w:pPr>
              <w:pStyle w:val="TableText"/>
            </w:pPr>
            <w:r w:rsidRPr="00F56A9E">
              <w:t>[</w:t>
            </w:r>
            <w:r w:rsidRPr="00F56A9E">
              <w:rPr>
                <w:shd w:val="clear" w:color="auto" w:fill="EEECE1" w:themeFill="background2"/>
              </w:rPr>
              <w:t>insert</w:t>
            </w:r>
            <w:r>
              <w:rPr>
                <w:shd w:val="clear" w:color="auto" w:fill="EEECE1" w:themeFill="background2"/>
              </w:rPr>
              <w:t xml:space="preserve"> details</w:t>
            </w:r>
            <w:r w:rsidRPr="00F56A9E">
              <w:t>]</w:t>
            </w:r>
          </w:p>
        </w:tc>
      </w:tr>
      <w:tr w:rsidR="00BF7747" w:rsidRPr="005E77CC" w14:paraId="2336C9FF" w14:textId="77777777" w:rsidTr="00C24A0E">
        <w:tc>
          <w:tcPr>
            <w:tcW w:w="1719" w:type="pct"/>
            <w:tcMar>
              <w:left w:w="108" w:type="dxa"/>
              <w:right w:w="108" w:type="dxa"/>
            </w:tcMar>
          </w:tcPr>
          <w:p w14:paraId="3260382A" w14:textId="77777777" w:rsidR="00BF7747" w:rsidRPr="005E77CC" w:rsidRDefault="00BF7747" w:rsidP="00C75BFE">
            <w:pPr>
              <w:pStyle w:val="TableHeading"/>
              <w:keepNext w:val="0"/>
            </w:pPr>
            <w:r w:rsidRPr="004F0951">
              <w:t>Consignment link</w:t>
            </w:r>
          </w:p>
        </w:tc>
        <w:tc>
          <w:tcPr>
            <w:tcW w:w="3281" w:type="pct"/>
            <w:tcMar>
              <w:left w:w="108" w:type="dxa"/>
              <w:right w:w="108" w:type="dxa"/>
            </w:tcMar>
          </w:tcPr>
          <w:p w14:paraId="30576126" w14:textId="64989485" w:rsidR="00BF7747" w:rsidRPr="005E77CC" w:rsidRDefault="00525D86" w:rsidP="00C75BFE">
            <w:pPr>
              <w:pStyle w:val="TableText"/>
            </w:pPr>
            <w:r w:rsidRPr="00F56A9E">
              <w:t>[</w:t>
            </w:r>
            <w:r w:rsidRPr="00F56A9E">
              <w:rPr>
                <w:shd w:val="clear" w:color="auto" w:fill="EEECE1" w:themeFill="background2"/>
              </w:rPr>
              <w:t>insert</w:t>
            </w:r>
            <w:r>
              <w:rPr>
                <w:shd w:val="clear" w:color="auto" w:fill="EEECE1" w:themeFill="background2"/>
              </w:rPr>
              <w:t xml:space="preserve"> details</w:t>
            </w:r>
            <w:r w:rsidRPr="00F56A9E">
              <w:t>]</w:t>
            </w:r>
          </w:p>
        </w:tc>
      </w:tr>
      <w:tr w:rsidR="00BF7747" w:rsidRPr="005E77CC" w14:paraId="2A5CB279" w14:textId="77777777" w:rsidTr="00C24A0E">
        <w:tc>
          <w:tcPr>
            <w:tcW w:w="1719" w:type="pct"/>
            <w:tcMar>
              <w:left w:w="108" w:type="dxa"/>
              <w:right w:w="108" w:type="dxa"/>
            </w:tcMar>
          </w:tcPr>
          <w:p w14:paraId="07EFF14A" w14:textId="28FF3DA0" w:rsidR="00BF7747" w:rsidRPr="005E77CC" w:rsidRDefault="00BF7747" w:rsidP="00C75BFE">
            <w:pPr>
              <w:pStyle w:val="TableHeading"/>
              <w:keepNext w:val="0"/>
            </w:pPr>
            <w:r w:rsidRPr="004F0951">
              <w:t>Date of inspection</w:t>
            </w:r>
            <w:r>
              <w:t xml:space="preserve"> (dd/mm/</w:t>
            </w:r>
            <w:proofErr w:type="spellStart"/>
            <w:r>
              <w:t>yyyy</w:t>
            </w:r>
            <w:proofErr w:type="spellEnd"/>
            <w:r>
              <w:t>)</w:t>
            </w:r>
          </w:p>
        </w:tc>
        <w:tc>
          <w:tcPr>
            <w:tcW w:w="3281" w:type="pct"/>
            <w:tcMar>
              <w:left w:w="108" w:type="dxa"/>
              <w:right w:w="108" w:type="dxa"/>
            </w:tcMar>
          </w:tcPr>
          <w:p w14:paraId="1B085976" w14:textId="257F0516" w:rsidR="00BF7747" w:rsidRPr="005E77CC" w:rsidRDefault="00525D86" w:rsidP="00C75BFE">
            <w:pPr>
              <w:pStyle w:val="TableText"/>
            </w:pPr>
            <w:r w:rsidRPr="00F56A9E">
              <w:t>[</w:t>
            </w:r>
            <w:r w:rsidRPr="00F56A9E">
              <w:rPr>
                <w:shd w:val="clear" w:color="auto" w:fill="EEECE1" w:themeFill="background2"/>
              </w:rPr>
              <w:t>insert</w:t>
            </w:r>
            <w:r>
              <w:rPr>
                <w:shd w:val="clear" w:color="auto" w:fill="EEECE1" w:themeFill="background2"/>
              </w:rPr>
              <w:t xml:space="preserve"> details</w:t>
            </w:r>
            <w:r w:rsidRPr="00F56A9E">
              <w:t>]</w:t>
            </w:r>
          </w:p>
        </w:tc>
      </w:tr>
      <w:tr w:rsidR="00BF7747" w:rsidRPr="005E77CC" w14:paraId="00613325" w14:textId="77777777" w:rsidTr="00C24A0E">
        <w:tc>
          <w:tcPr>
            <w:tcW w:w="1719" w:type="pct"/>
            <w:tcMar>
              <w:left w:w="108" w:type="dxa"/>
              <w:right w:w="108" w:type="dxa"/>
            </w:tcMar>
          </w:tcPr>
          <w:p w14:paraId="4137A50C" w14:textId="77777777" w:rsidR="00BF7747" w:rsidRPr="005E77CC" w:rsidRDefault="00BF7747" w:rsidP="00C75BFE">
            <w:pPr>
              <w:pStyle w:val="TableHeading"/>
              <w:keepNext w:val="0"/>
            </w:pPr>
            <w:r w:rsidRPr="004F0951">
              <w:t xml:space="preserve">Name of </w:t>
            </w:r>
            <w:r>
              <w:t>authorised inspector</w:t>
            </w:r>
          </w:p>
        </w:tc>
        <w:tc>
          <w:tcPr>
            <w:tcW w:w="3281" w:type="pct"/>
            <w:tcMar>
              <w:left w:w="108" w:type="dxa"/>
              <w:right w:w="108" w:type="dxa"/>
            </w:tcMar>
          </w:tcPr>
          <w:p w14:paraId="0EC39614" w14:textId="65AD74EE" w:rsidR="00BF7747" w:rsidRPr="005E77CC" w:rsidRDefault="00525D86" w:rsidP="00C75BFE">
            <w:pPr>
              <w:pStyle w:val="TableText"/>
            </w:pPr>
            <w:r w:rsidRPr="00F56A9E">
              <w:t>[</w:t>
            </w:r>
            <w:r w:rsidRPr="00F56A9E">
              <w:rPr>
                <w:shd w:val="clear" w:color="auto" w:fill="EEECE1" w:themeFill="background2"/>
              </w:rPr>
              <w:t>insert</w:t>
            </w:r>
            <w:r>
              <w:rPr>
                <w:shd w:val="clear" w:color="auto" w:fill="EEECE1" w:themeFill="background2"/>
              </w:rPr>
              <w:t xml:space="preserve"> details</w:t>
            </w:r>
            <w:r w:rsidRPr="00F56A9E">
              <w:t>]</w:t>
            </w:r>
          </w:p>
        </w:tc>
      </w:tr>
      <w:tr w:rsidR="00BF7747" w:rsidRPr="005E77CC" w14:paraId="444BB430" w14:textId="77777777" w:rsidTr="00C24A0E">
        <w:tc>
          <w:tcPr>
            <w:tcW w:w="1719" w:type="pct"/>
            <w:tcMar>
              <w:left w:w="108" w:type="dxa"/>
              <w:right w:w="108" w:type="dxa"/>
            </w:tcMar>
          </w:tcPr>
          <w:p w14:paraId="2BF3B68F" w14:textId="77777777" w:rsidR="00BF7747" w:rsidRPr="005E77CC" w:rsidRDefault="00BF7747" w:rsidP="00C75BFE">
            <w:pPr>
              <w:pStyle w:val="TableHeading"/>
              <w:keepNext w:val="0"/>
            </w:pPr>
            <w:r>
              <w:t>Authorised inspector’s company</w:t>
            </w:r>
          </w:p>
        </w:tc>
        <w:tc>
          <w:tcPr>
            <w:tcW w:w="3281" w:type="pct"/>
            <w:tcMar>
              <w:left w:w="108" w:type="dxa"/>
              <w:right w:w="108" w:type="dxa"/>
            </w:tcMar>
          </w:tcPr>
          <w:p w14:paraId="3FAF548E" w14:textId="555A23CA" w:rsidR="00BF7747" w:rsidRPr="005E77CC" w:rsidRDefault="00525D86" w:rsidP="00C75BFE">
            <w:pPr>
              <w:pStyle w:val="TableText"/>
            </w:pPr>
            <w:r w:rsidRPr="00F56A9E">
              <w:t>[</w:t>
            </w:r>
            <w:r w:rsidRPr="00F56A9E">
              <w:rPr>
                <w:shd w:val="clear" w:color="auto" w:fill="EEECE1" w:themeFill="background2"/>
              </w:rPr>
              <w:t>insert</w:t>
            </w:r>
            <w:r>
              <w:rPr>
                <w:shd w:val="clear" w:color="auto" w:fill="EEECE1" w:themeFill="background2"/>
              </w:rPr>
              <w:t xml:space="preserve"> details</w:t>
            </w:r>
            <w:r w:rsidRPr="00F56A9E">
              <w:t>]</w:t>
            </w:r>
          </w:p>
        </w:tc>
      </w:tr>
      <w:tr w:rsidR="00BF7747" w:rsidRPr="005E77CC" w14:paraId="437556AD" w14:textId="77777777" w:rsidTr="00C24A0E">
        <w:tc>
          <w:tcPr>
            <w:tcW w:w="1719" w:type="pct"/>
            <w:tcMar>
              <w:left w:w="108" w:type="dxa"/>
              <w:right w:w="108" w:type="dxa"/>
            </w:tcMar>
          </w:tcPr>
          <w:p w14:paraId="274C5ECB" w14:textId="77777777" w:rsidR="00BF7747" w:rsidRPr="005E77CC" w:rsidRDefault="00BF7747" w:rsidP="00C75BFE">
            <w:pPr>
              <w:pStyle w:val="TableHeading"/>
              <w:keepNext w:val="0"/>
            </w:pPr>
            <w:r w:rsidRPr="004F0951">
              <w:t xml:space="preserve">Vessel </w:t>
            </w:r>
            <w:r>
              <w:t>n</w:t>
            </w:r>
            <w:r w:rsidRPr="004F0951">
              <w:t>ame, voyage number, call</w:t>
            </w:r>
            <w:r>
              <w:t xml:space="preserve"> </w:t>
            </w:r>
            <w:r w:rsidRPr="004F0951">
              <w:t>sign</w:t>
            </w:r>
          </w:p>
        </w:tc>
        <w:tc>
          <w:tcPr>
            <w:tcW w:w="3281" w:type="pct"/>
            <w:tcMar>
              <w:left w:w="108" w:type="dxa"/>
              <w:right w:w="108" w:type="dxa"/>
            </w:tcMar>
          </w:tcPr>
          <w:p w14:paraId="37DD64EB" w14:textId="7C16097F" w:rsidR="00BF7747" w:rsidRPr="005E77CC" w:rsidRDefault="00525D86" w:rsidP="00C75BFE">
            <w:pPr>
              <w:pStyle w:val="TableText"/>
            </w:pPr>
            <w:r w:rsidRPr="00F56A9E">
              <w:t>[</w:t>
            </w:r>
            <w:r w:rsidRPr="00F56A9E">
              <w:rPr>
                <w:shd w:val="clear" w:color="auto" w:fill="EEECE1" w:themeFill="background2"/>
              </w:rPr>
              <w:t>insert</w:t>
            </w:r>
            <w:r>
              <w:rPr>
                <w:shd w:val="clear" w:color="auto" w:fill="EEECE1" w:themeFill="background2"/>
              </w:rPr>
              <w:t xml:space="preserve"> details</w:t>
            </w:r>
            <w:r w:rsidRPr="00F56A9E">
              <w:t>]</w:t>
            </w:r>
          </w:p>
        </w:tc>
      </w:tr>
      <w:tr w:rsidR="00BF7747" w:rsidRPr="005E77CC" w14:paraId="52379E51" w14:textId="77777777" w:rsidTr="00C24A0E">
        <w:tc>
          <w:tcPr>
            <w:tcW w:w="1719" w:type="pct"/>
            <w:tcMar>
              <w:left w:w="108" w:type="dxa"/>
              <w:right w:w="108" w:type="dxa"/>
            </w:tcMar>
          </w:tcPr>
          <w:p w14:paraId="078AF362" w14:textId="77777777" w:rsidR="00BF7747" w:rsidRPr="005E77CC" w:rsidRDefault="00BF7747" w:rsidP="00C75BFE">
            <w:pPr>
              <w:pStyle w:val="TableHeading"/>
              <w:keepNext w:val="0"/>
            </w:pPr>
            <w:r w:rsidRPr="007C6F80">
              <w:t>Cargo</w:t>
            </w:r>
          </w:p>
        </w:tc>
        <w:tc>
          <w:tcPr>
            <w:tcW w:w="3281" w:type="pct"/>
            <w:tcMar>
              <w:left w:w="108" w:type="dxa"/>
              <w:right w:w="108" w:type="dxa"/>
            </w:tcMar>
          </w:tcPr>
          <w:p w14:paraId="78A7A37B" w14:textId="448928C0" w:rsidR="00BF7747" w:rsidRPr="005E77CC" w:rsidRDefault="00525D86" w:rsidP="00C75BFE">
            <w:pPr>
              <w:pStyle w:val="TableText"/>
            </w:pPr>
            <w:r w:rsidRPr="00F56A9E">
              <w:t>[</w:t>
            </w:r>
            <w:r w:rsidRPr="00F56A9E">
              <w:rPr>
                <w:shd w:val="clear" w:color="auto" w:fill="EEECE1" w:themeFill="background2"/>
              </w:rPr>
              <w:t>insert</w:t>
            </w:r>
            <w:r>
              <w:rPr>
                <w:shd w:val="clear" w:color="auto" w:fill="EEECE1" w:themeFill="background2"/>
              </w:rPr>
              <w:t xml:space="preserve"> details</w:t>
            </w:r>
            <w:r w:rsidRPr="00F56A9E">
              <w:t>]</w:t>
            </w:r>
          </w:p>
        </w:tc>
      </w:tr>
      <w:tr w:rsidR="00BF7747" w:rsidRPr="005E77CC" w14:paraId="0284BA2A" w14:textId="77777777" w:rsidTr="00C24A0E">
        <w:tc>
          <w:tcPr>
            <w:tcW w:w="1719" w:type="pct"/>
            <w:tcMar>
              <w:left w:w="108" w:type="dxa"/>
              <w:right w:w="108" w:type="dxa"/>
            </w:tcMar>
          </w:tcPr>
          <w:p w14:paraId="3AC17459" w14:textId="77777777" w:rsidR="00BF7747" w:rsidRPr="007C6F80" w:rsidRDefault="00BF7747" w:rsidP="00C75BFE">
            <w:pPr>
              <w:pStyle w:val="TableHeading"/>
              <w:keepNext w:val="0"/>
            </w:pPr>
            <w:r>
              <w:t>Shipping method</w:t>
            </w:r>
          </w:p>
        </w:tc>
        <w:tc>
          <w:tcPr>
            <w:tcW w:w="3281" w:type="pct"/>
            <w:tcMar>
              <w:left w:w="108" w:type="dxa"/>
              <w:right w:w="108" w:type="dxa"/>
            </w:tcMar>
          </w:tcPr>
          <w:p w14:paraId="2A995BE4" w14:textId="77777777" w:rsidR="00BF7747" w:rsidRDefault="00BF7747" w:rsidP="00525D86">
            <w:pPr>
              <w:pStyle w:val="TableText"/>
            </w:pPr>
            <w:r>
              <w:t>In-ship’s-hold (loose or bagged)</w:t>
            </w:r>
            <w:r w:rsidRPr="00981F52">
              <w:t xml:space="preserve"> [</w:t>
            </w:r>
            <w:r>
              <w:rPr>
                <w:shd w:val="clear" w:color="auto" w:fill="EEECE1" w:themeFill="background2"/>
              </w:rPr>
              <w:t>insert Y</w:t>
            </w:r>
            <w:r w:rsidRPr="00981D65">
              <w:rPr>
                <w:shd w:val="clear" w:color="auto" w:fill="EEECE1" w:themeFill="background2"/>
              </w:rPr>
              <w:t>es or No</w:t>
            </w:r>
            <w:r w:rsidRPr="00981F52">
              <w:t>]</w:t>
            </w:r>
          </w:p>
          <w:p w14:paraId="58670056" w14:textId="77777777" w:rsidR="00BF7747" w:rsidRPr="005E77CC" w:rsidRDefault="00BF7747" w:rsidP="00525D86">
            <w:pPr>
              <w:pStyle w:val="TableText"/>
            </w:pPr>
            <w:r>
              <w:t>Containerised (loose or bagged)</w:t>
            </w:r>
            <w:r w:rsidRPr="00981F52">
              <w:t xml:space="preserve"> [</w:t>
            </w:r>
            <w:r>
              <w:rPr>
                <w:shd w:val="clear" w:color="auto" w:fill="EEECE1" w:themeFill="background2"/>
              </w:rPr>
              <w:t>insert Y</w:t>
            </w:r>
            <w:r w:rsidRPr="00981D65">
              <w:rPr>
                <w:shd w:val="clear" w:color="auto" w:fill="EEECE1" w:themeFill="background2"/>
              </w:rPr>
              <w:t>es or No</w:t>
            </w:r>
            <w:r w:rsidRPr="00981F52">
              <w:t>]</w:t>
            </w:r>
          </w:p>
        </w:tc>
      </w:tr>
    </w:tbl>
    <w:p w14:paraId="484FEB38" w14:textId="77777777" w:rsidR="00412467" w:rsidRPr="0010217D" w:rsidRDefault="00412467" w:rsidP="00892643">
      <w:pPr>
        <w:pStyle w:val="Heading3"/>
        <w:keepNext w:val="0"/>
        <w:keepLines w:val="0"/>
        <w:numPr>
          <w:ilvl w:val="0"/>
          <w:numId w:val="0"/>
        </w:numPr>
        <w:spacing w:before="120"/>
        <w:ind w:left="964" w:hanging="964"/>
      </w:pPr>
      <w:bookmarkStart w:id="393" w:name="_Toc215671407"/>
      <w:bookmarkStart w:id="394" w:name="_Toc218783096"/>
      <w:r w:rsidRPr="0010217D">
        <w:t>Inspection summary</w:t>
      </w:r>
      <w:bookmarkEnd w:id="393"/>
      <w:bookmarkEnd w:id="394"/>
    </w:p>
    <w:p w14:paraId="3CFF8F9F" w14:textId="6B0E7DA3" w:rsidR="00412467" w:rsidRDefault="00412467" w:rsidP="00412467">
      <w:pPr>
        <w:spacing w:before="120"/>
      </w:pPr>
      <w:r w:rsidRPr="00981F52">
        <w:t>The inspection should be thorough</w:t>
      </w:r>
      <w:r w:rsidRPr="0010217D">
        <w:t>,</w:t>
      </w:r>
      <w:r w:rsidRPr="00981F52">
        <w:t xml:space="preserve"> with emphasis on, but not limited to, </w:t>
      </w:r>
      <w:r w:rsidRPr="0010217D">
        <w:t xml:space="preserve">areas listed in </w:t>
      </w:r>
      <w:r w:rsidR="008D75D5">
        <w:fldChar w:fldCharType="begin"/>
      </w:r>
      <w:r w:rsidR="008D75D5">
        <w:instrText xml:space="preserve"> REF _Ref215674402 \h </w:instrText>
      </w:r>
      <w:r w:rsidR="008D75D5">
        <w:fldChar w:fldCharType="separate"/>
      </w:r>
      <w:r w:rsidR="003D4A95">
        <w:t xml:space="preserve">Table </w:t>
      </w:r>
      <w:r w:rsidR="003D4A95">
        <w:rPr>
          <w:noProof/>
        </w:rPr>
        <w:t>4</w:t>
      </w:r>
      <w:r w:rsidR="008D75D5">
        <w:fldChar w:fldCharType="end"/>
      </w:r>
      <w:r w:rsidR="008D75D5">
        <w:t xml:space="preserve"> </w:t>
      </w:r>
      <w:r w:rsidRPr="0010217D">
        <w:t xml:space="preserve">and </w:t>
      </w:r>
      <w:r w:rsidR="008D75D5">
        <w:fldChar w:fldCharType="begin"/>
      </w:r>
      <w:r w:rsidR="008D75D5">
        <w:instrText xml:space="preserve"> REF _Ref215674406 \h </w:instrText>
      </w:r>
      <w:r w:rsidR="008D75D5">
        <w:fldChar w:fldCharType="separate"/>
      </w:r>
      <w:r w:rsidR="003D4A95">
        <w:t xml:space="preserve">Table </w:t>
      </w:r>
      <w:r w:rsidR="003D4A95">
        <w:rPr>
          <w:noProof/>
        </w:rPr>
        <w:t>5</w:t>
      </w:r>
      <w:r w:rsidR="008D75D5">
        <w:fldChar w:fldCharType="end"/>
      </w:r>
      <w:r w:rsidRPr="0010217D">
        <w:t>.</w:t>
      </w:r>
    </w:p>
    <w:p w14:paraId="33359D28" w14:textId="5C66C264" w:rsidR="00412467" w:rsidRDefault="00412467" w:rsidP="00412467">
      <w:pPr>
        <w:spacing w:before="120"/>
      </w:pPr>
      <w:r w:rsidRPr="0010217D">
        <w:t xml:space="preserve">If </w:t>
      </w:r>
      <w:r>
        <w:t xml:space="preserve">you find </w:t>
      </w:r>
      <w:r w:rsidRPr="0010217D">
        <w:t xml:space="preserve">contaminants, use the codes in </w:t>
      </w:r>
      <w:r w:rsidR="008D75D5">
        <w:fldChar w:fldCharType="begin"/>
      </w:r>
      <w:r w:rsidR="008D75D5">
        <w:instrText xml:space="preserve"> REF _Ref215843443 \h </w:instrText>
      </w:r>
      <w:r w:rsidR="008D75D5">
        <w:fldChar w:fldCharType="separate"/>
      </w:r>
      <w:r w:rsidR="003D4A95">
        <w:t xml:space="preserve">Table </w:t>
      </w:r>
      <w:r w:rsidR="003D4A95">
        <w:rPr>
          <w:noProof/>
        </w:rPr>
        <w:t>3</w:t>
      </w:r>
      <w:r w:rsidR="008D75D5">
        <w:fldChar w:fldCharType="end"/>
      </w:r>
      <w:r w:rsidR="00D74CF8">
        <w:t xml:space="preserve"> </w:t>
      </w:r>
      <w:r w:rsidRPr="0010217D">
        <w:t>to complete</w:t>
      </w:r>
      <w:r w:rsidR="00054E54">
        <w:t xml:space="preserve"> either</w:t>
      </w:r>
      <w:r w:rsidRPr="0010217D">
        <w:t xml:space="preserve"> </w:t>
      </w:r>
      <w:r w:rsidR="008D75D5">
        <w:fldChar w:fldCharType="begin"/>
      </w:r>
      <w:r w:rsidR="008D75D5">
        <w:instrText xml:space="preserve"> REF _Ref215674402 \h </w:instrText>
      </w:r>
      <w:r w:rsidR="008D75D5">
        <w:fldChar w:fldCharType="separate"/>
      </w:r>
      <w:r w:rsidR="003D4A95">
        <w:t xml:space="preserve">Table </w:t>
      </w:r>
      <w:r w:rsidR="003D4A95">
        <w:rPr>
          <w:noProof/>
        </w:rPr>
        <w:t>4</w:t>
      </w:r>
      <w:r w:rsidR="008D75D5">
        <w:fldChar w:fldCharType="end"/>
      </w:r>
      <w:r w:rsidR="008D75D5">
        <w:t xml:space="preserve"> </w:t>
      </w:r>
      <w:r w:rsidR="00054E54">
        <w:t xml:space="preserve">or </w:t>
      </w:r>
      <w:r w:rsidR="00054E54">
        <w:fldChar w:fldCharType="begin"/>
      </w:r>
      <w:r w:rsidR="00054E54">
        <w:instrText xml:space="preserve"> REF _Ref215674406 \h </w:instrText>
      </w:r>
      <w:r w:rsidR="00054E54">
        <w:fldChar w:fldCharType="separate"/>
      </w:r>
      <w:r w:rsidR="003D4A95">
        <w:t xml:space="preserve">Table </w:t>
      </w:r>
      <w:r w:rsidR="003D4A95">
        <w:rPr>
          <w:noProof/>
        </w:rPr>
        <w:t>5</w:t>
      </w:r>
      <w:r w:rsidR="00054E54">
        <w:fldChar w:fldCharType="end"/>
      </w:r>
      <w:r w:rsidRPr="0010217D">
        <w:t>.</w:t>
      </w:r>
      <w:r>
        <w:t xml:space="preserve"> If you find multiple contaminants, use a forward slash to separate each (e.g. ‘PM/S’ to indicate plant material and sand). </w:t>
      </w:r>
      <w:r w:rsidRPr="0010217D">
        <w:t>If goods in containers or holds are in acceptable condition for loading, record them as</w:t>
      </w:r>
      <w:r w:rsidR="00610C75">
        <w:t> </w:t>
      </w:r>
      <w:r w:rsidRPr="0010217D">
        <w:t>‘PASS’.</w:t>
      </w:r>
    </w:p>
    <w:p w14:paraId="2ADACB91" w14:textId="1A945C67" w:rsidR="00412467" w:rsidRDefault="00E80980" w:rsidP="00E80980">
      <w:pPr>
        <w:pStyle w:val="Caption"/>
      </w:pPr>
      <w:bookmarkStart w:id="395" w:name="_Ref215843443"/>
      <w:bookmarkStart w:id="396" w:name="_Toc215671411"/>
      <w:bookmarkStart w:id="397" w:name="_Toc218782670"/>
      <w:r>
        <w:t xml:space="preserve">Table </w:t>
      </w:r>
      <w:r>
        <w:fldChar w:fldCharType="begin"/>
      </w:r>
      <w:r>
        <w:instrText xml:space="preserve"> SEQ Table \* ARABIC </w:instrText>
      </w:r>
      <w:r>
        <w:fldChar w:fldCharType="separate"/>
      </w:r>
      <w:r w:rsidR="003D4A95">
        <w:rPr>
          <w:noProof/>
        </w:rPr>
        <w:t>3</w:t>
      </w:r>
      <w:r>
        <w:fldChar w:fldCharType="end"/>
      </w:r>
      <w:bookmarkEnd w:id="395"/>
      <w:r w:rsidR="00412467">
        <w:t xml:space="preserve"> Contaminant codes</w:t>
      </w:r>
      <w:bookmarkEnd w:id="396"/>
      <w:bookmarkEnd w:id="397"/>
    </w:p>
    <w:tbl>
      <w:tblPr>
        <w:tblW w:w="2032" w:type="pct"/>
        <w:tblBorders>
          <w:top w:val="single" w:sz="4" w:space="0" w:color="auto"/>
          <w:bottom w:val="single" w:sz="4" w:space="0" w:color="auto"/>
          <w:insideH w:val="single" w:sz="4" w:space="0" w:color="auto"/>
        </w:tblBorders>
        <w:tblCellMar>
          <w:left w:w="40" w:type="dxa"/>
          <w:right w:w="40" w:type="dxa"/>
        </w:tblCellMar>
        <w:tblLook w:val="0000" w:firstRow="0" w:lastRow="0" w:firstColumn="0" w:lastColumn="0" w:noHBand="0" w:noVBand="0"/>
      </w:tblPr>
      <w:tblGrid>
        <w:gridCol w:w="2267"/>
        <w:gridCol w:w="1419"/>
      </w:tblGrid>
      <w:tr w:rsidR="00412467" w:rsidRPr="005E77CC" w14:paraId="2213AF74" w14:textId="77777777" w:rsidTr="00A84628">
        <w:tc>
          <w:tcPr>
            <w:tcW w:w="3075" w:type="pct"/>
            <w:tcMar>
              <w:left w:w="108" w:type="dxa"/>
              <w:right w:w="108" w:type="dxa"/>
            </w:tcMar>
          </w:tcPr>
          <w:p w14:paraId="26C050D2" w14:textId="77777777" w:rsidR="00412467" w:rsidRPr="0072542D" w:rsidRDefault="00412467" w:rsidP="00A84628">
            <w:pPr>
              <w:pStyle w:val="TableHeading"/>
            </w:pPr>
            <w:bookmarkStart w:id="398" w:name="Title_2"/>
            <w:bookmarkEnd w:id="398"/>
            <w:r w:rsidRPr="0072542D">
              <w:t>Contamination</w:t>
            </w:r>
          </w:p>
        </w:tc>
        <w:tc>
          <w:tcPr>
            <w:tcW w:w="1925" w:type="pct"/>
            <w:tcMar>
              <w:left w:w="108" w:type="dxa"/>
              <w:right w:w="108" w:type="dxa"/>
            </w:tcMar>
          </w:tcPr>
          <w:p w14:paraId="3AE94548" w14:textId="77777777" w:rsidR="00412467" w:rsidRPr="0072542D" w:rsidRDefault="00412467" w:rsidP="00A84628">
            <w:pPr>
              <w:pStyle w:val="TableHeading"/>
            </w:pPr>
            <w:r w:rsidRPr="0072542D">
              <w:t>Code</w:t>
            </w:r>
          </w:p>
        </w:tc>
      </w:tr>
      <w:tr w:rsidR="00412467" w:rsidRPr="005E77CC" w14:paraId="1414CD94" w14:textId="77777777" w:rsidTr="00A84628">
        <w:tc>
          <w:tcPr>
            <w:tcW w:w="3075" w:type="pct"/>
            <w:tcMar>
              <w:left w:w="108" w:type="dxa"/>
              <w:right w:w="108" w:type="dxa"/>
            </w:tcMar>
          </w:tcPr>
          <w:p w14:paraId="683EB5E0" w14:textId="77777777" w:rsidR="00412467" w:rsidRPr="0072542D" w:rsidRDefault="00412467" w:rsidP="00A84628">
            <w:pPr>
              <w:pStyle w:val="TableText"/>
            </w:pPr>
            <w:r w:rsidRPr="0072542D">
              <w:rPr>
                <w:lang w:eastAsia="ja-JP"/>
              </w:rPr>
              <w:t>Animal material</w:t>
            </w:r>
          </w:p>
        </w:tc>
        <w:tc>
          <w:tcPr>
            <w:tcW w:w="1925" w:type="pct"/>
            <w:tcMar>
              <w:left w:w="108" w:type="dxa"/>
              <w:right w:w="108" w:type="dxa"/>
            </w:tcMar>
          </w:tcPr>
          <w:p w14:paraId="48D4502E" w14:textId="77777777" w:rsidR="00412467" w:rsidRPr="0072542D" w:rsidRDefault="00412467" w:rsidP="00A84628">
            <w:pPr>
              <w:pStyle w:val="TableText"/>
            </w:pPr>
            <w:r w:rsidRPr="0072542D">
              <w:rPr>
                <w:lang w:eastAsia="ja-JP"/>
              </w:rPr>
              <w:t>AM</w:t>
            </w:r>
          </w:p>
        </w:tc>
      </w:tr>
      <w:tr w:rsidR="00412467" w:rsidRPr="005E77CC" w14:paraId="2B4A59B8" w14:textId="77777777" w:rsidTr="00A84628">
        <w:tc>
          <w:tcPr>
            <w:tcW w:w="3075" w:type="pct"/>
            <w:tcMar>
              <w:left w:w="108" w:type="dxa"/>
              <w:right w:w="108" w:type="dxa"/>
            </w:tcMar>
          </w:tcPr>
          <w:p w14:paraId="7D1F6A93" w14:textId="77777777" w:rsidR="00412467" w:rsidRPr="0072542D" w:rsidRDefault="00412467" w:rsidP="00A84628">
            <w:pPr>
              <w:pStyle w:val="TableText"/>
            </w:pPr>
            <w:r w:rsidRPr="0072542D">
              <w:rPr>
                <w:lang w:eastAsia="ja-JP"/>
              </w:rPr>
              <w:t>Grains or seeds</w:t>
            </w:r>
          </w:p>
        </w:tc>
        <w:tc>
          <w:tcPr>
            <w:tcW w:w="1925" w:type="pct"/>
            <w:tcMar>
              <w:left w:w="108" w:type="dxa"/>
              <w:right w:w="108" w:type="dxa"/>
            </w:tcMar>
          </w:tcPr>
          <w:p w14:paraId="39487201" w14:textId="77777777" w:rsidR="00412467" w:rsidRPr="0072542D" w:rsidRDefault="00412467" w:rsidP="00A84628">
            <w:pPr>
              <w:pStyle w:val="TableText"/>
            </w:pPr>
            <w:r w:rsidRPr="0072542D">
              <w:rPr>
                <w:lang w:eastAsia="ja-JP"/>
              </w:rPr>
              <w:t>G</w:t>
            </w:r>
          </w:p>
        </w:tc>
      </w:tr>
      <w:tr w:rsidR="00412467" w:rsidRPr="005E77CC" w14:paraId="74E10201" w14:textId="77777777" w:rsidTr="00A84628">
        <w:tc>
          <w:tcPr>
            <w:tcW w:w="3075" w:type="pct"/>
            <w:tcMar>
              <w:left w:w="108" w:type="dxa"/>
              <w:right w:w="108" w:type="dxa"/>
            </w:tcMar>
          </w:tcPr>
          <w:p w14:paraId="5E60BB03" w14:textId="77777777" w:rsidR="00412467" w:rsidRPr="0010217D" w:rsidRDefault="00412467" w:rsidP="00A84628">
            <w:pPr>
              <w:pStyle w:val="TableText"/>
            </w:pPr>
            <w:r w:rsidRPr="0010217D">
              <w:t>Meals</w:t>
            </w:r>
          </w:p>
        </w:tc>
        <w:tc>
          <w:tcPr>
            <w:tcW w:w="1925" w:type="pct"/>
            <w:tcMar>
              <w:left w:w="108" w:type="dxa"/>
              <w:right w:w="108" w:type="dxa"/>
            </w:tcMar>
          </w:tcPr>
          <w:p w14:paraId="3FF353C2" w14:textId="77777777" w:rsidR="00412467" w:rsidRPr="0010217D" w:rsidRDefault="00412467" w:rsidP="00A84628">
            <w:pPr>
              <w:pStyle w:val="TableText"/>
            </w:pPr>
            <w:r w:rsidRPr="0010217D">
              <w:t>M</w:t>
            </w:r>
          </w:p>
        </w:tc>
      </w:tr>
      <w:tr w:rsidR="00412467" w:rsidRPr="005E77CC" w14:paraId="3393654A" w14:textId="77777777" w:rsidTr="00A84628">
        <w:tc>
          <w:tcPr>
            <w:tcW w:w="3075" w:type="pct"/>
            <w:tcMar>
              <w:left w:w="108" w:type="dxa"/>
              <w:right w:w="108" w:type="dxa"/>
            </w:tcMar>
          </w:tcPr>
          <w:p w14:paraId="7716D9F8" w14:textId="77777777" w:rsidR="00412467" w:rsidRPr="0010217D" w:rsidRDefault="00412467" w:rsidP="00A84628">
            <w:pPr>
              <w:pStyle w:val="TableText"/>
            </w:pPr>
            <w:r w:rsidRPr="0010217D">
              <w:t>Plant material</w:t>
            </w:r>
          </w:p>
        </w:tc>
        <w:tc>
          <w:tcPr>
            <w:tcW w:w="1925" w:type="pct"/>
            <w:tcMar>
              <w:left w:w="108" w:type="dxa"/>
              <w:right w:w="108" w:type="dxa"/>
            </w:tcMar>
          </w:tcPr>
          <w:p w14:paraId="42B4F7CE" w14:textId="77777777" w:rsidR="00412467" w:rsidRPr="0010217D" w:rsidRDefault="00412467" w:rsidP="00A84628">
            <w:pPr>
              <w:pStyle w:val="TableText"/>
            </w:pPr>
            <w:r w:rsidRPr="0010217D">
              <w:t>PM</w:t>
            </w:r>
          </w:p>
        </w:tc>
      </w:tr>
      <w:tr w:rsidR="00412467" w:rsidRPr="005E77CC" w14:paraId="04C87F0D" w14:textId="77777777" w:rsidTr="00A84628">
        <w:tc>
          <w:tcPr>
            <w:tcW w:w="3075" w:type="pct"/>
            <w:tcMar>
              <w:left w:w="108" w:type="dxa"/>
              <w:right w:w="108" w:type="dxa"/>
            </w:tcMar>
          </w:tcPr>
          <w:p w14:paraId="38A19E5A" w14:textId="77777777" w:rsidR="00412467" w:rsidRPr="0010217D" w:rsidRDefault="00412467" w:rsidP="00A84628">
            <w:pPr>
              <w:pStyle w:val="TableText"/>
            </w:pPr>
            <w:r w:rsidRPr="0010217D">
              <w:t>Organic, other</w:t>
            </w:r>
          </w:p>
        </w:tc>
        <w:tc>
          <w:tcPr>
            <w:tcW w:w="1925" w:type="pct"/>
            <w:tcMar>
              <w:left w:w="108" w:type="dxa"/>
              <w:right w:w="108" w:type="dxa"/>
            </w:tcMar>
          </w:tcPr>
          <w:p w14:paraId="2B44ADB3" w14:textId="77777777" w:rsidR="00412467" w:rsidRPr="0010217D" w:rsidRDefault="00412467" w:rsidP="00A84628">
            <w:pPr>
              <w:pStyle w:val="TableText"/>
            </w:pPr>
            <w:r w:rsidRPr="0010217D">
              <w:t>O</w:t>
            </w:r>
          </w:p>
        </w:tc>
      </w:tr>
      <w:tr w:rsidR="00412467" w:rsidRPr="005E77CC" w14:paraId="2886C67C" w14:textId="77777777" w:rsidTr="00A84628">
        <w:tc>
          <w:tcPr>
            <w:tcW w:w="3075" w:type="pct"/>
            <w:tcMar>
              <w:left w:w="108" w:type="dxa"/>
              <w:right w:w="108" w:type="dxa"/>
            </w:tcMar>
          </w:tcPr>
          <w:p w14:paraId="1ABED317" w14:textId="77777777" w:rsidR="00412467" w:rsidRPr="0010217D" w:rsidRDefault="00412467" w:rsidP="00A84628">
            <w:pPr>
              <w:pStyle w:val="TableText"/>
            </w:pPr>
            <w:r w:rsidRPr="0010217D">
              <w:t>Mineral</w:t>
            </w:r>
          </w:p>
        </w:tc>
        <w:tc>
          <w:tcPr>
            <w:tcW w:w="1925" w:type="pct"/>
            <w:tcMar>
              <w:left w:w="108" w:type="dxa"/>
              <w:right w:w="108" w:type="dxa"/>
            </w:tcMar>
          </w:tcPr>
          <w:p w14:paraId="25B4EA21" w14:textId="77777777" w:rsidR="00412467" w:rsidRPr="0010217D" w:rsidRDefault="00412467" w:rsidP="00A84628">
            <w:pPr>
              <w:pStyle w:val="TableText"/>
            </w:pPr>
            <w:r w:rsidRPr="0010217D">
              <w:t>MN</w:t>
            </w:r>
          </w:p>
        </w:tc>
      </w:tr>
      <w:tr w:rsidR="00412467" w:rsidRPr="005E77CC" w14:paraId="44222CDF" w14:textId="77777777" w:rsidTr="00A84628">
        <w:tc>
          <w:tcPr>
            <w:tcW w:w="3075" w:type="pct"/>
            <w:tcMar>
              <w:left w:w="108" w:type="dxa"/>
              <w:right w:w="108" w:type="dxa"/>
            </w:tcMar>
          </w:tcPr>
          <w:p w14:paraId="55795C5C" w14:textId="77777777" w:rsidR="00412467" w:rsidRPr="0010217D" w:rsidRDefault="00412467" w:rsidP="00A84628">
            <w:pPr>
              <w:pStyle w:val="TableText"/>
            </w:pPr>
            <w:r w:rsidRPr="0010217D">
              <w:t>Rust</w:t>
            </w:r>
          </w:p>
        </w:tc>
        <w:tc>
          <w:tcPr>
            <w:tcW w:w="1925" w:type="pct"/>
            <w:tcMar>
              <w:left w:w="108" w:type="dxa"/>
              <w:right w:w="108" w:type="dxa"/>
            </w:tcMar>
          </w:tcPr>
          <w:p w14:paraId="2BD9230B" w14:textId="77777777" w:rsidR="00412467" w:rsidRPr="0010217D" w:rsidRDefault="00412467" w:rsidP="00A84628">
            <w:pPr>
              <w:pStyle w:val="TableText"/>
            </w:pPr>
            <w:r w:rsidRPr="0010217D">
              <w:t>R</w:t>
            </w:r>
          </w:p>
        </w:tc>
      </w:tr>
      <w:tr w:rsidR="00412467" w:rsidRPr="005E77CC" w14:paraId="696BD2CF" w14:textId="77777777" w:rsidTr="00A84628">
        <w:tc>
          <w:tcPr>
            <w:tcW w:w="3075" w:type="pct"/>
            <w:tcMar>
              <w:left w:w="108" w:type="dxa"/>
              <w:right w:w="108" w:type="dxa"/>
            </w:tcMar>
          </w:tcPr>
          <w:p w14:paraId="6E20329D" w14:textId="77777777" w:rsidR="00412467" w:rsidRPr="0010217D" w:rsidRDefault="00412467" w:rsidP="00A84628">
            <w:pPr>
              <w:pStyle w:val="TableText"/>
            </w:pPr>
            <w:r w:rsidRPr="0010217D">
              <w:t>Soil or sand</w:t>
            </w:r>
          </w:p>
        </w:tc>
        <w:tc>
          <w:tcPr>
            <w:tcW w:w="1925" w:type="pct"/>
            <w:tcMar>
              <w:left w:w="108" w:type="dxa"/>
              <w:right w:w="108" w:type="dxa"/>
            </w:tcMar>
          </w:tcPr>
          <w:p w14:paraId="64429570" w14:textId="77777777" w:rsidR="00412467" w:rsidRPr="0010217D" w:rsidRDefault="00412467" w:rsidP="00A84628">
            <w:pPr>
              <w:pStyle w:val="TableText"/>
            </w:pPr>
            <w:r w:rsidRPr="0010217D">
              <w:t>S</w:t>
            </w:r>
          </w:p>
        </w:tc>
      </w:tr>
      <w:tr w:rsidR="00412467" w:rsidRPr="005E77CC" w14:paraId="331E6E9A" w14:textId="77777777" w:rsidTr="00A84628">
        <w:tc>
          <w:tcPr>
            <w:tcW w:w="3075" w:type="pct"/>
            <w:tcMar>
              <w:left w:w="108" w:type="dxa"/>
              <w:right w:w="108" w:type="dxa"/>
            </w:tcMar>
          </w:tcPr>
          <w:p w14:paraId="68834955" w14:textId="77777777" w:rsidR="00412467" w:rsidRPr="0010217D" w:rsidRDefault="00412467" w:rsidP="00A84628">
            <w:pPr>
              <w:pStyle w:val="TableText"/>
            </w:pPr>
            <w:r w:rsidRPr="0010217D">
              <w:t>Inorganic, other</w:t>
            </w:r>
          </w:p>
        </w:tc>
        <w:tc>
          <w:tcPr>
            <w:tcW w:w="1925" w:type="pct"/>
            <w:tcMar>
              <w:left w:w="108" w:type="dxa"/>
              <w:right w:w="108" w:type="dxa"/>
            </w:tcMar>
          </w:tcPr>
          <w:p w14:paraId="0FA11E92" w14:textId="77777777" w:rsidR="00412467" w:rsidRPr="0010217D" w:rsidRDefault="00412467" w:rsidP="00A84628">
            <w:pPr>
              <w:pStyle w:val="TableText"/>
            </w:pPr>
            <w:r w:rsidRPr="0010217D">
              <w:t>I</w:t>
            </w:r>
          </w:p>
        </w:tc>
      </w:tr>
    </w:tbl>
    <w:p w14:paraId="444167E7" w14:textId="17FA7963" w:rsidR="0045205E" w:rsidRPr="00525D86" w:rsidRDefault="00DF40A7" w:rsidP="00C119AE">
      <w:pPr>
        <w:keepNext/>
        <w:spacing w:before="120"/>
      </w:pPr>
      <w:r>
        <w:lastRenderedPageBreak/>
        <w:t>[</w:t>
      </w:r>
      <w:r w:rsidR="0045205E" w:rsidRPr="00C119AE">
        <w:rPr>
          <w:shd w:val="clear" w:color="auto" w:fill="EEECE1" w:themeFill="background2"/>
        </w:rPr>
        <w:t xml:space="preserve">Complete </w:t>
      </w:r>
      <w:r w:rsidR="00525D86" w:rsidRPr="00C119AE">
        <w:rPr>
          <w:shd w:val="clear" w:color="auto" w:fill="EEECE1" w:themeFill="background2"/>
        </w:rPr>
        <w:t xml:space="preserve">either </w:t>
      </w:r>
      <w:r w:rsidRPr="00C119AE">
        <w:rPr>
          <w:shd w:val="clear" w:color="auto" w:fill="EEECE1" w:themeFill="background2"/>
        </w:rPr>
        <w:fldChar w:fldCharType="begin"/>
      </w:r>
      <w:r w:rsidRPr="00C119AE">
        <w:rPr>
          <w:shd w:val="clear" w:color="auto" w:fill="EEECE1" w:themeFill="background2"/>
        </w:rPr>
        <w:instrText xml:space="preserve"> REF _Ref215674402 \h  \* MERGEFORMAT </w:instrText>
      </w:r>
      <w:r w:rsidRPr="00C119AE">
        <w:rPr>
          <w:shd w:val="clear" w:color="auto" w:fill="EEECE1" w:themeFill="background2"/>
        </w:rPr>
      </w:r>
      <w:r w:rsidRPr="00C119AE">
        <w:rPr>
          <w:shd w:val="clear" w:color="auto" w:fill="EEECE1" w:themeFill="background2"/>
        </w:rPr>
        <w:fldChar w:fldCharType="separate"/>
      </w:r>
      <w:r w:rsidR="003D4A95" w:rsidRPr="003D4A95">
        <w:rPr>
          <w:shd w:val="clear" w:color="auto" w:fill="EEECE1" w:themeFill="background2"/>
        </w:rPr>
        <w:t xml:space="preserve">Table </w:t>
      </w:r>
      <w:r w:rsidR="003D4A95" w:rsidRPr="003D4A95">
        <w:rPr>
          <w:noProof/>
          <w:shd w:val="clear" w:color="auto" w:fill="EEECE1" w:themeFill="background2"/>
        </w:rPr>
        <w:t>4</w:t>
      </w:r>
      <w:r w:rsidRPr="00C119AE">
        <w:rPr>
          <w:shd w:val="clear" w:color="auto" w:fill="EEECE1" w:themeFill="background2"/>
        </w:rPr>
        <w:fldChar w:fldCharType="end"/>
      </w:r>
      <w:r w:rsidR="00525D86" w:rsidRPr="00C119AE">
        <w:rPr>
          <w:shd w:val="clear" w:color="auto" w:fill="EEECE1" w:themeFill="background2"/>
        </w:rPr>
        <w:t xml:space="preserve"> or</w:t>
      </w:r>
      <w:r w:rsidRPr="00C119AE">
        <w:rPr>
          <w:shd w:val="clear" w:color="auto" w:fill="EEECE1" w:themeFill="background2"/>
        </w:rPr>
        <w:t xml:space="preserve"> </w:t>
      </w:r>
      <w:r w:rsidRPr="00C119AE">
        <w:rPr>
          <w:shd w:val="clear" w:color="auto" w:fill="EEECE1" w:themeFill="background2"/>
        </w:rPr>
        <w:fldChar w:fldCharType="begin"/>
      </w:r>
      <w:r w:rsidRPr="00C119AE">
        <w:rPr>
          <w:shd w:val="clear" w:color="auto" w:fill="EEECE1" w:themeFill="background2"/>
        </w:rPr>
        <w:instrText xml:space="preserve"> REF _Ref215674406 \h  \* MERGEFORMAT </w:instrText>
      </w:r>
      <w:r w:rsidRPr="00C119AE">
        <w:rPr>
          <w:shd w:val="clear" w:color="auto" w:fill="EEECE1" w:themeFill="background2"/>
        </w:rPr>
      </w:r>
      <w:r w:rsidRPr="00C119AE">
        <w:rPr>
          <w:shd w:val="clear" w:color="auto" w:fill="EEECE1" w:themeFill="background2"/>
        </w:rPr>
        <w:fldChar w:fldCharType="separate"/>
      </w:r>
      <w:r w:rsidR="003D4A95" w:rsidRPr="003D4A95">
        <w:rPr>
          <w:shd w:val="clear" w:color="auto" w:fill="EEECE1" w:themeFill="background2"/>
        </w:rPr>
        <w:t xml:space="preserve">Table </w:t>
      </w:r>
      <w:r w:rsidR="003D4A95" w:rsidRPr="003D4A95">
        <w:rPr>
          <w:noProof/>
          <w:shd w:val="clear" w:color="auto" w:fill="EEECE1" w:themeFill="background2"/>
        </w:rPr>
        <w:t>5</w:t>
      </w:r>
      <w:r w:rsidRPr="00C119AE">
        <w:rPr>
          <w:shd w:val="clear" w:color="auto" w:fill="EEECE1" w:themeFill="background2"/>
        </w:rPr>
        <w:fldChar w:fldCharType="end"/>
      </w:r>
      <w:r w:rsidR="00612F68" w:rsidRPr="00C119AE">
        <w:rPr>
          <w:shd w:val="clear" w:color="auto" w:fill="EEECE1" w:themeFill="background2"/>
        </w:rPr>
        <w:t>,</w:t>
      </w:r>
      <w:r w:rsidR="0045205E" w:rsidRPr="00C119AE">
        <w:rPr>
          <w:shd w:val="clear" w:color="auto" w:fill="EEECE1" w:themeFill="background2"/>
        </w:rPr>
        <w:t xml:space="preserve"> </w:t>
      </w:r>
      <w:r w:rsidR="00525D86" w:rsidRPr="00C119AE">
        <w:rPr>
          <w:shd w:val="clear" w:color="auto" w:fill="EEECE1" w:themeFill="background2"/>
        </w:rPr>
        <w:t xml:space="preserve">as </w:t>
      </w:r>
      <w:r w:rsidR="0045205E" w:rsidRPr="00C119AE">
        <w:rPr>
          <w:shd w:val="clear" w:color="auto" w:fill="EEECE1" w:themeFill="background2"/>
        </w:rPr>
        <w:t>appropriate</w:t>
      </w:r>
      <w:r w:rsidR="00612F68" w:rsidRPr="00C119AE">
        <w:rPr>
          <w:shd w:val="clear" w:color="auto" w:fill="EEECE1" w:themeFill="background2"/>
        </w:rPr>
        <w:t>,</w:t>
      </w:r>
      <w:r w:rsidR="0045205E" w:rsidRPr="00C119AE">
        <w:rPr>
          <w:shd w:val="clear" w:color="auto" w:fill="EEECE1" w:themeFill="background2"/>
        </w:rPr>
        <w:t xml:space="preserve"> </w:t>
      </w:r>
      <w:r w:rsidR="00525D86" w:rsidRPr="00C119AE">
        <w:rPr>
          <w:shd w:val="clear" w:color="auto" w:fill="EEECE1" w:themeFill="background2"/>
        </w:rPr>
        <w:t>and delete the other table.</w:t>
      </w:r>
      <w:r>
        <w:t>]</w:t>
      </w:r>
    </w:p>
    <w:p w14:paraId="3754F6CE" w14:textId="50455078" w:rsidR="0045205E" w:rsidRPr="00692A27" w:rsidRDefault="00525D86" w:rsidP="00B947DD">
      <w:pPr>
        <w:pStyle w:val="Caption"/>
        <w:rPr>
          <w:rStyle w:val="Strong"/>
          <w:rFonts w:asciiTheme="minorHAnsi" w:hAnsiTheme="minorHAnsi"/>
          <w:b/>
          <w:sz w:val="22"/>
          <w:szCs w:val="22"/>
        </w:rPr>
      </w:pPr>
      <w:bookmarkStart w:id="399" w:name="_Ref215674402"/>
      <w:bookmarkStart w:id="400" w:name="_Toc218782671"/>
      <w:r>
        <w:t xml:space="preserve">Table </w:t>
      </w:r>
      <w:r>
        <w:fldChar w:fldCharType="begin"/>
      </w:r>
      <w:r>
        <w:instrText xml:space="preserve"> SEQ Table \* ARABIC </w:instrText>
      </w:r>
      <w:r>
        <w:fldChar w:fldCharType="separate"/>
      </w:r>
      <w:r w:rsidR="003D4A95">
        <w:rPr>
          <w:noProof/>
        </w:rPr>
        <w:t>4</w:t>
      </w:r>
      <w:r>
        <w:fldChar w:fldCharType="end"/>
      </w:r>
      <w:bookmarkEnd w:id="399"/>
      <w:r>
        <w:t xml:space="preserve"> </w:t>
      </w:r>
      <w:r w:rsidR="0045205E" w:rsidRPr="0045205E">
        <w:rPr>
          <w:rStyle w:val="Strong"/>
          <w:b/>
        </w:rPr>
        <w:t>In-ships-hold consignments</w:t>
      </w:r>
      <w:r w:rsidR="0045205E">
        <w:rPr>
          <w:rStyle w:val="Strong"/>
          <w:b/>
        </w:rPr>
        <w:t xml:space="preserve"> </w:t>
      </w:r>
      <w:r w:rsidR="0045205E" w:rsidRPr="0045205E">
        <w:rPr>
          <w:rStyle w:val="Strong"/>
          <w:b/>
        </w:rPr>
        <w:t>(bulk</w:t>
      </w:r>
      <w:r w:rsidR="00612F68">
        <w:rPr>
          <w:rStyle w:val="Strong"/>
          <w:b/>
        </w:rPr>
        <w:t xml:space="preserve">, </w:t>
      </w:r>
      <w:r w:rsidR="0045205E" w:rsidRPr="0045205E">
        <w:rPr>
          <w:rStyle w:val="Strong"/>
          <w:b/>
        </w:rPr>
        <w:t>loose or bagged) sample inspection outcomes</w:t>
      </w:r>
      <w:bookmarkEnd w:id="400"/>
    </w:p>
    <w:tbl>
      <w:tblPr>
        <w:tblW w:w="5358" w:type="pct"/>
        <w:tblBorders>
          <w:top w:val="single" w:sz="4" w:space="0" w:color="auto"/>
          <w:bottom w:val="single" w:sz="4" w:space="0" w:color="auto"/>
          <w:insideH w:val="single" w:sz="4" w:space="0" w:color="auto"/>
        </w:tblBorders>
        <w:tblCellMar>
          <w:left w:w="40" w:type="dxa"/>
          <w:right w:w="40" w:type="dxa"/>
        </w:tblCellMar>
        <w:tblLook w:val="0000" w:firstRow="0" w:lastRow="0" w:firstColumn="0" w:lastColumn="0" w:noHBand="0" w:noVBand="0"/>
      </w:tblPr>
      <w:tblGrid>
        <w:gridCol w:w="1560"/>
        <w:gridCol w:w="1700"/>
        <w:gridCol w:w="1742"/>
        <w:gridCol w:w="1573"/>
        <w:gridCol w:w="1573"/>
        <w:gridCol w:w="1571"/>
      </w:tblGrid>
      <w:tr w:rsidR="0045205E" w:rsidRPr="0072542D" w14:paraId="12097657" w14:textId="4E97FBD0" w:rsidTr="00692A27">
        <w:trPr>
          <w:trHeight w:val="289"/>
        </w:trPr>
        <w:tc>
          <w:tcPr>
            <w:tcW w:w="803" w:type="pct"/>
            <w:tcMar>
              <w:left w:w="108" w:type="dxa"/>
              <w:right w:w="108" w:type="dxa"/>
            </w:tcMar>
          </w:tcPr>
          <w:p w14:paraId="7ABF617E" w14:textId="0A28EB86" w:rsidR="0045205E" w:rsidRPr="0072542D" w:rsidRDefault="0045205E" w:rsidP="00C119AE">
            <w:pPr>
              <w:pStyle w:val="TableHeading"/>
              <w:keepNext w:val="0"/>
              <w:tabs>
                <w:tab w:val="right" w:pos="2051"/>
              </w:tabs>
            </w:pPr>
            <w:bookmarkStart w:id="401" w:name="Title_3"/>
            <w:bookmarkEnd w:id="401"/>
            <w:r w:rsidRPr="00E12A8C">
              <w:t>Hold</w:t>
            </w:r>
            <w:r w:rsidR="00612F68">
              <w:t xml:space="preserve"> number</w:t>
            </w:r>
          </w:p>
        </w:tc>
        <w:tc>
          <w:tcPr>
            <w:tcW w:w="875" w:type="pct"/>
            <w:tcMar>
              <w:left w:w="108" w:type="dxa"/>
              <w:right w:w="108" w:type="dxa"/>
            </w:tcMar>
          </w:tcPr>
          <w:p w14:paraId="1B0C0AE6" w14:textId="6603666B" w:rsidR="0045205E" w:rsidRPr="0072542D" w:rsidRDefault="0045205E" w:rsidP="00C119AE">
            <w:pPr>
              <w:pStyle w:val="TableHeading"/>
              <w:keepNext w:val="0"/>
            </w:pPr>
            <w:r w:rsidRPr="00E12A8C">
              <w:t>Hold volume</w:t>
            </w:r>
          </w:p>
        </w:tc>
        <w:tc>
          <w:tcPr>
            <w:tcW w:w="896" w:type="pct"/>
          </w:tcPr>
          <w:p w14:paraId="380AD13A" w14:textId="63C2C14B" w:rsidR="0045205E" w:rsidRPr="0072542D" w:rsidRDefault="0045205E" w:rsidP="00C119AE">
            <w:pPr>
              <w:pStyle w:val="TableHeading"/>
              <w:keepNext w:val="0"/>
            </w:pPr>
            <w:r w:rsidRPr="00E12A8C">
              <w:t>Inspection volume</w:t>
            </w:r>
          </w:p>
        </w:tc>
        <w:tc>
          <w:tcPr>
            <w:tcW w:w="809" w:type="pct"/>
          </w:tcPr>
          <w:p w14:paraId="37A44842" w14:textId="417E4325" w:rsidR="0045205E" w:rsidRDefault="0045205E" w:rsidP="00C119AE">
            <w:pPr>
              <w:pStyle w:val="TableHeading"/>
              <w:keepNext w:val="0"/>
            </w:pPr>
            <w:r w:rsidRPr="00E12A8C">
              <w:t>Inspection outcome</w:t>
            </w:r>
          </w:p>
        </w:tc>
        <w:tc>
          <w:tcPr>
            <w:tcW w:w="809" w:type="pct"/>
          </w:tcPr>
          <w:p w14:paraId="3474E2D2" w14:textId="25A8059C" w:rsidR="0045205E" w:rsidRDefault="0045205E" w:rsidP="00C119AE">
            <w:pPr>
              <w:pStyle w:val="TableHeading"/>
              <w:keepNext w:val="0"/>
            </w:pPr>
            <w:r w:rsidRPr="00E12A8C">
              <w:t>Remedial action taken</w:t>
            </w:r>
            <w:r w:rsidR="00956A5C">
              <w:t xml:space="preserve"> (if required)</w:t>
            </w:r>
          </w:p>
        </w:tc>
        <w:tc>
          <w:tcPr>
            <w:tcW w:w="808" w:type="pct"/>
          </w:tcPr>
          <w:p w14:paraId="032E59C6" w14:textId="5737ED71" w:rsidR="0045205E" w:rsidRDefault="00956A5C" w:rsidP="00C119AE">
            <w:pPr>
              <w:pStyle w:val="TableHeading"/>
              <w:keepNext w:val="0"/>
            </w:pPr>
            <w:r>
              <w:t>Re-inspection outcomes</w:t>
            </w:r>
          </w:p>
        </w:tc>
      </w:tr>
      <w:tr w:rsidR="00C027CF" w:rsidRPr="0072542D" w14:paraId="67BC483F" w14:textId="2436BF59" w:rsidTr="00692A27">
        <w:trPr>
          <w:trHeight w:val="273"/>
        </w:trPr>
        <w:tc>
          <w:tcPr>
            <w:tcW w:w="803" w:type="pct"/>
            <w:tcMar>
              <w:left w:w="108" w:type="dxa"/>
              <w:right w:w="108" w:type="dxa"/>
            </w:tcMar>
          </w:tcPr>
          <w:p w14:paraId="100D9A09" w14:textId="41C67585" w:rsidR="00C027CF" w:rsidRPr="0072542D" w:rsidRDefault="00C027CF" w:rsidP="00C119AE">
            <w:pPr>
              <w:pStyle w:val="TableHeading"/>
              <w:keepNext w:val="0"/>
            </w:pPr>
            <w:r>
              <w:t>1</w:t>
            </w:r>
          </w:p>
        </w:tc>
        <w:tc>
          <w:tcPr>
            <w:tcW w:w="875" w:type="pct"/>
            <w:tcMar>
              <w:left w:w="108" w:type="dxa"/>
              <w:right w:w="108" w:type="dxa"/>
            </w:tcMar>
          </w:tcPr>
          <w:p w14:paraId="74DB081C" w14:textId="6DFA2904" w:rsidR="00C027CF" w:rsidRPr="0072542D" w:rsidRDefault="00612F68" w:rsidP="00612F68">
            <w:pPr>
              <w:pStyle w:val="TableText"/>
            </w:pPr>
            <w:r w:rsidRPr="00F56A9E">
              <w:t>[</w:t>
            </w:r>
            <w:r w:rsidRPr="00F56A9E">
              <w:rPr>
                <w:shd w:val="clear" w:color="auto" w:fill="EEECE1" w:themeFill="background2"/>
              </w:rPr>
              <w:t>insert</w:t>
            </w:r>
            <w:r>
              <w:rPr>
                <w:shd w:val="clear" w:color="auto" w:fill="EEECE1" w:themeFill="background2"/>
              </w:rPr>
              <w:t xml:space="preserve"> details</w:t>
            </w:r>
            <w:r w:rsidRPr="00F56A9E">
              <w:t>]</w:t>
            </w:r>
          </w:p>
        </w:tc>
        <w:tc>
          <w:tcPr>
            <w:tcW w:w="896" w:type="pct"/>
          </w:tcPr>
          <w:p w14:paraId="11D306E5" w14:textId="5E5EB816" w:rsidR="00C027CF" w:rsidRPr="0072542D" w:rsidRDefault="00612F68" w:rsidP="00612F68">
            <w:pPr>
              <w:pStyle w:val="TableText"/>
              <w:rPr>
                <w:lang w:eastAsia="ja-JP"/>
              </w:rPr>
            </w:pPr>
            <w:r w:rsidRPr="00F56A9E">
              <w:t>[</w:t>
            </w:r>
            <w:r w:rsidRPr="00F56A9E">
              <w:rPr>
                <w:shd w:val="clear" w:color="auto" w:fill="EEECE1" w:themeFill="background2"/>
              </w:rPr>
              <w:t>insert</w:t>
            </w:r>
            <w:r>
              <w:rPr>
                <w:shd w:val="clear" w:color="auto" w:fill="EEECE1" w:themeFill="background2"/>
              </w:rPr>
              <w:t xml:space="preserve"> details</w:t>
            </w:r>
            <w:r w:rsidRPr="00F56A9E">
              <w:t>]</w:t>
            </w:r>
          </w:p>
        </w:tc>
        <w:tc>
          <w:tcPr>
            <w:tcW w:w="809" w:type="pct"/>
          </w:tcPr>
          <w:p w14:paraId="63577892" w14:textId="4DFD3047" w:rsidR="00C027CF" w:rsidRPr="0072542D" w:rsidRDefault="00C027CF" w:rsidP="00612F68">
            <w:pPr>
              <w:pStyle w:val="TableText"/>
              <w:rPr>
                <w:lang w:eastAsia="ja-JP"/>
              </w:rPr>
            </w:pPr>
            <w:r w:rsidRPr="00977175">
              <w:t>[</w:t>
            </w:r>
            <w:r>
              <w:rPr>
                <w:shd w:val="clear" w:color="auto" w:fill="EEECE1" w:themeFill="background2"/>
              </w:rPr>
              <w:t>insert code or ‘PASS’</w:t>
            </w:r>
            <w:r w:rsidRPr="00977175">
              <w:t>]</w:t>
            </w:r>
          </w:p>
        </w:tc>
        <w:tc>
          <w:tcPr>
            <w:tcW w:w="809" w:type="pct"/>
          </w:tcPr>
          <w:p w14:paraId="2DB97592" w14:textId="752BA156" w:rsidR="00C027CF" w:rsidRPr="0072542D" w:rsidRDefault="00612F68" w:rsidP="00612F68">
            <w:pPr>
              <w:pStyle w:val="TableText"/>
              <w:rPr>
                <w:lang w:eastAsia="ja-JP"/>
              </w:rPr>
            </w:pPr>
            <w:r w:rsidRPr="00F56A9E">
              <w:t>[</w:t>
            </w:r>
            <w:r w:rsidRPr="00F56A9E">
              <w:rPr>
                <w:shd w:val="clear" w:color="auto" w:fill="EEECE1" w:themeFill="background2"/>
              </w:rPr>
              <w:t>insert</w:t>
            </w:r>
            <w:r>
              <w:rPr>
                <w:shd w:val="clear" w:color="auto" w:fill="EEECE1" w:themeFill="background2"/>
              </w:rPr>
              <w:t xml:space="preserve"> details</w:t>
            </w:r>
            <w:r w:rsidRPr="00F56A9E">
              <w:t>]</w:t>
            </w:r>
          </w:p>
        </w:tc>
        <w:tc>
          <w:tcPr>
            <w:tcW w:w="808" w:type="pct"/>
          </w:tcPr>
          <w:p w14:paraId="3EE03788" w14:textId="42E4E7F4" w:rsidR="00C027CF" w:rsidRPr="0072542D" w:rsidRDefault="00612F68" w:rsidP="00612F68">
            <w:pPr>
              <w:pStyle w:val="TableText"/>
              <w:rPr>
                <w:lang w:eastAsia="ja-JP"/>
              </w:rPr>
            </w:pPr>
            <w:r w:rsidRPr="00F56A9E">
              <w:t>[</w:t>
            </w:r>
            <w:r w:rsidRPr="00F56A9E">
              <w:rPr>
                <w:shd w:val="clear" w:color="auto" w:fill="EEECE1" w:themeFill="background2"/>
              </w:rPr>
              <w:t>insert</w:t>
            </w:r>
            <w:r>
              <w:rPr>
                <w:shd w:val="clear" w:color="auto" w:fill="EEECE1" w:themeFill="background2"/>
              </w:rPr>
              <w:t xml:space="preserve"> details</w:t>
            </w:r>
            <w:r w:rsidRPr="00F56A9E">
              <w:t>]</w:t>
            </w:r>
          </w:p>
        </w:tc>
      </w:tr>
      <w:tr w:rsidR="00C027CF" w:rsidRPr="0072542D" w14:paraId="312EC393" w14:textId="3ABF3FE9" w:rsidTr="00692A27">
        <w:trPr>
          <w:trHeight w:val="289"/>
        </w:trPr>
        <w:tc>
          <w:tcPr>
            <w:tcW w:w="803" w:type="pct"/>
            <w:tcMar>
              <w:left w:w="108" w:type="dxa"/>
              <w:right w:w="108" w:type="dxa"/>
            </w:tcMar>
          </w:tcPr>
          <w:p w14:paraId="3D2C768C" w14:textId="75974914" w:rsidR="00C027CF" w:rsidRPr="0072542D" w:rsidRDefault="00C027CF" w:rsidP="00C119AE">
            <w:pPr>
              <w:pStyle w:val="TableHeading"/>
              <w:keepNext w:val="0"/>
            </w:pPr>
            <w:r>
              <w:t>2</w:t>
            </w:r>
          </w:p>
        </w:tc>
        <w:tc>
          <w:tcPr>
            <w:tcW w:w="875" w:type="pct"/>
            <w:tcMar>
              <w:left w:w="108" w:type="dxa"/>
              <w:right w:w="108" w:type="dxa"/>
            </w:tcMar>
          </w:tcPr>
          <w:p w14:paraId="6DCCB4A5" w14:textId="7B22186E" w:rsidR="00C027CF" w:rsidRPr="0072542D" w:rsidRDefault="00612F68" w:rsidP="00612F68">
            <w:pPr>
              <w:pStyle w:val="TableText"/>
            </w:pPr>
            <w:r w:rsidRPr="00F56A9E">
              <w:t>[</w:t>
            </w:r>
            <w:r w:rsidRPr="00F56A9E">
              <w:rPr>
                <w:shd w:val="clear" w:color="auto" w:fill="EEECE1" w:themeFill="background2"/>
              </w:rPr>
              <w:t>insert</w:t>
            </w:r>
            <w:r>
              <w:rPr>
                <w:shd w:val="clear" w:color="auto" w:fill="EEECE1" w:themeFill="background2"/>
              </w:rPr>
              <w:t xml:space="preserve"> details</w:t>
            </w:r>
            <w:r w:rsidRPr="00F56A9E">
              <w:t>]</w:t>
            </w:r>
          </w:p>
        </w:tc>
        <w:tc>
          <w:tcPr>
            <w:tcW w:w="896" w:type="pct"/>
          </w:tcPr>
          <w:p w14:paraId="613B0B56" w14:textId="58404252" w:rsidR="00C027CF" w:rsidRPr="0072542D" w:rsidRDefault="00612F68" w:rsidP="00612F68">
            <w:pPr>
              <w:pStyle w:val="TableText"/>
              <w:rPr>
                <w:lang w:eastAsia="ja-JP"/>
              </w:rPr>
            </w:pPr>
            <w:r w:rsidRPr="00F56A9E">
              <w:t>[</w:t>
            </w:r>
            <w:r w:rsidRPr="00F56A9E">
              <w:rPr>
                <w:shd w:val="clear" w:color="auto" w:fill="EEECE1" w:themeFill="background2"/>
              </w:rPr>
              <w:t>insert</w:t>
            </w:r>
            <w:r>
              <w:rPr>
                <w:shd w:val="clear" w:color="auto" w:fill="EEECE1" w:themeFill="background2"/>
              </w:rPr>
              <w:t xml:space="preserve"> details</w:t>
            </w:r>
            <w:r w:rsidRPr="00F56A9E">
              <w:t>]</w:t>
            </w:r>
          </w:p>
        </w:tc>
        <w:tc>
          <w:tcPr>
            <w:tcW w:w="809" w:type="pct"/>
          </w:tcPr>
          <w:p w14:paraId="5603AFE0" w14:textId="0590D22F" w:rsidR="00C027CF" w:rsidRPr="0072542D" w:rsidRDefault="00C027CF" w:rsidP="00612F68">
            <w:pPr>
              <w:pStyle w:val="TableText"/>
              <w:rPr>
                <w:lang w:eastAsia="ja-JP"/>
              </w:rPr>
            </w:pPr>
            <w:r w:rsidRPr="00977175">
              <w:t>[</w:t>
            </w:r>
            <w:r>
              <w:rPr>
                <w:shd w:val="clear" w:color="auto" w:fill="EEECE1" w:themeFill="background2"/>
              </w:rPr>
              <w:t>insert code or ‘PASS’</w:t>
            </w:r>
            <w:r w:rsidRPr="00977175">
              <w:t>]</w:t>
            </w:r>
          </w:p>
        </w:tc>
        <w:tc>
          <w:tcPr>
            <w:tcW w:w="809" w:type="pct"/>
          </w:tcPr>
          <w:p w14:paraId="667F033B" w14:textId="01745798" w:rsidR="00C027CF" w:rsidRPr="0072542D" w:rsidRDefault="00612F68" w:rsidP="00612F68">
            <w:pPr>
              <w:pStyle w:val="TableText"/>
              <w:rPr>
                <w:lang w:eastAsia="ja-JP"/>
              </w:rPr>
            </w:pPr>
            <w:r w:rsidRPr="00F56A9E">
              <w:t>[</w:t>
            </w:r>
            <w:r w:rsidRPr="00F56A9E">
              <w:rPr>
                <w:shd w:val="clear" w:color="auto" w:fill="EEECE1" w:themeFill="background2"/>
              </w:rPr>
              <w:t>insert</w:t>
            </w:r>
            <w:r>
              <w:rPr>
                <w:shd w:val="clear" w:color="auto" w:fill="EEECE1" w:themeFill="background2"/>
              </w:rPr>
              <w:t xml:space="preserve"> details</w:t>
            </w:r>
            <w:r w:rsidRPr="00F56A9E">
              <w:t>]</w:t>
            </w:r>
          </w:p>
        </w:tc>
        <w:tc>
          <w:tcPr>
            <w:tcW w:w="808" w:type="pct"/>
          </w:tcPr>
          <w:p w14:paraId="31ABECFD" w14:textId="6B4338AD" w:rsidR="00C027CF" w:rsidRPr="0072542D" w:rsidRDefault="00612F68" w:rsidP="00612F68">
            <w:pPr>
              <w:pStyle w:val="TableText"/>
              <w:rPr>
                <w:lang w:eastAsia="ja-JP"/>
              </w:rPr>
            </w:pPr>
            <w:r w:rsidRPr="00F56A9E">
              <w:t>[</w:t>
            </w:r>
            <w:r w:rsidRPr="00F56A9E">
              <w:rPr>
                <w:shd w:val="clear" w:color="auto" w:fill="EEECE1" w:themeFill="background2"/>
              </w:rPr>
              <w:t>insert</w:t>
            </w:r>
            <w:r>
              <w:rPr>
                <w:shd w:val="clear" w:color="auto" w:fill="EEECE1" w:themeFill="background2"/>
              </w:rPr>
              <w:t xml:space="preserve"> details</w:t>
            </w:r>
            <w:r w:rsidRPr="00F56A9E">
              <w:t>]</w:t>
            </w:r>
          </w:p>
        </w:tc>
      </w:tr>
      <w:tr w:rsidR="00612F68" w:rsidRPr="0010217D" w14:paraId="311C6FBE" w14:textId="2BAF77BC" w:rsidTr="00692A27">
        <w:trPr>
          <w:trHeight w:val="289"/>
        </w:trPr>
        <w:tc>
          <w:tcPr>
            <w:tcW w:w="803" w:type="pct"/>
            <w:tcMar>
              <w:left w:w="108" w:type="dxa"/>
              <w:right w:w="108" w:type="dxa"/>
            </w:tcMar>
          </w:tcPr>
          <w:p w14:paraId="6A11B65E" w14:textId="47DB7555" w:rsidR="00612F68" w:rsidRPr="0010217D" w:rsidRDefault="00612F68" w:rsidP="00C119AE">
            <w:pPr>
              <w:pStyle w:val="TableHeading"/>
              <w:keepNext w:val="0"/>
            </w:pPr>
            <w:r>
              <w:t>3</w:t>
            </w:r>
          </w:p>
        </w:tc>
        <w:tc>
          <w:tcPr>
            <w:tcW w:w="875" w:type="pct"/>
            <w:tcMar>
              <w:left w:w="108" w:type="dxa"/>
              <w:right w:w="108" w:type="dxa"/>
            </w:tcMar>
          </w:tcPr>
          <w:p w14:paraId="448E176E" w14:textId="24DA2019" w:rsidR="00612F68" w:rsidRPr="0010217D" w:rsidRDefault="00612F68" w:rsidP="00612F68">
            <w:pPr>
              <w:pStyle w:val="TableText"/>
            </w:pPr>
            <w:r w:rsidRPr="00F56A9E">
              <w:t>[</w:t>
            </w:r>
            <w:r w:rsidRPr="00F56A9E">
              <w:rPr>
                <w:shd w:val="clear" w:color="auto" w:fill="EEECE1" w:themeFill="background2"/>
              </w:rPr>
              <w:t>insert</w:t>
            </w:r>
            <w:r>
              <w:rPr>
                <w:shd w:val="clear" w:color="auto" w:fill="EEECE1" w:themeFill="background2"/>
              </w:rPr>
              <w:t xml:space="preserve"> details</w:t>
            </w:r>
            <w:r w:rsidRPr="00F56A9E">
              <w:t>]</w:t>
            </w:r>
          </w:p>
        </w:tc>
        <w:tc>
          <w:tcPr>
            <w:tcW w:w="896" w:type="pct"/>
          </w:tcPr>
          <w:p w14:paraId="1A25A44A" w14:textId="35E24BFE" w:rsidR="00612F68" w:rsidRPr="0010217D" w:rsidRDefault="00612F68" w:rsidP="00612F68">
            <w:pPr>
              <w:pStyle w:val="TableText"/>
            </w:pPr>
            <w:r w:rsidRPr="00F56A9E">
              <w:t>[</w:t>
            </w:r>
            <w:r w:rsidRPr="00F56A9E">
              <w:rPr>
                <w:shd w:val="clear" w:color="auto" w:fill="EEECE1" w:themeFill="background2"/>
              </w:rPr>
              <w:t>insert</w:t>
            </w:r>
            <w:r>
              <w:rPr>
                <w:shd w:val="clear" w:color="auto" w:fill="EEECE1" w:themeFill="background2"/>
              </w:rPr>
              <w:t xml:space="preserve"> details</w:t>
            </w:r>
            <w:r w:rsidRPr="00F56A9E">
              <w:t>]</w:t>
            </w:r>
          </w:p>
        </w:tc>
        <w:tc>
          <w:tcPr>
            <w:tcW w:w="809" w:type="pct"/>
          </w:tcPr>
          <w:p w14:paraId="05912843" w14:textId="00A9FBD2" w:rsidR="00612F68" w:rsidRPr="0010217D" w:rsidRDefault="00612F68" w:rsidP="00612F68">
            <w:pPr>
              <w:pStyle w:val="TableText"/>
            </w:pPr>
            <w:r w:rsidRPr="00977175">
              <w:t>[</w:t>
            </w:r>
            <w:r>
              <w:rPr>
                <w:shd w:val="clear" w:color="auto" w:fill="EEECE1" w:themeFill="background2"/>
              </w:rPr>
              <w:t>insert code or ‘PASS’</w:t>
            </w:r>
            <w:r w:rsidRPr="00977175">
              <w:t>]</w:t>
            </w:r>
          </w:p>
        </w:tc>
        <w:tc>
          <w:tcPr>
            <w:tcW w:w="809" w:type="pct"/>
          </w:tcPr>
          <w:p w14:paraId="2CC25853" w14:textId="11C6FC8C" w:rsidR="00612F68" w:rsidRPr="0010217D" w:rsidRDefault="00612F68" w:rsidP="00612F68">
            <w:pPr>
              <w:pStyle w:val="TableText"/>
            </w:pPr>
            <w:r w:rsidRPr="00F56A9E">
              <w:t>[</w:t>
            </w:r>
            <w:r w:rsidRPr="00F56A9E">
              <w:rPr>
                <w:shd w:val="clear" w:color="auto" w:fill="EEECE1" w:themeFill="background2"/>
              </w:rPr>
              <w:t>insert</w:t>
            </w:r>
            <w:r>
              <w:rPr>
                <w:shd w:val="clear" w:color="auto" w:fill="EEECE1" w:themeFill="background2"/>
              </w:rPr>
              <w:t xml:space="preserve"> details</w:t>
            </w:r>
            <w:r w:rsidRPr="00F56A9E">
              <w:t>]</w:t>
            </w:r>
          </w:p>
        </w:tc>
        <w:tc>
          <w:tcPr>
            <w:tcW w:w="808" w:type="pct"/>
          </w:tcPr>
          <w:p w14:paraId="36C334A8" w14:textId="19D33505" w:rsidR="00612F68" w:rsidRPr="0010217D" w:rsidRDefault="00612F68" w:rsidP="00612F68">
            <w:pPr>
              <w:pStyle w:val="TableText"/>
            </w:pPr>
            <w:r w:rsidRPr="00F56A9E">
              <w:t>[</w:t>
            </w:r>
            <w:r w:rsidRPr="00F56A9E">
              <w:rPr>
                <w:shd w:val="clear" w:color="auto" w:fill="EEECE1" w:themeFill="background2"/>
              </w:rPr>
              <w:t>insert</w:t>
            </w:r>
            <w:r>
              <w:rPr>
                <w:shd w:val="clear" w:color="auto" w:fill="EEECE1" w:themeFill="background2"/>
              </w:rPr>
              <w:t xml:space="preserve"> details</w:t>
            </w:r>
            <w:r w:rsidRPr="00F56A9E">
              <w:t>]</w:t>
            </w:r>
          </w:p>
        </w:tc>
      </w:tr>
      <w:tr w:rsidR="00612F68" w:rsidRPr="0010217D" w14:paraId="3DB7896A" w14:textId="79C7D5F6" w:rsidTr="00692A27">
        <w:trPr>
          <w:trHeight w:val="273"/>
        </w:trPr>
        <w:tc>
          <w:tcPr>
            <w:tcW w:w="803" w:type="pct"/>
            <w:tcMar>
              <w:left w:w="108" w:type="dxa"/>
              <w:right w:w="108" w:type="dxa"/>
            </w:tcMar>
          </w:tcPr>
          <w:p w14:paraId="2AF7A317" w14:textId="49311B77" w:rsidR="00612F68" w:rsidRPr="0010217D" w:rsidRDefault="00612F68" w:rsidP="00C119AE">
            <w:pPr>
              <w:pStyle w:val="TableHeading"/>
              <w:keepNext w:val="0"/>
            </w:pPr>
            <w:r>
              <w:t>4</w:t>
            </w:r>
          </w:p>
        </w:tc>
        <w:tc>
          <w:tcPr>
            <w:tcW w:w="875" w:type="pct"/>
            <w:tcMar>
              <w:left w:w="108" w:type="dxa"/>
              <w:right w:w="108" w:type="dxa"/>
            </w:tcMar>
          </w:tcPr>
          <w:p w14:paraId="793885BD" w14:textId="614C8832" w:rsidR="00612F68" w:rsidRPr="0010217D" w:rsidRDefault="00612F68" w:rsidP="00612F68">
            <w:pPr>
              <w:pStyle w:val="TableText"/>
            </w:pPr>
            <w:r w:rsidRPr="00F56A9E">
              <w:t>[</w:t>
            </w:r>
            <w:r w:rsidRPr="00F56A9E">
              <w:rPr>
                <w:shd w:val="clear" w:color="auto" w:fill="EEECE1" w:themeFill="background2"/>
              </w:rPr>
              <w:t>insert</w:t>
            </w:r>
            <w:r>
              <w:rPr>
                <w:shd w:val="clear" w:color="auto" w:fill="EEECE1" w:themeFill="background2"/>
              </w:rPr>
              <w:t xml:space="preserve"> details</w:t>
            </w:r>
            <w:r w:rsidRPr="00F56A9E">
              <w:t>]</w:t>
            </w:r>
          </w:p>
        </w:tc>
        <w:tc>
          <w:tcPr>
            <w:tcW w:w="896" w:type="pct"/>
          </w:tcPr>
          <w:p w14:paraId="086FA271" w14:textId="28F181F8" w:rsidR="00612F68" w:rsidRPr="0010217D" w:rsidRDefault="00612F68" w:rsidP="00612F68">
            <w:pPr>
              <w:pStyle w:val="TableText"/>
            </w:pPr>
            <w:r w:rsidRPr="00F56A9E">
              <w:t>[</w:t>
            </w:r>
            <w:r w:rsidRPr="00F56A9E">
              <w:rPr>
                <w:shd w:val="clear" w:color="auto" w:fill="EEECE1" w:themeFill="background2"/>
              </w:rPr>
              <w:t>insert</w:t>
            </w:r>
            <w:r>
              <w:rPr>
                <w:shd w:val="clear" w:color="auto" w:fill="EEECE1" w:themeFill="background2"/>
              </w:rPr>
              <w:t xml:space="preserve"> details</w:t>
            </w:r>
            <w:r w:rsidRPr="00F56A9E">
              <w:t>]</w:t>
            </w:r>
          </w:p>
        </w:tc>
        <w:tc>
          <w:tcPr>
            <w:tcW w:w="809" w:type="pct"/>
          </w:tcPr>
          <w:p w14:paraId="026842C5" w14:textId="3D97C417" w:rsidR="00612F68" w:rsidRPr="0010217D" w:rsidRDefault="00612F68" w:rsidP="00612F68">
            <w:pPr>
              <w:pStyle w:val="TableText"/>
            </w:pPr>
            <w:r w:rsidRPr="00977175">
              <w:t>[</w:t>
            </w:r>
            <w:r>
              <w:rPr>
                <w:shd w:val="clear" w:color="auto" w:fill="EEECE1" w:themeFill="background2"/>
              </w:rPr>
              <w:t>insert code or ‘PASS’</w:t>
            </w:r>
            <w:r w:rsidRPr="00977175">
              <w:t>]</w:t>
            </w:r>
          </w:p>
        </w:tc>
        <w:tc>
          <w:tcPr>
            <w:tcW w:w="809" w:type="pct"/>
          </w:tcPr>
          <w:p w14:paraId="74D6318A" w14:textId="2999E820" w:rsidR="00612F68" w:rsidRPr="0010217D" w:rsidRDefault="00612F68" w:rsidP="00612F68">
            <w:pPr>
              <w:pStyle w:val="TableText"/>
            </w:pPr>
            <w:r w:rsidRPr="00F56A9E">
              <w:t>[</w:t>
            </w:r>
            <w:r w:rsidRPr="00F56A9E">
              <w:rPr>
                <w:shd w:val="clear" w:color="auto" w:fill="EEECE1" w:themeFill="background2"/>
              </w:rPr>
              <w:t>insert</w:t>
            </w:r>
            <w:r>
              <w:rPr>
                <w:shd w:val="clear" w:color="auto" w:fill="EEECE1" w:themeFill="background2"/>
              </w:rPr>
              <w:t xml:space="preserve"> details</w:t>
            </w:r>
            <w:r w:rsidRPr="00F56A9E">
              <w:t>]</w:t>
            </w:r>
          </w:p>
        </w:tc>
        <w:tc>
          <w:tcPr>
            <w:tcW w:w="808" w:type="pct"/>
          </w:tcPr>
          <w:p w14:paraId="58378141" w14:textId="4F8C4B1F" w:rsidR="00612F68" w:rsidRPr="0010217D" w:rsidRDefault="00612F68" w:rsidP="00612F68">
            <w:pPr>
              <w:pStyle w:val="TableText"/>
            </w:pPr>
            <w:r w:rsidRPr="00F56A9E">
              <w:t>[</w:t>
            </w:r>
            <w:r w:rsidRPr="00F56A9E">
              <w:rPr>
                <w:shd w:val="clear" w:color="auto" w:fill="EEECE1" w:themeFill="background2"/>
              </w:rPr>
              <w:t>insert</w:t>
            </w:r>
            <w:r>
              <w:rPr>
                <w:shd w:val="clear" w:color="auto" w:fill="EEECE1" w:themeFill="background2"/>
              </w:rPr>
              <w:t xml:space="preserve"> details</w:t>
            </w:r>
            <w:r w:rsidRPr="00F56A9E">
              <w:t>]</w:t>
            </w:r>
          </w:p>
        </w:tc>
      </w:tr>
      <w:tr w:rsidR="00612F68" w:rsidRPr="0010217D" w14:paraId="381A9CF9" w14:textId="77777777" w:rsidTr="0045205E">
        <w:trPr>
          <w:trHeight w:val="273"/>
        </w:trPr>
        <w:tc>
          <w:tcPr>
            <w:tcW w:w="803" w:type="pct"/>
            <w:tcMar>
              <w:left w:w="108" w:type="dxa"/>
              <w:right w:w="108" w:type="dxa"/>
            </w:tcMar>
          </w:tcPr>
          <w:p w14:paraId="08D68D6F" w14:textId="7BF7790C" w:rsidR="00612F68" w:rsidRDefault="00612F68" w:rsidP="00C119AE">
            <w:pPr>
              <w:pStyle w:val="TableHeading"/>
              <w:keepNext w:val="0"/>
            </w:pPr>
            <w:r>
              <w:t>5</w:t>
            </w:r>
          </w:p>
        </w:tc>
        <w:tc>
          <w:tcPr>
            <w:tcW w:w="875" w:type="pct"/>
            <w:tcMar>
              <w:left w:w="108" w:type="dxa"/>
              <w:right w:w="108" w:type="dxa"/>
            </w:tcMar>
          </w:tcPr>
          <w:p w14:paraId="29FC9A91" w14:textId="588B4823" w:rsidR="00612F68" w:rsidRPr="0010217D" w:rsidRDefault="00612F68" w:rsidP="00612F68">
            <w:pPr>
              <w:pStyle w:val="TableText"/>
            </w:pPr>
            <w:r w:rsidRPr="00F56A9E">
              <w:t>[</w:t>
            </w:r>
            <w:r w:rsidRPr="00F56A9E">
              <w:rPr>
                <w:shd w:val="clear" w:color="auto" w:fill="EEECE1" w:themeFill="background2"/>
              </w:rPr>
              <w:t>insert</w:t>
            </w:r>
            <w:r>
              <w:rPr>
                <w:shd w:val="clear" w:color="auto" w:fill="EEECE1" w:themeFill="background2"/>
              </w:rPr>
              <w:t xml:space="preserve"> details</w:t>
            </w:r>
            <w:r w:rsidRPr="00F56A9E">
              <w:t>]</w:t>
            </w:r>
          </w:p>
        </w:tc>
        <w:tc>
          <w:tcPr>
            <w:tcW w:w="896" w:type="pct"/>
          </w:tcPr>
          <w:p w14:paraId="5AC26BD7" w14:textId="75F949C0" w:rsidR="00612F68" w:rsidRPr="0010217D" w:rsidRDefault="00612F68" w:rsidP="00612F68">
            <w:pPr>
              <w:pStyle w:val="TableText"/>
            </w:pPr>
            <w:r w:rsidRPr="00F56A9E">
              <w:t>[</w:t>
            </w:r>
            <w:r w:rsidRPr="00F56A9E">
              <w:rPr>
                <w:shd w:val="clear" w:color="auto" w:fill="EEECE1" w:themeFill="background2"/>
              </w:rPr>
              <w:t>insert</w:t>
            </w:r>
            <w:r>
              <w:rPr>
                <w:shd w:val="clear" w:color="auto" w:fill="EEECE1" w:themeFill="background2"/>
              </w:rPr>
              <w:t xml:space="preserve"> details</w:t>
            </w:r>
            <w:r w:rsidRPr="00F56A9E">
              <w:t>]</w:t>
            </w:r>
          </w:p>
        </w:tc>
        <w:tc>
          <w:tcPr>
            <w:tcW w:w="809" w:type="pct"/>
          </w:tcPr>
          <w:p w14:paraId="6FAFF5AA" w14:textId="1C2B7AED" w:rsidR="00612F68" w:rsidRPr="0010217D" w:rsidRDefault="00612F68" w:rsidP="00612F68">
            <w:pPr>
              <w:pStyle w:val="TableText"/>
            </w:pPr>
            <w:r w:rsidRPr="00977175">
              <w:t>[</w:t>
            </w:r>
            <w:r>
              <w:rPr>
                <w:shd w:val="clear" w:color="auto" w:fill="EEECE1" w:themeFill="background2"/>
              </w:rPr>
              <w:t>insert code or ‘PASS’</w:t>
            </w:r>
            <w:r w:rsidRPr="00977175">
              <w:t>]</w:t>
            </w:r>
          </w:p>
        </w:tc>
        <w:tc>
          <w:tcPr>
            <w:tcW w:w="809" w:type="pct"/>
          </w:tcPr>
          <w:p w14:paraId="4C705D70" w14:textId="542AC49E" w:rsidR="00612F68" w:rsidRPr="0010217D" w:rsidRDefault="00612F68" w:rsidP="00612F68">
            <w:pPr>
              <w:pStyle w:val="TableText"/>
            </w:pPr>
            <w:r w:rsidRPr="00F56A9E">
              <w:t>[</w:t>
            </w:r>
            <w:r w:rsidRPr="00F56A9E">
              <w:rPr>
                <w:shd w:val="clear" w:color="auto" w:fill="EEECE1" w:themeFill="background2"/>
              </w:rPr>
              <w:t>insert</w:t>
            </w:r>
            <w:r>
              <w:rPr>
                <w:shd w:val="clear" w:color="auto" w:fill="EEECE1" w:themeFill="background2"/>
              </w:rPr>
              <w:t xml:space="preserve"> details</w:t>
            </w:r>
            <w:r w:rsidRPr="00F56A9E">
              <w:t>]</w:t>
            </w:r>
          </w:p>
        </w:tc>
        <w:tc>
          <w:tcPr>
            <w:tcW w:w="808" w:type="pct"/>
          </w:tcPr>
          <w:p w14:paraId="0DBD7412" w14:textId="07C5D1DF" w:rsidR="00612F68" w:rsidRPr="0010217D" w:rsidRDefault="00612F68" w:rsidP="00612F68">
            <w:pPr>
              <w:pStyle w:val="TableText"/>
            </w:pPr>
            <w:r w:rsidRPr="00F56A9E">
              <w:t>[</w:t>
            </w:r>
            <w:r w:rsidRPr="00F56A9E">
              <w:rPr>
                <w:shd w:val="clear" w:color="auto" w:fill="EEECE1" w:themeFill="background2"/>
              </w:rPr>
              <w:t>insert</w:t>
            </w:r>
            <w:r>
              <w:rPr>
                <w:shd w:val="clear" w:color="auto" w:fill="EEECE1" w:themeFill="background2"/>
              </w:rPr>
              <w:t xml:space="preserve"> details</w:t>
            </w:r>
            <w:r w:rsidRPr="00F56A9E">
              <w:t>]</w:t>
            </w:r>
          </w:p>
        </w:tc>
      </w:tr>
    </w:tbl>
    <w:p w14:paraId="3091123E" w14:textId="57F7E94A" w:rsidR="0045205E" w:rsidRDefault="00525D86" w:rsidP="00B947DD">
      <w:pPr>
        <w:pStyle w:val="Caption"/>
        <w:spacing w:before="120"/>
      </w:pPr>
      <w:bookmarkStart w:id="402" w:name="_Ref215674406"/>
      <w:bookmarkStart w:id="403" w:name="_Toc218782672"/>
      <w:r>
        <w:t xml:space="preserve">Table </w:t>
      </w:r>
      <w:r>
        <w:fldChar w:fldCharType="begin"/>
      </w:r>
      <w:r>
        <w:instrText xml:space="preserve"> SEQ Table \* ARABIC </w:instrText>
      </w:r>
      <w:r>
        <w:fldChar w:fldCharType="separate"/>
      </w:r>
      <w:r w:rsidR="003D4A95">
        <w:rPr>
          <w:noProof/>
        </w:rPr>
        <w:t>5</w:t>
      </w:r>
      <w:r>
        <w:fldChar w:fldCharType="end"/>
      </w:r>
      <w:bookmarkEnd w:id="402"/>
      <w:r>
        <w:t xml:space="preserve"> </w:t>
      </w:r>
      <w:r w:rsidR="00956A5C">
        <w:rPr>
          <w:rStyle w:val="Strong"/>
          <w:b/>
        </w:rPr>
        <w:t xml:space="preserve">Containerised </w:t>
      </w:r>
      <w:r w:rsidR="00956A5C" w:rsidRPr="0045205E">
        <w:rPr>
          <w:rStyle w:val="Strong"/>
          <w:b/>
        </w:rPr>
        <w:t>consignments</w:t>
      </w:r>
      <w:r w:rsidR="0045205E">
        <w:rPr>
          <w:rStyle w:val="Strong"/>
          <w:b/>
        </w:rPr>
        <w:t xml:space="preserve"> </w:t>
      </w:r>
      <w:r w:rsidR="0045205E" w:rsidRPr="0045205E">
        <w:rPr>
          <w:rStyle w:val="Strong"/>
          <w:b/>
        </w:rPr>
        <w:t>(bulk</w:t>
      </w:r>
      <w:r>
        <w:rPr>
          <w:rStyle w:val="Strong"/>
          <w:b/>
        </w:rPr>
        <w:t xml:space="preserve">, </w:t>
      </w:r>
      <w:r w:rsidR="0045205E" w:rsidRPr="0045205E">
        <w:rPr>
          <w:rStyle w:val="Strong"/>
          <w:b/>
        </w:rPr>
        <w:t>loose or bagged) sample inspection outcomes</w:t>
      </w:r>
      <w:bookmarkEnd w:id="403"/>
    </w:p>
    <w:tbl>
      <w:tblPr>
        <w:tblW w:w="5358" w:type="pct"/>
        <w:tblBorders>
          <w:top w:val="single" w:sz="4" w:space="0" w:color="auto"/>
          <w:bottom w:val="single" w:sz="4" w:space="0" w:color="auto"/>
          <w:insideH w:val="single" w:sz="4" w:space="0" w:color="auto"/>
        </w:tblBorders>
        <w:tblCellMar>
          <w:left w:w="40" w:type="dxa"/>
          <w:right w:w="40" w:type="dxa"/>
        </w:tblCellMar>
        <w:tblLook w:val="0000" w:firstRow="0" w:lastRow="0" w:firstColumn="0" w:lastColumn="0" w:noHBand="0" w:noVBand="0"/>
      </w:tblPr>
      <w:tblGrid>
        <w:gridCol w:w="1560"/>
        <w:gridCol w:w="1700"/>
        <w:gridCol w:w="1742"/>
        <w:gridCol w:w="1573"/>
        <w:gridCol w:w="1573"/>
        <w:gridCol w:w="1571"/>
      </w:tblGrid>
      <w:tr w:rsidR="00956A5C" w:rsidRPr="0072542D" w14:paraId="4CA48F8C" w14:textId="77777777" w:rsidTr="003A0FC7">
        <w:trPr>
          <w:trHeight w:val="289"/>
        </w:trPr>
        <w:tc>
          <w:tcPr>
            <w:tcW w:w="803" w:type="pct"/>
            <w:tcMar>
              <w:left w:w="108" w:type="dxa"/>
              <w:right w:w="108" w:type="dxa"/>
            </w:tcMar>
          </w:tcPr>
          <w:p w14:paraId="28186CFF" w14:textId="13BD628E" w:rsidR="00956A5C" w:rsidRPr="0072542D" w:rsidRDefault="00956A5C" w:rsidP="003A0FC7">
            <w:pPr>
              <w:pStyle w:val="TableHeading"/>
              <w:tabs>
                <w:tab w:val="right" w:pos="2051"/>
              </w:tabs>
            </w:pPr>
            <w:bookmarkStart w:id="404" w:name="Title_4"/>
            <w:bookmarkEnd w:id="404"/>
            <w:r>
              <w:t>Container number</w:t>
            </w:r>
          </w:p>
        </w:tc>
        <w:tc>
          <w:tcPr>
            <w:tcW w:w="875" w:type="pct"/>
            <w:tcMar>
              <w:left w:w="108" w:type="dxa"/>
              <w:right w:w="108" w:type="dxa"/>
            </w:tcMar>
          </w:tcPr>
          <w:p w14:paraId="4C1A298F" w14:textId="0AD383BC" w:rsidR="00956A5C" w:rsidRPr="0072542D" w:rsidRDefault="00956A5C" w:rsidP="003A0FC7">
            <w:pPr>
              <w:pStyle w:val="TableHeading"/>
            </w:pPr>
            <w:r>
              <w:t>Container</w:t>
            </w:r>
            <w:r w:rsidRPr="00E12A8C">
              <w:t xml:space="preserve"> volume</w:t>
            </w:r>
          </w:p>
        </w:tc>
        <w:tc>
          <w:tcPr>
            <w:tcW w:w="896" w:type="pct"/>
          </w:tcPr>
          <w:p w14:paraId="22B93243" w14:textId="77777777" w:rsidR="00956A5C" w:rsidRPr="0072542D" w:rsidRDefault="00956A5C" w:rsidP="003A0FC7">
            <w:pPr>
              <w:pStyle w:val="TableHeading"/>
            </w:pPr>
            <w:r w:rsidRPr="00E12A8C">
              <w:t>Inspection volume</w:t>
            </w:r>
          </w:p>
        </w:tc>
        <w:tc>
          <w:tcPr>
            <w:tcW w:w="809" w:type="pct"/>
          </w:tcPr>
          <w:p w14:paraId="35C9E99D" w14:textId="77777777" w:rsidR="00956A5C" w:rsidRDefault="00956A5C" w:rsidP="003A0FC7">
            <w:pPr>
              <w:pStyle w:val="TableHeading"/>
            </w:pPr>
            <w:r w:rsidRPr="00E12A8C">
              <w:t>Inspection outcome</w:t>
            </w:r>
          </w:p>
        </w:tc>
        <w:tc>
          <w:tcPr>
            <w:tcW w:w="809" w:type="pct"/>
          </w:tcPr>
          <w:p w14:paraId="1E140B7F" w14:textId="2DEE2A34" w:rsidR="00956A5C" w:rsidRDefault="00956A5C" w:rsidP="003A0FC7">
            <w:pPr>
              <w:pStyle w:val="TableHeading"/>
            </w:pPr>
            <w:r w:rsidRPr="00E12A8C">
              <w:t>Remedial action taken</w:t>
            </w:r>
            <w:r>
              <w:t xml:space="preserve"> (if required)</w:t>
            </w:r>
          </w:p>
        </w:tc>
        <w:tc>
          <w:tcPr>
            <w:tcW w:w="808" w:type="pct"/>
          </w:tcPr>
          <w:p w14:paraId="0209CA5A" w14:textId="65CF5367" w:rsidR="00956A5C" w:rsidRDefault="00956A5C" w:rsidP="003A0FC7">
            <w:pPr>
              <w:pStyle w:val="TableHeading"/>
            </w:pPr>
            <w:r>
              <w:t>Re-inspection outcomes</w:t>
            </w:r>
          </w:p>
        </w:tc>
      </w:tr>
      <w:tr w:rsidR="00612F68" w:rsidRPr="0072542D" w14:paraId="217BCF48" w14:textId="77777777" w:rsidTr="003A0FC7">
        <w:trPr>
          <w:trHeight w:val="273"/>
        </w:trPr>
        <w:tc>
          <w:tcPr>
            <w:tcW w:w="803" w:type="pct"/>
            <w:tcMar>
              <w:left w:w="108" w:type="dxa"/>
              <w:right w:w="108" w:type="dxa"/>
            </w:tcMar>
          </w:tcPr>
          <w:p w14:paraId="6023D82F" w14:textId="002E0E78" w:rsidR="00612F68" w:rsidRPr="0072542D" w:rsidRDefault="00612F68" w:rsidP="00612F68">
            <w:pPr>
              <w:pStyle w:val="TableText"/>
            </w:pPr>
            <w:r w:rsidRPr="00F56A9E">
              <w:t>[</w:t>
            </w:r>
            <w:r w:rsidRPr="00F56A9E">
              <w:rPr>
                <w:shd w:val="clear" w:color="auto" w:fill="EEECE1" w:themeFill="background2"/>
              </w:rPr>
              <w:t>insert</w:t>
            </w:r>
            <w:r>
              <w:rPr>
                <w:shd w:val="clear" w:color="auto" w:fill="EEECE1" w:themeFill="background2"/>
              </w:rPr>
              <w:t xml:space="preserve"> details</w:t>
            </w:r>
            <w:r w:rsidRPr="00F56A9E">
              <w:t>]</w:t>
            </w:r>
          </w:p>
        </w:tc>
        <w:tc>
          <w:tcPr>
            <w:tcW w:w="875" w:type="pct"/>
            <w:tcMar>
              <w:left w:w="108" w:type="dxa"/>
              <w:right w:w="108" w:type="dxa"/>
            </w:tcMar>
          </w:tcPr>
          <w:p w14:paraId="5A296A40" w14:textId="3478B222" w:rsidR="00612F68" w:rsidRPr="0072542D" w:rsidRDefault="00612F68" w:rsidP="00612F68">
            <w:pPr>
              <w:pStyle w:val="TableText"/>
            </w:pPr>
            <w:r w:rsidRPr="00F56A9E">
              <w:t>[</w:t>
            </w:r>
            <w:r w:rsidRPr="00F56A9E">
              <w:rPr>
                <w:shd w:val="clear" w:color="auto" w:fill="EEECE1" w:themeFill="background2"/>
              </w:rPr>
              <w:t>insert</w:t>
            </w:r>
            <w:r>
              <w:rPr>
                <w:shd w:val="clear" w:color="auto" w:fill="EEECE1" w:themeFill="background2"/>
              </w:rPr>
              <w:t xml:space="preserve"> details</w:t>
            </w:r>
            <w:r w:rsidRPr="00F56A9E">
              <w:t>]</w:t>
            </w:r>
          </w:p>
        </w:tc>
        <w:tc>
          <w:tcPr>
            <w:tcW w:w="896" w:type="pct"/>
          </w:tcPr>
          <w:p w14:paraId="01DDF7AA" w14:textId="1556918E" w:rsidR="00612F68" w:rsidRPr="0072542D" w:rsidRDefault="00612F68" w:rsidP="00612F68">
            <w:pPr>
              <w:pStyle w:val="TableText"/>
              <w:rPr>
                <w:lang w:eastAsia="ja-JP"/>
              </w:rPr>
            </w:pPr>
            <w:r w:rsidRPr="00F56A9E">
              <w:t>[</w:t>
            </w:r>
            <w:r w:rsidRPr="00F56A9E">
              <w:rPr>
                <w:shd w:val="clear" w:color="auto" w:fill="EEECE1" w:themeFill="background2"/>
              </w:rPr>
              <w:t>insert</w:t>
            </w:r>
            <w:r>
              <w:rPr>
                <w:shd w:val="clear" w:color="auto" w:fill="EEECE1" w:themeFill="background2"/>
              </w:rPr>
              <w:t xml:space="preserve"> details</w:t>
            </w:r>
            <w:r w:rsidRPr="00F56A9E">
              <w:t>]</w:t>
            </w:r>
          </w:p>
        </w:tc>
        <w:tc>
          <w:tcPr>
            <w:tcW w:w="809" w:type="pct"/>
          </w:tcPr>
          <w:p w14:paraId="3B72E324" w14:textId="3AECE6CD" w:rsidR="00612F68" w:rsidRPr="0072542D" w:rsidRDefault="00612F68" w:rsidP="00612F68">
            <w:pPr>
              <w:pStyle w:val="TableText"/>
              <w:rPr>
                <w:lang w:eastAsia="ja-JP"/>
              </w:rPr>
            </w:pPr>
            <w:r w:rsidRPr="00977175">
              <w:t>[</w:t>
            </w:r>
            <w:r>
              <w:rPr>
                <w:shd w:val="clear" w:color="auto" w:fill="EEECE1" w:themeFill="background2"/>
              </w:rPr>
              <w:t>insert code or ‘PASS’</w:t>
            </w:r>
            <w:r w:rsidRPr="00977175">
              <w:t>]</w:t>
            </w:r>
          </w:p>
        </w:tc>
        <w:tc>
          <w:tcPr>
            <w:tcW w:w="809" w:type="pct"/>
          </w:tcPr>
          <w:p w14:paraId="4180A044" w14:textId="57A13FCF" w:rsidR="00612F68" w:rsidRPr="0072542D" w:rsidRDefault="00612F68" w:rsidP="00612F68">
            <w:pPr>
              <w:pStyle w:val="TableText"/>
              <w:rPr>
                <w:lang w:eastAsia="ja-JP"/>
              </w:rPr>
            </w:pPr>
            <w:r w:rsidRPr="00F56A9E">
              <w:t>[</w:t>
            </w:r>
            <w:r w:rsidRPr="00F56A9E">
              <w:rPr>
                <w:shd w:val="clear" w:color="auto" w:fill="EEECE1" w:themeFill="background2"/>
              </w:rPr>
              <w:t>insert</w:t>
            </w:r>
            <w:r>
              <w:rPr>
                <w:shd w:val="clear" w:color="auto" w:fill="EEECE1" w:themeFill="background2"/>
              </w:rPr>
              <w:t xml:space="preserve"> details</w:t>
            </w:r>
            <w:r w:rsidRPr="00F56A9E">
              <w:t>]</w:t>
            </w:r>
          </w:p>
        </w:tc>
        <w:tc>
          <w:tcPr>
            <w:tcW w:w="808" w:type="pct"/>
          </w:tcPr>
          <w:p w14:paraId="7E91266B" w14:textId="4F54EFCC" w:rsidR="00612F68" w:rsidRPr="0072542D" w:rsidRDefault="00612F68" w:rsidP="00612F68">
            <w:pPr>
              <w:pStyle w:val="TableText"/>
              <w:rPr>
                <w:lang w:eastAsia="ja-JP"/>
              </w:rPr>
            </w:pPr>
            <w:r w:rsidRPr="00F56A9E">
              <w:t>[</w:t>
            </w:r>
            <w:r w:rsidRPr="00F56A9E">
              <w:rPr>
                <w:shd w:val="clear" w:color="auto" w:fill="EEECE1" w:themeFill="background2"/>
              </w:rPr>
              <w:t>insert</w:t>
            </w:r>
            <w:r>
              <w:rPr>
                <w:shd w:val="clear" w:color="auto" w:fill="EEECE1" w:themeFill="background2"/>
              </w:rPr>
              <w:t xml:space="preserve"> details</w:t>
            </w:r>
            <w:r w:rsidRPr="00F56A9E">
              <w:t>]</w:t>
            </w:r>
          </w:p>
        </w:tc>
      </w:tr>
      <w:tr w:rsidR="00612F68" w:rsidRPr="0072542D" w14:paraId="61AE2F44" w14:textId="77777777" w:rsidTr="003A0FC7">
        <w:trPr>
          <w:trHeight w:val="289"/>
        </w:trPr>
        <w:tc>
          <w:tcPr>
            <w:tcW w:w="803" w:type="pct"/>
            <w:tcMar>
              <w:left w:w="108" w:type="dxa"/>
              <w:right w:w="108" w:type="dxa"/>
            </w:tcMar>
          </w:tcPr>
          <w:p w14:paraId="25CBD31A" w14:textId="17B9EBB8" w:rsidR="00612F68" w:rsidRPr="0072542D" w:rsidRDefault="00612F68" w:rsidP="00612F68">
            <w:pPr>
              <w:pStyle w:val="TableText"/>
            </w:pPr>
            <w:r w:rsidRPr="00F56A9E">
              <w:t>[</w:t>
            </w:r>
            <w:r w:rsidRPr="00F56A9E">
              <w:rPr>
                <w:shd w:val="clear" w:color="auto" w:fill="EEECE1" w:themeFill="background2"/>
              </w:rPr>
              <w:t>insert</w:t>
            </w:r>
            <w:r>
              <w:rPr>
                <w:shd w:val="clear" w:color="auto" w:fill="EEECE1" w:themeFill="background2"/>
              </w:rPr>
              <w:t xml:space="preserve"> details</w:t>
            </w:r>
            <w:r w:rsidRPr="00F56A9E">
              <w:t>]</w:t>
            </w:r>
          </w:p>
        </w:tc>
        <w:tc>
          <w:tcPr>
            <w:tcW w:w="875" w:type="pct"/>
            <w:tcMar>
              <w:left w:w="108" w:type="dxa"/>
              <w:right w:w="108" w:type="dxa"/>
            </w:tcMar>
          </w:tcPr>
          <w:p w14:paraId="176E4D09" w14:textId="0C22831A" w:rsidR="00612F68" w:rsidRPr="0072542D" w:rsidRDefault="00612F68" w:rsidP="00612F68">
            <w:pPr>
              <w:pStyle w:val="TableText"/>
            </w:pPr>
            <w:r w:rsidRPr="00F56A9E">
              <w:t>[</w:t>
            </w:r>
            <w:r w:rsidRPr="00F56A9E">
              <w:rPr>
                <w:shd w:val="clear" w:color="auto" w:fill="EEECE1" w:themeFill="background2"/>
              </w:rPr>
              <w:t>insert</w:t>
            </w:r>
            <w:r>
              <w:rPr>
                <w:shd w:val="clear" w:color="auto" w:fill="EEECE1" w:themeFill="background2"/>
              </w:rPr>
              <w:t xml:space="preserve"> details</w:t>
            </w:r>
            <w:r w:rsidRPr="00F56A9E">
              <w:t>]</w:t>
            </w:r>
          </w:p>
        </w:tc>
        <w:tc>
          <w:tcPr>
            <w:tcW w:w="896" w:type="pct"/>
          </w:tcPr>
          <w:p w14:paraId="7D8E1BC5" w14:textId="230C3159" w:rsidR="00612F68" w:rsidRPr="0072542D" w:rsidRDefault="00612F68" w:rsidP="00612F68">
            <w:pPr>
              <w:pStyle w:val="TableText"/>
              <w:rPr>
                <w:lang w:eastAsia="ja-JP"/>
              </w:rPr>
            </w:pPr>
            <w:r w:rsidRPr="00F56A9E">
              <w:t>[</w:t>
            </w:r>
            <w:r w:rsidRPr="00F56A9E">
              <w:rPr>
                <w:shd w:val="clear" w:color="auto" w:fill="EEECE1" w:themeFill="background2"/>
              </w:rPr>
              <w:t>insert</w:t>
            </w:r>
            <w:r>
              <w:rPr>
                <w:shd w:val="clear" w:color="auto" w:fill="EEECE1" w:themeFill="background2"/>
              </w:rPr>
              <w:t xml:space="preserve"> details</w:t>
            </w:r>
            <w:r w:rsidRPr="00F56A9E">
              <w:t>]</w:t>
            </w:r>
          </w:p>
        </w:tc>
        <w:tc>
          <w:tcPr>
            <w:tcW w:w="809" w:type="pct"/>
          </w:tcPr>
          <w:p w14:paraId="4FCC5C09" w14:textId="76F4DBD6" w:rsidR="00612F68" w:rsidRPr="0072542D" w:rsidRDefault="00612F68" w:rsidP="00612F68">
            <w:pPr>
              <w:pStyle w:val="TableText"/>
              <w:rPr>
                <w:lang w:eastAsia="ja-JP"/>
              </w:rPr>
            </w:pPr>
            <w:r w:rsidRPr="00977175">
              <w:t>[</w:t>
            </w:r>
            <w:r>
              <w:rPr>
                <w:shd w:val="clear" w:color="auto" w:fill="EEECE1" w:themeFill="background2"/>
              </w:rPr>
              <w:t>insert code or ‘PASS’</w:t>
            </w:r>
            <w:r w:rsidRPr="00977175">
              <w:t>]</w:t>
            </w:r>
          </w:p>
        </w:tc>
        <w:tc>
          <w:tcPr>
            <w:tcW w:w="809" w:type="pct"/>
          </w:tcPr>
          <w:p w14:paraId="6DF3AEB1" w14:textId="6019C496" w:rsidR="00612F68" w:rsidRPr="0072542D" w:rsidRDefault="00612F68" w:rsidP="00612F68">
            <w:pPr>
              <w:pStyle w:val="TableText"/>
              <w:rPr>
                <w:lang w:eastAsia="ja-JP"/>
              </w:rPr>
            </w:pPr>
            <w:r w:rsidRPr="00F56A9E">
              <w:t>[</w:t>
            </w:r>
            <w:r w:rsidRPr="00F56A9E">
              <w:rPr>
                <w:shd w:val="clear" w:color="auto" w:fill="EEECE1" w:themeFill="background2"/>
              </w:rPr>
              <w:t>insert</w:t>
            </w:r>
            <w:r>
              <w:rPr>
                <w:shd w:val="clear" w:color="auto" w:fill="EEECE1" w:themeFill="background2"/>
              </w:rPr>
              <w:t xml:space="preserve"> details</w:t>
            </w:r>
            <w:r w:rsidRPr="00F56A9E">
              <w:t>]</w:t>
            </w:r>
          </w:p>
        </w:tc>
        <w:tc>
          <w:tcPr>
            <w:tcW w:w="808" w:type="pct"/>
          </w:tcPr>
          <w:p w14:paraId="3881ABF2" w14:textId="08803FDA" w:rsidR="00612F68" w:rsidRPr="0072542D" w:rsidRDefault="00612F68" w:rsidP="00612F68">
            <w:pPr>
              <w:pStyle w:val="TableText"/>
              <w:rPr>
                <w:lang w:eastAsia="ja-JP"/>
              </w:rPr>
            </w:pPr>
            <w:r w:rsidRPr="00F56A9E">
              <w:t>[</w:t>
            </w:r>
            <w:r w:rsidRPr="00F56A9E">
              <w:rPr>
                <w:shd w:val="clear" w:color="auto" w:fill="EEECE1" w:themeFill="background2"/>
              </w:rPr>
              <w:t>insert</w:t>
            </w:r>
            <w:r>
              <w:rPr>
                <w:shd w:val="clear" w:color="auto" w:fill="EEECE1" w:themeFill="background2"/>
              </w:rPr>
              <w:t xml:space="preserve"> details</w:t>
            </w:r>
            <w:r w:rsidRPr="00F56A9E">
              <w:t>]</w:t>
            </w:r>
          </w:p>
        </w:tc>
      </w:tr>
      <w:tr w:rsidR="00612F68" w:rsidRPr="0010217D" w14:paraId="2B15F973" w14:textId="77777777" w:rsidTr="003A0FC7">
        <w:trPr>
          <w:trHeight w:val="289"/>
        </w:trPr>
        <w:tc>
          <w:tcPr>
            <w:tcW w:w="803" w:type="pct"/>
            <w:tcMar>
              <w:left w:w="108" w:type="dxa"/>
              <w:right w:w="108" w:type="dxa"/>
            </w:tcMar>
          </w:tcPr>
          <w:p w14:paraId="72582110" w14:textId="47B7E536" w:rsidR="00612F68" w:rsidRPr="0010217D" w:rsidRDefault="00612F68" w:rsidP="00612F68">
            <w:pPr>
              <w:pStyle w:val="TableText"/>
            </w:pPr>
            <w:r w:rsidRPr="00F56A9E">
              <w:t>[</w:t>
            </w:r>
            <w:r w:rsidRPr="00F56A9E">
              <w:rPr>
                <w:shd w:val="clear" w:color="auto" w:fill="EEECE1" w:themeFill="background2"/>
              </w:rPr>
              <w:t>insert</w:t>
            </w:r>
            <w:r>
              <w:rPr>
                <w:shd w:val="clear" w:color="auto" w:fill="EEECE1" w:themeFill="background2"/>
              </w:rPr>
              <w:t xml:space="preserve"> details</w:t>
            </w:r>
            <w:r w:rsidRPr="00F56A9E">
              <w:t>]</w:t>
            </w:r>
          </w:p>
        </w:tc>
        <w:tc>
          <w:tcPr>
            <w:tcW w:w="875" w:type="pct"/>
            <w:tcMar>
              <w:left w:w="108" w:type="dxa"/>
              <w:right w:w="108" w:type="dxa"/>
            </w:tcMar>
          </w:tcPr>
          <w:p w14:paraId="39F94917" w14:textId="74E12A05" w:rsidR="00612F68" w:rsidRPr="0010217D" w:rsidRDefault="00612F68" w:rsidP="00612F68">
            <w:pPr>
              <w:pStyle w:val="TableText"/>
            </w:pPr>
            <w:r w:rsidRPr="00F56A9E">
              <w:t>[</w:t>
            </w:r>
            <w:r w:rsidRPr="00F56A9E">
              <w:rPr>
                <w:shd w:val="clear" w:color="auto" w:fill="EEECE1" w:themeFill="background2"/>
              </w:rPr>
              <w:t>insert</w:t>
            </w:r>
            <w:r>
              <w:rPr>
                <w:shd w:val="clear" w:color="auto" w:fill="EEECE1" w:themeFill="background2"/>
              </w:rPr>
              <w:t xml:space="preserve"> details</w:t>
            </w:r>
            <w:r w:rsidRPr="00F56A9E">
              <w:t>]</w:t>
            </w:r>
          </w:p>
        </w:tc>
        <w:tc>
          <w:tcPr>
            <w:tcW w:w="896" w:type="pct"/>
          </w:tcPr>
          <w:p w14:paraId="2B75CEF3" w14:textId="7D16071C" w:rsidR="00612F68" w:rsidRPr="0010217D" w:rsidRDefault="00612F68" w:rsidP="00612F68">
            <w:pPr>
              <w:pStyle w:val="TableText"/>
            </w:pPr>
            <w:r w:rsidRPr="00F56A9E">
              <w:t>[</w:t>
            </w:r>
            <w:r w:rsidRPr="00F56A9E">
              <w:rPr>
                <w:shd w:val="clear" w:color="auto" w:fill="EEECE1" w:themeFill="background2"/>
              </w:rPr>
              <w:t>insert</w:t>
            </w:r>
            <w:r>
              <w:rPr>
                <w:shd w:val="clear" w:color="auto" w:fill="EEECE1" w:themeFill="background2"/>
              </w:rPr>
              <w:t xml:space="preserve"> details</w:t>
            </w:r>
            <w:r w:rsidRPr="00F56A9E">
              <w:t>]</w:t>
            </w:r>
          </w:p>
        </w:tc>
        <w:tc>
          <w:tcPr>
            <w:tcW w:w="809" w:type="pct"/>
          </w:tcPr>
          <w:p w14:paraId="619100B7" w14:textId="6DF4B2D0" w:rsidR="00612F68" w:rsidRPr="00692A27" w:rsidRDefault="00612F68" w:rsidP="00612F68">
            <w:pPr>
              <w:pStyle w:val="TableText"/>
              <w:rPr>
                <w:b/>
                <w:bCs/>
              </w:rPr>
            </w:pPr>
            <w:r w:rsidRPr="00977175">
              <w:t>[</w:t>
            </w:r>
            <w:r>
              <w:rPr>
                <w:shd w:val="clear" w:color="auto" w:fill="EEECE1" w:themeFill="background2"/>
              </w:rPr>
              <w:t>insert code or ‘PASS’</w:t>
            </w:r>
            <w:r w:rsidRPr="00977175">
              <w:t>]</w:t>
            </w:r>
          </w:p>
        </w:tc>
        <w:tc>
          <w:tcPr>
            <w:tcW w:w="809" w:type="pct"/>
          </w:tcPr>
          <w:p w14:paraId="12D54E6A" w14:textId="1193DE85" w:rsidR="00612F68" w:rsidRPr="0010217D" w:rsidRDefault="00612F68" w:rsidP="00612F68">
            <w:pPr>
              <w:pStyle w:val="TableText"/>
            </w:pPr>
            <w:r w:rsidRPr="00F56A9E">
              <w:t>[</w:t>
            </w:r>
            <w:r w:rsidRPr="00F56A9E">
              <w:rPr>
                <w:shd w:val="clear" w:color="auto" w:fill="EEECE1" w:themeFill="background2"/>
              </w:rPr>
              <w:t>insert</w:t>
            </w:r>
            <w:r>
              <w:rPr>
                <w:shd w:val="clear" w:color="auto" w:fill="EEECE1" w:themeFill="background2"/>
              </w:rPr>
              <w:t xml:space="preserve"> details</w:t>
            </w:r>
            <w:r w:rsidRPr="00F56A9E">
              <w:t>]</w:t>
            </w:r>
          </w:p>
        </w:tc>
        <w:tc>
          <w:tcPr>
            <w:tcW w:w="808" w:type="pct"/>
          </w:tcPr>
          <w:p w14:paraId="1C2DFB7F" w14:textId="65328E4D" w:rsidR="00612F68" w:rsidRPr="0010217D" w:rsidRDefault="00612F68" w:rsidP="00612F68">
            <w:pPr>
              <w:pStyle w:val="TableText"/>
            </w:pPr>
            <w:r w:rsidRPr="00F56A9E">
              <w:t>[</w:t>
            </w:r>
            <w:r w:rsidRPr="00F56A9E">
              <w:rPr>
                <w:shd w:val="clear" w:color="auto" w:fill="EEECE1" w:themeFill="background2"/>
              </w:rPr>
              <w:t>insert</w:t>
            </w:r>
            <w:r>
              <w:rPr>
                <w:shd w:val="clear" w:color="auto" w:fill="EEECE1" w:themeFill="background2"/>
              </w:rPr>
              <w:t xml:space="preserve"> details</w:t>
            </w:r>
            <w:r w:rsidRPr="00F56A9E">
              <w:t>]</w:t>
            </w:r>
          </w:p>
        </w:tc>
      </w:tr>
      <w:tr w:rsidR="00612F68" w:rsidRPr="0010217D" w14:paraId="27C29E10" w14:textId="77777777" w:rsidTr="003A0FC7">
        <w:trPr>
          <w:trHeight w:val="273"/>
        </w:trPr>
        <w:tc>
          <w:tcPr>
            <w:tcW w:w="803" w:type="pct"/>
            <w:tcMar>
              <w:left w:w="108" w:type="dxa"/>
              <w:right w:w="108" w:type="dxa"/>
            </w:tcMar>
          </w:tcPr>
          <w:p w14:paraId="050F811B" w14:textId="488B3DC9" w:rsidR="00612F68" w:rsidRPr="0010217D" w:rsidRDefault="00612F68" w:rsidP="00612F68">
            <w:pPr>
              <w:pStyle w:val="TableText"/>
            </w:pPr>
            <w:r w:rsidRPr="00F56A9E">
              <w:t>[</w:t>
            </w:r>
            <w:r w:rsidRPr="00F56A9E">
              <w:rPr>
                <w:shd w:val="clear" w:color="auto" w:fill="EEECE1" w:themeFill="background2"/>
              </w:rPr>
              <w:t>insert</w:t>
            </w:r>
            <w:r>
              <w:rPr>
                <w:shd w:val="clear" w:color="auto" w:fill="EEECE1" w:themeFill="background2"/>
              </w:rPr>
              <w:t xml:space="preserve"> details</w:t>
            </w:r>
            <w:r w:rsidRPr="00F56A9E">
              <w:t>]</w:t>
            </w:r>
          </w:p>
        </w:tc>
        <w:tc>
          <w:tcPr>
            <w:tcW w:w="875" w:type="pct"/>
            <w:tcMar>
              <w:left w:w="108" w:type="dxa"/>
              <w:right w:w="108" w:type="dxa"/>
            </w:tcMar>
          </w:tcPr>
          <w:p w14:paraId="3ED8917F" w14:textId="20CE32F2" w:rsidR="00612F68" w:rsidRPr="0010217D" w:rsidRDefault="00612F68" w:rsidP="00612F68">
            <w:pPr>
              <w:pStyle w:val="TableText"/>
            </w:pPr>
            <w:r w:rsidRPr="00F56A9E">
              <w:t>[</w:t>
            </w:r>
            <w:r w:rsidRPr="00F56A9E">
              <w:rPr>
                <w:shd w:val="clear" w:color="auto" w:fill="EEECE1" w:themeFill="background2"/>
              </w:rPr>
              <w:t>insert</w:t>
            </w:r>
            <w:r>
              <w:rPr>
                <w:shd w:val="clear" w:color="auto" w:fill="EEECE1" w:themeFill="background2"/>
              </w:rPr>
              <w:t xml:space="preserve"> details</w:t>
            </w:r>
            <w:r w:rsidRPr="00F56A9E">
              <w:t>]</w:t>
            </w:r>
          </w:p>
        </w:tc>
        <w:tc>
          <w:tcPr>
            <w:tcW w:w="896" w:type="pct"/>
          </w:tcPr>
          <w:p w14:paraId="155280D1" w14:textId="2185291C" w:rsidR="00612F68" w:rsidRPr="0010217D" w:rsidRDefault="00612F68" w:rsidP="00612F68">
            <w:pPr>
              <w:pStyle w:val="TableText"/>
            </w:pPr>
            <w:r w:rsidRPr="00F56A9E">
              <w:t>[</w:t>
            </w:r>
            <w:r w:rsidRPr="00F56A9E">
              <w:rPr>
                <w:shd w:val="clear" w:color="auto" w:fill="EEECE1" w:themeFill="background2"/>
              </w:rPr>
              <w:t>insert</w:t>
            </w:r>
            <w:r>
              <w:rPr>
                <w:shd w:val="clear" w:color="auto" w:fill="EEECE1" w:themeFill="background2"/>
              </w:rPr>
              <w:t xml:space="preserve"> details</w:t>
            </w:r>
            <w:r w:rsidRPr="00F56A9E">
              <w:t>]</w:t>
            </w:r>
          </w:p>
        </w:tc>
        <w:tc>
          <w:tcPr>
            <w:tcW w:w="809" w:type="pct"/>
          </w:tcPr>
          <w:p w14:paraId="192496F0" w14:textId="32653383" w:rsidR="00612F68" w:rsidRPr="0010217D" w:rsidRDefault="00612F68" w:rsidP="00612F68">
            <w:pPr>
              <w:pStyle w:val="TableText"/>
            </w:pPr>
            <w:r w:rsidRPr="00977175">
              <w:t>[</w:t>
            </w:r>
            <w:r>
              <w:rPr>
                <w:shd w:val="clear" w:color="auto" w:fill="EEECE1" w:themeFill="background2"/>
              </w:rPr>
              <w:t>insert code or ‘PASS’</w:t>
            </w:r>
            <w:r w:rsidRPr="00977175">
              <w:t>]</w:t>
            </w:r>
          </w:p>
        </w:tc>
        <w:tc>
          <w:tcPr>
            <w:tcW w:w="809" w:type="pct"/>
          </w:tcPr>
          <w:p w14:paraId="2BBF33D4" w14:textId="70CC5DE2" w:rsidR="00612F68" w:rsidRPr="0010217D" w:rsidRDefault="00612F68" w:rsidP="00612F68">
            <w:pPr>
              <w:pStyle w:val="TableText"/>
            </w:pPr>
            <w:r w:rsidRPr="00F56A9E">
              <w:t>[</w:t>
            </w:r>
            <w:r w:rsidRPr="00F56A9E">
              <w:rPr>
                <w:shd w:val="clear" w:color="auto" w:fill="EEECE1" w:themeFill="background2"/>
              </w:rPr>
              <w:t>insert</w:t>
            </w:r>
            <w:r>
              <w:rPr>
                <w:shd w:val="clear" w:color="auto" w:fill="EEECE1" w:themeFill="background2"/>
              </w:rPr>
              <w:t xml:space="preserve"> details</w:t>
            </w:r>
            <w:r w:rsidRPr="00F56A9E">
              <w:t>]</w:t>
            </w:r>
          </w:p>
        </w:tc>
        <w:tc>
          <w:tcPr>
            <w:tcW w:w="808" w:type="pct"/>
          </w:tcPr>
          <w:p w14:paraId="61342029" w14:textId="5F8A1263" w:rsidR="00612F68" w:rsidRPr="0010217D" w:rsidRDefault="00612F68" w:rsidP="00612F68">
            <w:pPr>
              <w:pStyle w:val="TableText"/>
            </w:pPr>
            <w:r w:rsidRPr="00F56A9E">
              <w:t>[</w:t>
            </w:r>
            <w:r w:rsidRPr="00F56A9E">
              <w:rPr>
                <w:shd w:val="clear" w:color="auto" w:fill="EEECE1" w:themeFill="background2"/>
              </w:rPr>
              <w:t>insert</w:t>
            </w:r>
            <w:r>
              <w:rPr>
                <w:shd w:val="clear" w:color="auto" w:fill="EEECE1" w:themeFill="background2"/>
              </w:rPr>
              <w:t xml:space="preserve"> details</w:t>
            </w:r>
            <w:r w:rsidRPr="00F56A9E">
              <w:t>]</w:t>
            </w:r>
          </w:p>
        </w:tc>
      </w:tr>
      <w:tr w:rsidR="00612F68" w:rsidRPr="0010217D" w14:paraId="05A83278" w14:textId="77777777" w:rsidTr="003A0FC7">
        <w:trPr>
          <w:trHeight w:val="273"/>
        </w:trPr>
        <w:tc>
          <w:tcPr>
            <w:tcW w:w="803" w:type="pct"/>
            <w:tcMar>
              <w:left w:w="108" w:type="dxa"/>
              <w:right w:w="108" w:type="dxa"/>
            </w:tcMar>
          </w:tcPr>
          <w:p w14:paraId="70368521" w14:textId="3F1A7591" w:rsidR="00612F68" w:rsidRDefault="00612F68" w:rsidP="00612F68">
            <w:pPr>
              <w:pStyle w:val="TableText"/>
            </w:pPr>
            <w:r w:rsidRPr="00F56A9E">
              <w:t>[</w:t>
            </w:r>
            <w:r w:rsidRPr="00F56A9E">
              <w:rPr>
                <w:shd w:val="clear" w:color="auto" w:fill="EEECE1" w:themeFill="background2"/>
              </w:rPr>
              <w:t>insert</w:t>
            </w:r>
            <w:r>
              <w:rPr>
                <w:shd w:val="clear" w:color="auto" w:fill="EEECE1" w:themeFill="background2"/>
              </w:rPr>
              <w:t xml:space="preserve"> details</w:t>
            </w:r>
            <w:r w:rsidRPr="00F56A9E">
              <w:t>]</w:t>
            </w:r>
          </w:p>
        </w:tc>
        <w:tc>
          <w:tcPr>
            <w:tcW w:w="875" w:type="pct"/>
            <w:tcMar>
              <w:left w:w="108" w:type="dxa"/>
              <w:right w:w="108" w:type="dxa"/>
            </w:tcMar>
          </w:tcPr>
          <w:p w14:paraId="769E4177" w14:textId="751CFF55" w:rsidR="00612F68" w:rsidRPr="0010217D" w:rsidRDefault="00612F68" w:rsidP="00612F68">
            <w:pPr>
              <w:pStyle w:val="TableText"/>
            </w:pPr>
            <w:r w:rsidRPr="00F56A9E">
              <w:t>[</w:t>
            </w:r>
            <w:r w:rsidRPr="00F56A9E">
              <w:rPr>
                <w:shd w:val="clear" w:color="auto" w:fill="EEECE1" w:themeFill="background2"/>
              </w:rPr>
              <w:t>insert</w:t>
            </w:r>
            <w:r>
              <w:rPr>
                <w:shd w:val="clear" w:color="auto" w:fill="EEECE1" w:themeFill="background2"/>
              </w:rPr>
              <w:t xml:space="preserve"> details</w:t>
            </w:r>
            <w:r w:rsidRPr="00F56A9E">
              <w:t>]</w:t>
            </w:r>
          </w:p>
        </w:tc>
        <w:tc>
          <w:tcPr>
            <w:tcW w:w="896" w:type="pct"/>
          </w:tcPr>
          <w:p w14:paraId="30426373" w14:textId="747C60E7" w:rsidR="00612F68" w:rsidRPr="0010217D" w:rsidRDefault="00612F68" w:rsidP="00612F68">
            <w:pPr>
              <w:pStyle w:val="TableText"/>
            </w:pPr>
            <w:r w:rsidRPr="00F56A9E">
              <w:t>[</w:t>
            </w:r>
            <w:r w:rsidRPr="00F56A9E">
              <w:rPr>
                <w:shd w:val="clear" w:color="auto" w:fill="EEECE1" w:themeFill="background2"/>
              </w:rPr>
              <w:t>insert</w:t>
            </w:r>
            <w:r>
              <w:rPr>
                <w:shd w:val="clear" w:color="auto" w:fill="EEECE1" w:themeFill="background2"/>
              </w:rPr>
              <w:t xml:space="preserve"> details</w:t>
            </w:r>
            <w:r w:rsidRPr="00F56A9E">
              <w:t>]</w:t>
            </w:r>
          </w:p>
        </w:tc>
        <w:tc>
          <w:tcPr>
            <w:tcW w:w="809" w:type="pct"/>
          </w:tcPr>
          <w:p w14:paraId="7DEDF7EF" w14:textId="2776A4A2" w:rsidR="00612F68" w:rsidRPr="0010217D" w:rsidRDefault="00612F68" w:rsidP="00612F68">
            <w:pPr>
              <w:pStyle w:val="TableText"/>
            </w:pPr>
            <w:r w:rsidRPr="00977175">
              <w:t>[</w:t>
            </w:r>
            <w:r>
              <w:rPr>
                <w:shd w:val="clear" w:color="auto" w:fill="EEECE1" w:themeFill="background2"/>
              </w:rPr>
              <w:t>insert code or ‘PASS’</w:t>
            </w:r>
            <w:r w:rsidRPr="00977175">
              <w:t>]</w:t>
            </w:r>
          </w:p>
        </w:tc>
        <w:tc>
          <w:tcPr>
            <w:tcW w:w="809" w:type="pct"/>
          </w:tcPr>
          <w:p w14:paraId="2D4D7EC4" w14:textId="6B3AA64A" w:rsidR="00612F68" w:rsidRPr="0010217D" w:rsidRDefault="00612F68" w:rsidP="00612F68">
            <w:pPr>
              <w:pStyle w:val="TableText"/>
            </w:pPr>
            <w:r w:rsidRPr="00F56A9E">
              <w:t>[</w:t>
            </w:r>
            <w:r w:rsidRPr="00F56A9E">
              <w:rPr>
                <w:shd w:val="clear" w:color="auto" w:fill="EEECE1" w:themeFill="background2"/>
              </w:rPr>
              <w:t>insert</w:t>
            </w:r>
            <w:r>
              <w:rPr>
                <w:shd w:val="clear" w:color="auto" w:fill="EEECE1" w:themeFill="background2"/>
              </w:rPr>
              <w:t xml:space="preserve"> details</w:t>
            </w:r>
            <w:r w:rsidRPr="00F56A9E">
              <w:t>]</w:t>
            </w:r>
          </w:p>
        </w:tc>
        <w:tc>
          <w:tcPr>
            <w:tcW w:w="808" w:type="pct"/>
          </w:tcPr>
          <w:p w14:paraId="1104F142" w14:textId="4EF047D1" w:rsidR="00612F68" w:rsidRPr="0010217D" w:rsidRDefault="00612F68" w:rsidP="00612F68">
            <w:pPr>
              <w:pStyle w:val="TableText"/>
            </w:pPr>
            <w:r w:rsidRPr="00F56A9E">
              <w:t>[</w:t>
            </w:r>
            <w:r w:rsidRPr="00F56A9E">
              <w:rPr>
                <w:shd w:val="clear" w:color="auto" w:fill="EEECE1" w:themeFill="background2"/>
              </w:rPr>
              <w:t>insert</w:t>
            </w:r>
            <w:r>
              <w:rPr>
                <w:shd w:val="clear" w:color="auto" w:fill="EEECE1" w:themeFill="background2"/>
              </w:rPr>
              <w:t xml:space="preserve"> details</w:t>
            </w:r>
            <w:r w:rsidRPr="00F56A9E">
              <w:t>]</w:t>
            </w:r>
          </w:p>
        </w:tc>
      </w:tr>
    </w:tbl>
    <w:p w14:paraId="50973BDF" w14:textId="5AF62D14" w:rsidR="00956A5C" w:rsidRDefault="00956A5C" w:rsidP="00C119AE">
      <w:pPr>
        <w:spacing w:before="240"/>
      </w:pPr>
      <w:r>
        <w:t>Additional comments</w:t>
      </w:r>
      <w:r w:rsidR="00612F68">
        <w:t xml:space="preserve">, </w:t>
      </w:r>
      <w:r>
        <w:t>treatment orders</w:t>
      </w:r>
      <w:r w:rsidR="00612F68">
        <w:t xml:space="preserve"> or </w:t>
      </w:r>
      <w:r>
        <w:t>action taken</w:t>
      </w:r>
      <w:r w:rsidR="00612F68">
        <w:t>.</w:t>
      </w:r>
    </w:p>
    <w:p w14:paraId="0344D743" w14:textId="77777777" w:rsidR="00956A5C" w:rsidRPr="00756033" w:rsidRDefault="00956A5C" w:rsidP="00956A5C">
      <w:pPr>
        <w:tabs>
          <w:tab w:val="left" w:pos="13708"/>
          <w:tab w:val="right" w:pos="13750"/>
        </w:tabs>
        <w:spacing w:before="120" w:after="240" w:line="240" w:lineRule="auto"/>
        <w:jc w:val="both"/>
        <w:rPr>
          <w:rFonts w:eastAsia="Calibri" w:cstheme="minorHAnsi"/>
          <w:u w:val="single"/>
        </w:rPr>
      </w:pPr>
      <w:r w:rsidRPr="00756033">
        <w:rPr>
          <w:rFonts w:eastAsia="Calibri" w:cstheme="minorHAnsi"/>
          <w:u w:val="single"/>
        </w:rPr>
        <w:tab/>
      </w:r>
    </w:p>
    <w:p w14:paraId="0302E209" w14:textId="77777777" w:rsidR="00956A5C" w:rsidRPr="00756033" w:rsidRDefault="00956A5C" w:rsidP="00956A5C">
      <w:pPr>
        <w:tabs>
          <w:tab w:val="right" w:pos="13750"/>
        </w:tabs>
        <w:spacing w:before="120" w:after="240" w:line="240" w:lineRule="auto"/>
        <w:jc w:val="both"/>
        <w:rPr>
          <w:rFonts w:eastAsia="Calibri" w:cstheme="minorHAnsi"/>
          <w:u w:val="single"/>
        </w:rPr>
      </w:pPr>
      <w:r w:rsidRPr="00756033">
        <w:rPr>
          <w:rFonts w:eastAsia="Calibri" w:cstheme="minorHAnsi"/>
          <w:u w:val="single"/>
        </w:rPr>
        <w:tab/>
      </w:r>
    </w:p>
    <w:p w14:paraId="6116E259" w14:textId="77777777" w:rsidR="00956A5C" w:rsidRPr="005E77CC" w:rsidRDefault="00956A5C" w:rsidP="00956A5C">
      <w:pPr>
        <w:pStyle w:val="Heading5"/>
      </w:pPr>
      <w:r w:rsidRPr="0005592C">
        <w:t>Verified</w:t>
      </w:r>
      <w:r w:rsidRPr="005E77CC">
        <w:t xml:space="preserve"> true and correct</w:t>
      </w: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3"/>
        <w:gridCol w:w="4534"/>
      </w:tblGrid>
      <w:tr w:rsidR="00956A5C" w:rsidRPr="005E77CC" w14:paraId="6472A98A" w14:textId="77777777" w:rsidTr="003A0FC7">
        <w:trPr>
          <w:trHeight w:val="1006"/>
        </w:trPr>
        <w:tc>
          <w:tcPr>
            <w:tcW w:w="4533" w:type="dxa"/>
          </w:tcPr>
          <w:p w14:paraId="45F65483" w14:textId="3D346038" w:rsidR="00956A5C" w:rsidRPr="00981F52" w:rsidRDefault="00956A5C" w:rsidP="003A0FC7">
            <w:pPr>
              <w:pStyle w:val="TableText"/>
              <w:spacing w:before="120" w:after="160"/>
            </w:pPr>
            <w:r>
              <w:t xml:space="preserve">Authorised </w:t>
            </w:r>
            <w:r w:rsidR="0005592C">
              <w:t xml:space="preserve">good </w:t>
            </w:r>
            <w:r>
              <w:t>inspector</w:t>
            </w:r>
            <w:r w:rsidR="0005592C">
              <w:t>’s</w:t>
            </w:r>
            <w:r w:rsidRPr="00692FC6">
              <w:t xml:space="preserve"> full name </w:t>
            </w:r>
            <w:r>
              <w:t>(</w:t>
            </w:r>
            <w:r w:rsidRPr="00692FC6">
              <w:t>printed)</w:t>
            </w:r>
          </w:p>
          <w:p w14:paraId="1614F9D0" w14:textId="77777777" w:rsidR="00956A5C" w:rsidRPr="005E77CC" w:rsidRDefault="00956A5C" w:rsidP="003A0FC7">
            <w:pPr>
              <w:pStyle w:val="TableText"/>
              <w:spacing w:after="160"/>
            </w:pPr>
            <w:r w:rsidRPr="00981F52">
              <w:t>_______________________________</w:t>
            </w:r>
          </w:p>
        </w:tc>
        <w:tc>
          <w:tcPr>
            <w:tcW w:w="4534" w:type="dxa"/>
          </w:tcPr>
          <w:p w14:paraId="3DC05A55" w14:textId="3BA92B9C" w:rsidR="00956A5C" w:rsidRPr="005E77CC" w:rsidRDefault="00956A5C" w:rsidP="003A0FC7">
            <w:pPr>
              <w:pStyle w:val="TableText"/>
              <w:spacing w:before="120" w:after="120"/>
              <w:rPr>
                <w:rFonts w:cstheme="minorHAnsi"/>
                <w:u w:val="single"/>
              </w:rPr>
            </w:pPr>
            <w:r w:rsidRPr="00B41818">
              <w:t>Authorised</w:t>
            </w:r>
            <w:r w:rsidR="0005592C">
              <w:t xml:space="preserve"> goods</w:t>
            </w:r>
            <w:r w:rsidRPr="00B41818">
              <w:t xml:space="preserve"> inspector</w:t>
            </w:r>
            <w:r w:rsidR="0005592C">
              <w:t>’s</w:t>
            </w:r>
            <w:r w:rsidRPr="005E77CC">
              <w:t xml:space="preserve"> </w:t>
            </w:r>
            <w:r>
              <w:t>p</w:t>
            </w:r>
            <w:r w:rsidRPr="005E77CC">
              <w:t xml:space="preserve">osition </w:t>
            </w:r>
            <w:r>
              <w:t>t</w:t>
            </w:r>
            <w:r w:rsidRPr="005E77CC">
              <w:t>itle</w:t>
            </w:r>
          </w:p>
          <w:p w14:paraId="17564A72" w14:textId="77777777" w:rsidR="00956A5C" w:rsidRPr="005E77CC" w:rsidRDefault="00956A5C" w:rsidP="003A0FC7">
            <w:pPr>
              <w:pStyle w:val="TableText"/>
              <w:spacing w:after="120"/>
            </w:pPr>
            <w:r w:rsidRPr="005E77CC">
              <w:rPr>
                <w:rFonts w:cstheme="minorHAnsi"/>
                <w:u w:val="single"/>
              </w:rPr>
              <w:t>_______________________________</w:t>
            </w:r>
          </w:p>
        </w:tc>
      </w:tr>
      <w:tr w:rsidR="00956A5C" w:rsidRPr="005E77CC" w14:paraId="7BE46A31" w14:textId="77777777" w:rsidTr="003A0FC7">
        <w:trPr>
          <w:trHeight w:val="1058"/>
        </w:trPr>
        <w:tc>
          <w:tcPr>
            <w:tcW w:w="4533" w:type="dxa"/>
          </w:tcPr>
          <w:p w14:paraId="1DDF00D5" w14:textId="465F6FD8" w:rsidR="00956A5C" w:rsidRPr="005E77CC" w:rsidRDefault="00956A5C" w:rsidP="003A0FC7">
            <w:pPr>
              <w:pStyle w:val="TableText"/>
              <w:spacing w:after="160"/>
            </w:pPr>
            <w:r>
              <w:t>Authorised</w:t>
            </w:r>
            <w:r w:rsidR="0005592C">
              <w:t xml:space="preserve"> goods</w:t>
            </w:r>
            <w:r>
              <w:t xml:space="preserve"> inspector</w:t>
            </w:r>
            <w:r w:rsidR="0005592C">
              <w:t>’s</w:t>
            </w:r>
            <w:r>
              <w:t xml:space="preserve"> s</w:t>
            </w:r>
            <w:r w:rsidRPr="005E77CC">
              <w:t>ignature</w:t>
            </w:r>
          </w:p>
          <w:p w14:paraId="0F2F9BDC" w14:textId="77777777" w:rsidR="00956A5C" w:rsidRPr="005E77CC" w:rsidRDefault="00956A5C" w:rsidP="003A0FC7">
            <w:pPr>
              <w:pStyle w:val="TableText"/>
              <w:spacing w:after="160"/>
            </w:pPr>
            <w:r w:rsidRPr="005E77CC">
              <w:rPr>
                <w:u w:val="single"/>
              </w:rPr>
              <w:t>_______________________________</w:t>
            </w:r>
          </w:p>
        </w:tc>
        <w:tc>
          <w:tcPr>
            <w:tcW w:w="4534" w:type="dxa"/>
            <w:vMerge w:val="restart"/>
          </w:tcPr>
          <w:p w14:paraId="307B0E68" w14:textId="2173E5F0" w:rsidR="00956A5C" w:rsidRPr="005E77CC" w:rsidRDefault="00956A5C" w:rsidP="003A0FC7">
            <w:pPr>
              <w:pStyle w:val="TableText"/>
            </w:pPr>
            <w:r>
              <w:t xml:space="preserve">Authorised </w:t>
            </w:r>
            <w:r w:rsidR="0005592C">
              <w:t xml:space="preserve">goods </w:t>
            </w:r>
            <w:r>
              <w:t>inspector</w:t>
            </w:r>
            <w:r w:rsidR="0005592C">
              <w:t>’s</w:t>
            </w:r>
            <w:r w:rsidRPr="005E77CC">
              <w:t xml:space="preserve"> official stamp</w:t>
            </w:r>
          </w:p>
        </w:tc>
      </w:tr>
      <w:tr w:rsidR="00956A5C" w:rsidRPr="005E77CC" w14:paraId="2914759B" w14:textId="77777777" w:rsidTr="003A0FC7">
        <w:tc>
          <w:tcPr>
            <w:tcW w:w="4533" w:type="dxa"/>
          </w:tcPr>
          <w:p w14:paraId="04CAE5C5" w14:textId="77777777" w:rsidR="00956A5C" w:rsidRPr="005E77CC" w:rsidRDefault="00956A5C" w:rsidP="003A0FC7">
            <w:pPr>
              <w:pStyle w:val="TableText"/>
              <w:spacing w:before="120" w:after="160"/>
              <w:rPr>
                <w:u w:val="single"/>
              </w:rPr>
            </w:pPr>
            <w:r w:rsidRPr="005E77CC">
              <w:rPr>
                <w:lang w:eastAsia="ja-JP"/>
              </w:rPr>
              <w:t>Date (</w:t>
            </w:r>
            <w:r>
              <w:rPr>
                <w:lang w:eastAsia="ja-JP"/>
              </w:rPr>
              <w:t>dd</w:t>
            </w:r>
            <w:r w:rsidRPr="005E77CC">
              <w:rPr>
                <w:lang w:eastAsia="ja-JP"/>
              </w:rPr>
              <w:t>/</w:t>
            </w:r>
            <w:r>
              <w:rPr>
                <w:lang w:eastAsia="ja-JP"/>
              </w:rPr>
              <w:t>mm</w:t>
            </w:r>
            <w:r w:rsidRPr="005E77CC">
              <w:rPr>
                <w:lang w:eastAsia="ja-JP"/>
              </w:rPr>
              <w:t>/</w:t>
            </w:r>
            <w:proofErr w:type="spellStart"/>
            <w:r>
              <w:rPr>
                <w:lang w:eastAsia="ja-JP"/>
              </w:rPr>
              <w:t>yyyy</w:t>
            </w:r>
            <w:proofErr w:type="spellEnd"/>
            <w:r w:rsidRPr="005E77CC">
              <w:rPr>
                <w:lang w:eastAsia="ja-JP"/>
              </w:rPr>
              <w:t>)</w:t>
            </w:r>
          </w:p>
          <w:p w14:paraId="76DD75BA" w14:textId="77777777" w:rsidR="00956A5C" w:rsidRPr="005E77CC" w:rsidRDefault="00956A5C" w:rsidP="003A0FC7">
            <w:pPr>
              <w:pStyle w:val="TableText"/>
              <w:spacing w:after="160"/>
              <w:rPr>
                <w:lang w:eastAsia="ja-JP"/>
              </w:rPr>
            </w:pPr>
            <w:r w:rsidRPr="005E77CC">
              <w:rPr>
                <w:u w:val="single"/>
              </w:rPr>
              <w:t>_______________________________</w:t>
            </w:r>
          </w:p>
        </w:tc>
        <w:tc>
          <w:tcPr>
            <w:tcW w:w="4534" w:type="dxa"/>
            <w:vMerge/>
            <w:tcBorders>
              <w:left w:val="nil"/>
            </w:tcBorders>
          </w:tcPr>
          <w:p w14:paraId="28FA657F" w14:textId="77777777" w:rsidR="00956A5C" w:rsidRPr="005E77CC" w:rsidRDefault="00956A5C" w:rsidP="003A0FC7">
            <w:pPr>
              <w:spacing w:before="0"/>
              <w:jc w:val="center"/>
              <w:rPr>
                <w:rFonts w:cstheme="minorHAnsi"/>
                <w:lang w:eastAsia="ja-JP"/>
              </w:rPr>
            </w:pPr>
          </w:p>
        </w:tc>
      </w:tr>
    </w:tbl>
    <w:p w14:paraId="70052E81" w14:textId="118380A8" w:rsidR="00764D6A" w:rsidRPr="00412467" w:rsidRDefault="00764D6A" w:rsidP="00412467"/>
    <w:sectPr w:rsidR="00764D6A" w:rsidRPr="00412467" w:rsidSect="00AA705F">
      <w:pgSz w:w="11906" w:h="16838"/>
      <w:pgMar w:top="1418" w:right="1418" w:bottom="1418" w:left="1418" w:header="567" w:footer="28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DC0CC" w14:textId="77777777" w:rsidR="005B60ED" w:rsidRDefault="005B60ED">
      <w:r>
        <w:separator/>
      </w:r>
    </w:p>
    <w:p w14:paraId="5A0A35C3" w14:textId="77777777" w:rsidR="005B60ED" w:rsidRDefault="005B60ED"/>
    <w:p w14:paraId="54BD6A02" w14:textId="77777777" w:rsidR="005B60ED" w:rsidRDefault="005B60ED"/>
  </w:endnote>
  <w:endnote w:type="continuationSeparator" w:id="0">
    <w:p w14:paraId="580BF9E8" w14:textId="77777777" w:rsidR="005B60ED" w:rsidRDefault="005B60ED">
      <w:r>
        <w:continuationSeparator/>
      </w:r>
    </w:p>
    <w:p w14:paraId="5E7F2A6C" w14:textId="77777777" w:rsidR="005B60ED" w:rsidRDefault="005B60ED"/>
    <w:p w14:paraId="4F8B612D" w14:textId="77777777" w:rsidR="005B60ED" w:rsidRDefault="005B60ED"/>
  </w:endnote>
  <w:endnote w:type="continuationNotice" w:id="1">
    <w:p w14:paraId="15F08B8A" w14:textId="77777777" w:rsidR="005B60ED" w:rsidRDefault="005B60ED" w:rsidP="00274B73">
      <w:pPr>
        <w:pStyle w:val="Footer"/>
      </w:pPr>
    </w:p>
    <w:p w14:paraId="4825F6CA" w14:textId="77777777" w:rsidR="005B60ED" w:rsidRDefault="005B60ED"/>
    <w:p w14:paraId="73796C0F" w14:textId="77777777" w:rsidR="005B60ED" w:rsidRDefault="005B60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BEFFA" w14:textId="77777777" w:rsidR="00643086" w:rsidRDefault="006430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71BD9" w14:textId="6BBBFBAC" w:rsidR="00AA705F" w:rsidRDefault="00AA705F">
    <w:pPr>
      <w:pStyle w:val="Footer"/>
    </w:pPr>
    <w:r w:rsidRPr="008376D9">
      <w:t>Department of Agriculture, Fisheries and Forestry</w:t>
    </w:r>
    <w:r>
      <w:tab/>
    </w:r>
    <w:r>
      <w:fldChar w:fldCharType="begin"/>
    </w:r>
    <w:r>
      <w:instrText xml:space="preserve"> PAGE   \* MERGEFORMAT </w:instrText>
    </w:r>
    <w:r>
      <w:fldChar w:fldCharType="separate"/>
    </w:r>
    <w:r>
      <w:t>i</w:t>
    </w:r>
    <w:proofErr w:type="spellStart"/>
    <w:r>
      <w:t>i</w:t>
    </w:r>
    <w:proofErr w:type="spellEnd"/>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FBE46" w14:textId="77777777" w:rsidR="00643086" w:rsidRDefault="006430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4FB6A" w14:textId="77777777" w:rsidR="005B60ED" w:rsidRDefault="005B60ED">
      <w:r>
        <w:separator/>
      </w:r>
    </w:p>
    <w:p w14:paraId="2A5DCAC1" w14:textId="77777777" w:rsidR="005B60ED" w:rsidRDefault="005B60ED"/>
    <w:p w14:paraId="6B381F42" w14:textId="77777777" w:rsidR="005B60ED" w:rsidRDefault="005B60ED"/>
  </w:footnote>
  <w:footnote w:type="continuationSeparator" w:id="0">
    <w:p w14:paraId="158F144A" w14:textId="77777777" w:rsidR="005B60ED" w:rsidRDefault="005B60ED">
      <w:r>
        <w:continuationSeparator/>
      </w:r>
    </w:p>
    <w:p w14:paraId="2D0A0B96" w14:textId="77777777" w:rsidR="005B60ED" w:rsidRDefault="005B60ED"/>
    <w:p w14:paraId="756B55E0" w14:textId="77777777" w:rsidR="005B60ED" w:rsidRDefault="005B60ED"/>
  </w:footnote>
  <w:footnote w:type="continuationNotice" w:id="1">
    <w:p w14:paraId="3E63CBE5" w14:textId="77777777" w:rsidR="005B60ED" w:rsidRDefault="005B60ED" w:rsidP="00274B73">
      <w:pPr>
        <w:pStyle w:val="Footer"/>
      </w:pPr>
    </w:p>
    <w:p w14:paraId="1591EB28" w14:textId="77777777" w:rsidR="005B60ED" w:rsidRDefault="005B60ED"/>
    <w:p w14:paraId="19F724A4" w14:textId="77777777" w:rsidR="005B60ED" w:rsidRDefault="005B60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A261B" w14:textId="77777777" w:rsidR="00643086" w:rsidRDefault="006430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502A8" w14:textId="06525270" w:rsidR="00BF7747" w:rsidRDefault="00BF7747">
    <w:pPr>
      <w:pStyle w:val="Header"/>
    </w:pPr>
    <w:r w:rsidRPr="00BF7747">
      <w:t xml:space="preserve">Attachment 4: Loading </w:t>
    </w:r>
    <w:r>
      <w:t>s</w:t>
    </w:r>
    <w:r w:rsidRPr="00BF7747">
      <w:t xml:space="preserve">ample </w:t>
    </w:r>
    <w:r>
      <w:t>i</w:t>
    </w:r>
    <w:r w:rsidRPr="00BF7747">
      <w:t xml:space="preserve">nspection </w:t>
    </w:r>
    <w:r>
      <w:t>g</w:t>
    </w:r>
    <w:r w:rsidRPr="00BF7747">
      <w:t xml:space="preserve">uidelines and </w:t>
    </w:r>
    <w:r>
      <w:t>c</w:t>
    </w:r>
    <w:r w:rsidRPr="00BF7747">
      <w:t xml:space="preserve">ertificate </w:t>
    </w:r>
    <w:r>
      <w:t>t</w:t>
    </w:r>
    <w:r w:rsidRPr="00BF7747">
      <w:t>emplate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0C706" w14:textId="4D8DFC49" w:rsidR="004163E6" w:rsidRDefault="004163E6">
    <w:pPr>
      <w:pStyle w:val="Header"/>
    </w:pPr>
    <w:r>
      <w:rPr>
        <w:noProof/>
      </w:rPr>
      <w:drawing>
        <wp:anchor distT="0" distB="0" distL="114300" distR="114300" simplePos="0" relativeHeight="251657216" behindDoc="1" locked="0" layoutInCell="1" allowOverlap="1" wp14:anchorId="56FC2FD2" wp14:editId="37B77C6D">
          <wp:simplePos x="0" y="0"/>
          <wp:positionH relativeFrom="column">
            <wp:posOffset>-887105</wp:posOffset>
          </wp:positionH>
          <wp:positionV relativeFrom="paragraph">
            <wp:posOffset>-361666</wp:posOffset>
          </wp:positionV>
          <wp:extent cx="7566025" cy="10702290"/>
          <wp:effectExtent l="0" t="0" r="0" b="3810"/>
          <wp:wrapNone/>
          <wp:docPr id="5" name="Picture 5" descr="Department of Agriculture, Fisheries and Forestry">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epartment of Agriculture, Fisheries and Forestry">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6025" cy="107022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913EA"/>
    <w:multiLevelType w:val="multilevel"/>
    <w:tmpl w:val="7C4CE320"/>
    <w:lvl w:ilvl="0">
      <w:start w:val="1"/>
      <w:numFmt w:val="decimal"/>
      <w:pStyle w:val="BoxTex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C5E2F35"/>
    <w:multiLevelType w:val="multilevel"/>
    <w:tmpl w:val="9340AC4C"/>
    <w:lvl w:ilvl="0">
      <w:start w:val="1"/>
      <w:numFmt w:val="decimal"/>
      <w:lvlText w:val="%1)"/>
      <w:lvlJc w:val="left"/>
      <w:pPr>
        <w:ind w:left="567" w:hanging="567"/>
      </w:pPr>
      <w:rPr>
        <w:rFonts w:hint="default"/>
        <w:color w:val="auto"/>
      </w:rPr>
    </w:lvl>
    <w:lvl w:ilvl="1">
      <w:start w:val="1"/>
      <w:numFmt w:val="lowerLetter"/>
      <w:lvlText w:val="%2)"/>
      <w:lvlJc w:val="left"/>
      <w:pPr>
        <w:ind w:left="851" w:hanging="284"/>
      </w:pPr>
      <w:rPr>
        <w:rFonts w:hint="default"/>
      </w:rPr>
    </w:lvl>
    <w:lvl w:ilvl="2">
      <w:start w:val="1"/>
      <w:numFmt w:val="lowerRoman"/>
      <w:lvlText w:val="%3)"/>
      <w:lvlJc w:val="left"/>
      <w:pPr>
        <w:ind w:left="1134" w:hanging="22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2" w15:restartNumberingAfterBreak="0">
    <w:nsid w:val="12056DAA"/>
    <w:multiLevelType w:val="hybridMultilevel"/>
    <w:tmpl w:val="1F60E8A6"/>
    <w:lvl w:ilvl="0" w:tplc="E528DA04">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 w15:restartNumberingAfterBreak="0">
    <w:nsid w:val="21E20078"/>
    <w:multiLevelType w:val="multilevel"/>
    <w:tmpl w:val="32E6FFFA"/>
    <w:styleLink w:val="Headinglist"/>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3"/>
      <w:lvlText w:val="%1.%2"/>
      <w:lvlJc w:val="left"/>
      <w:pPr>
        <w:ind w:left="964" w:hanging="964"/>
      </w:pPr>
      <w:rPr>
        <w:rFonts w:hint="default"/>
      </w:rPr>
    </w:lvl>
    <w:lvl w:ilvl="2">
      <w:start w:val="1"/>
      <w:numFmt w:val="decimal"/>
      <w:pStyle w:val="Heading4"/>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394A15FE"/>
    <w:multiLevelType w:val="multilevel"/>
    <w:tmpl w:val="32E6FFFA"/>
    <w:numStyleLink w:val="Headinglist"/>
  </w:abstractNum>
  <w:abstractNum w:abstractNumId="5" w15:restartNumberingAfterBreak="0">
    <w:nsid w:val="486800B4"/>
    <w:multiLevelType w:val="multilevel"/>
    <w:tmpl w:val="A0241B28"/>
    <w:numStyleLink w:val="List1"/>
  </w:abstractNum>
  <w:abstractNum w:abstractNumId="6" w15:restartNumberingAfterBreak="0">
    <w:nsid w:val="48DE2E4A"/>
    <w:multiLevelType w:val="hybridMultilevel"/>
    <w:tmpl w:val="6626592E"/>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7"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A8B541B"/>
    <w:multiLevelType w:val="multilevel"/>
    <w:tmpl w:val="6614A676"/>
    <w:lvl w:ilvl="0">
      <w:start w:val="1"/>
      <w:numFmt w:val="bullet"/>
      <w:pStyle w:val="Table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AA12966"/>
    <w:multiLevelType w:val="multilevel"/>
    <w:tmpl w:val="A0241B28"/>
    <w:styleLink w:val="List1"/>
    <w:lvl w:ilvl="0">
      <w:start w:val="1"/>
      <w:numFmt w:val="bullet"/>
      <w:pStyle w:val="ListBullet"/>
      <w:lvlText w:val=""/>
      <w:lvlJc w:val="left"/>
      <w:pPr>
        <w:ind w:left="1333" w:hanging="425"/>
      </w:pPr>
      <w:rPr>
        <w:rFonts w:ascii="Symbol" w:hAnsi="Symbol" w:hint="default"/>
        <w:color w:val="003150"/>
      </w:rPr>
    </w:lvl>
    <w:lvl w:ilvl="1">
      <w:start w:val="1"/>
      <w:numFmt w:val="bullet"/>
      <w:pStyle w:val="ListBullet2"/>
      <w:lvlText w:val=""/>
      <w:lvlJc w:val="left"/>
      <w:pPr>
        <w:ind w:left="1759" w:hanging="426"/>
      </w:pPr>
      <w:rPr>
        <w:rFonts w:ascii="Symbol" w:hAnsi="Symbol" w:hint="default"/>
        <w:color w:val="auto"/>
      </w:rPr>
    </w:lvl>
    <w:lvl w:ilvl="2">
      <w:start w:val="1"/>
      <w:numFmt w:val="bullet"/>
      <w:pStyle w:val="ListBullet3"/>
      <w:lvlText w:val="­"/>
      <w:lvlJc w:val="left"/>
      <w:pPr>
        <w:ind w:left="2184" w:hanging="425"/>
      </w:pPr>
      <w:rPr>
        <w:rFonts w:ascii="Cambria" w:hAnsi="Cambria" w:hint="default"/>
      </w:rPr>
    </w:lvl>
    <w:lvl w:ilvl="3">
      <w:start w:val="1"/>
      <w:numFmt w:val="bullet"/>
      <w:lvlText w:val=""/>
      <w:lvlJc w:val="left"/>
      <w:pPr>
        <w:ind w:left="3833" w:hanging="360"/>
      </w:pPr>
      <w:rPr>
        <w:rFonts w:ascii="Symbol" w:hAnsi="Symbol" w:hint="default"/>
      </w:rPr>
    </w:lvl>
    <w:lvl w:ilvl="4">
      <w:start w:val="1"/>
      <w:numFmt w:val="bullet"/>
      <w:lvlText w:val="o"/>
      <w:lvlJc w:val="left"/>
      <w:pPr>
        <w:ind w:left="4553" w:hanging="360"/>
      </w:pPr>
      <w:rPr>
        <w:rFonts w:ascii="Courier New" w:hAnsi="Courier New" w:cs="Courier New" w:hint="default"/>
      </w:rPr>
    </w:lvl>
    <w:lvl w:ilvl="5">
      <w:start w:val="1"/>
      <w:numFmt w:val="bullet"/>
      <w:lvlText w:val=""/>
      <w:lvlJc w:val="left"/>
      <w:pPr>
        <w:ind w:left="5273" w:hanging="360"/>
      </w:pPr>
      <w:rPr>
        <w:rFonts w:ascii="Wingdings" w:hAnsi="Wingdings" w:hint="default"/>
      </w:rPr>
    </w:lvl>
    <w:lvl w:ilvl="6">
      <w:start w:val="1"/>
      <w:numFmt w:val="bullet"/>
      <w:lvlText w:val=""/>
      <w:lvlJc w:val="left"/>
      <w:pPr>
        <w:ind w:left="5993" w:hanging="360"/>
      </w:pPr>
      <w:rPr>
        <w:rFonts w:ascii="Symbol" w:hAnsi="Symbol" w:hint="default"/>
      </w:rPr>
    </w:lvl>
    <w:lvl w:ilvl="7">
      <w:start w:val="1"/>
      <w:numFmt w:val="bullet"/>
      <w:lvlText w:val="o"/>
      <w:lvlJc w:val="left"/>
      <w:pPr>
        <w:ind w:left="6713" w:hanging="360"/>
      </w:pPr>
      <w:rPr>
        <w:rFonts w:ascii="Courier New" w:hAnsi="Courier New" w:cs="Courier New" w:hint="default"/>
      </w:rPr>
    </w:lvl>
    <w:lvl w:ilvl="8">
      <w:start w:val="1"/>
      <w:numFmt w:val="bullet"/>
      <w:lvlText w:val=""/>
      <w:lvlJc w:val="left"/>
      <w:pPr>
        <w:ind w:left="7433" w:hanging="360"/>
      </w:pPr>
      <w:rPr>
        <w:rFonts w:ascii="Wingdings" w:hAnsi="Wingdings" w:hint="default"/>
      </w:rPr>
    </w:lvl>
  </w:abstractNum>
  <w:abstractNum w:abstractNumId="10" w15:restartNumberingAfterBreak="0">
    <w:nsid w:val="5B8F3B04"/>
    <w:multiLevelType w:val="multilevel"/>
    <w:tmpl w:val="BE78A4F8"/>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1" w15:restartNumberingAfterBreak="0">
    <w:nsid w:val="676E3536"/>
    <w:multiLevelType w:val="hybridMultilevel"/>
    <w:tmpl w:val="242AD5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A730FE1"/>
    <w:multiLevelType w:val="hybridMultilevel"/>
    <w:tmpl w:val="7E96ACDE"/>
    <w:lvl w:ilvl="0" w:tplc="E3BC50E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6AE4563"/>
    <w:multiLevelType w:val="multilevel"/>
    <w:tmpl w:val="F452ADBA"/>
    <w:styleLink w:val="Tablenumberedlists"/>
    <w:lvl w:ilvl="0">
      <w:start w:val="1"/>
      <w:numFmt w:val="decimal"/>
      <w:pStyle w:val="TableListNumber"/>
      <w:lvlText w:val="%1)"/>
      <w:lvlJc w:val="left"/>
      <w:pPr>
        <w:ind w:left="284" w:hanging="284"/>
      </w:pPr>
      <w:rPr>
        <w:rFonts w:ascii="Calibri" w:hAnsi="Calibri" w:hint="default"/>
        <w:sz w:val="18"/>
      </w:rPr>
    </w:lvl>
    <w:lvl w:ilvl="1">
      <w:start w:val="1"/>
      <w:numFmt w:val="lowerLetter"/>
      <w:pStyle w:val="TableListNumber2"/>
      <w:lvlText w:val="%2)"/>
      <w:lvlJc w:val="left"/>
      <w:pPr>
        <w:ind w:left="567" w:hanging="283"/>
      </w:pPr>
      <w:rPr>
        <w:rFonts w:ascii="Calibri" w:hAnsi="Calibri" w:hint="default"/>
        <w:sz w:val="18"/>
      </w:rPr>
    </w:lvl>
    <w:lvl w:ilvl="2">
      <w:start w:val="1"/>
      <w:numFmt w:val="lowerRoman"/>
      <w:pStyle w:val="TableListNumber3"/>
      <w:lvlText w:val="%3)"/>
      <w:lvlJc w:val="left"/>
      <w:pPr>
        <w:ind w:left="851" w:hanging="284"/>
      </w:pPr>
      <w:rPr>
        <w:rFonts w:ascii="Calibri" w:hAnsi="Calibri" w:hint="default"/>
        <w:sz w:val="1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81057155">
    <w:abstractNumId w:val="9"/>
  </w:num>
  <w:num w:numId="2" w16cid:durableId="1639215797">
    <w:abstractNumId w:val="10"/>
  </w:num>
  <w:num w:numId="3" w16cid:durableId="1643265712">
    <w:abstractNumId w:val="3"/>
  </w:num>
  <w:num w:numId="4" w16cid:durableId="15689503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26202022">
    <w:abstractNumId w:val="7"/>
  </w:num>
  <w:num w:numId="6" w16cid:durableId="281765065">
    <w:abstractNumId w:val="8"/>
  </w:num>
  <w:num w:numId="7" w16cid:durableId="2092000146">
    <w:abstractNumId w:val="6"/>
  </w:num>
  <w:num w:numId="8" w16cid:durableId="864908900">
    <w:abstractNumId w:val="3"/>
    <w:lvlOverride w:ilvl="0">
      <w:lvl w:ilvl="0">
        <w:start w:val="1"/>
        <w:numFmt w:val="decimal"/>
        <w:pStyle w:val="Heading2"/>
        <w:lvlText w:val="%1"/>
        <w:lvlJc w:val="left"/>
        <w:pPr>
          <w:ind w:left="720" w:hanging="720"/>
        </w:pPr>
        <w:rPr>
          <w:color w:val="auto"/>
        </w:rPr>
      </w:lvl>
    </w:lvlOverride>
  </w:num>
  <w:num w:numId="9" w16cid:durableId="1469322956">
    <w:abstractNumId w:val="9"/>
  </w:num>
  <w:num w:numId="10" w16cid:durableId="1341661948">
    <w:abstractNumId w:val="10"/>
  </w:num>
  <w:num w:numId="11" w16cid:durableId="1983389004">
    <w:abstractNumId w:val="2"/>
  </w:num>
  <w:num w:numId="12" w16cid:durableId="435951209">
    <w:abstractNumId w:val="11"/>
  </w:num>
  <w:num w:numId="13" w16cid:durableId="1385720017">
    <w:abstractNumId w:val="13"/>
  </w:num>
  <w:num w:numId="14" w16cid:durableId="1361395064">
    <w:abstractNumId w:val="12"/>
  </w:num>
  <w:num w:numId="15" w16cid:durableId="2119637520">
    <w:abstractNumId w:val="0"/>
  </w:num>
  <w:num w:numId="16" w16cid:durableId="1595284182">
    <w:abstractNumId w:val="3"/>
    <w:lvlOverride w:ilvl="0">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auto"/>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Override>
  </w:num>
  <w:num w:numId="17" w16cid:durableId="10498509">
    <w:abstractNumId w:val="4"/>
  </w:num>
  <w:num w:numId="18" w16cid:durableId="204417509">
    <w:abstractNumId w:val="1"/>
    <w:lvlOverride w:ilvl="0">
      <w:startOverride w:val="10"/>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258"/>
    <w:rsid w:val="000032AD"/>
    <w:rsid w:val="00006D71"/>
    <w:rsid w:val="00015451"/>
    <w:rsid w:val="00032789"/>
    <w:rsid w:val="0003359E"/>
    <w:rsid w:val="00033E60"/>
    <w:rsid w:val="00036666"/>
    <w:rsid w:val="000373C5"/>
    <w:rsid w:val="00042D26"/>
    <w:rsid w:val="00043D85"/>
    <w:rsid w:val="0004679B"/>
    <w:rsid w:val="00050B3E"/>
    <w:rsid w:val="000542FF"/>
    <w:rsid w:val="0005445E"/>
    <w:rsid w:val="00054E54"/>
    <w:rsid w:val="0005592C"/>
    <w:rsid w:val="00055F54"/>
    <w:rsid w:val="00071927"/>
    <w:rsid w:val="000869AB"/>
    <w:rsid w:val="000942EE"/>
    <w:rsid w:val="00094899"/>
    <w:rsid w:val="00097FA8"/>
    <w:rsid w:val="000A1447"/>
    <w:rsid w:val="000A28D1"/>
    <w:rsid w:val="000A2D7F"/>
    <w:rsid w:val="000A389C"/>
    <w:rsid w:val="000A5170"/>
    <w:rsid w:val="000A7AAF"/>
    <w:rsid w:val="000B5FA0"/>
    <w:rsid w:val="000B6EF8"/>
    <w:rsid w:val="000C0F45"/>
    <w:rsid w:val="000C16D8"/>
    <w:rsid w:val="000C70BA"/>
    <w:rsid w:val="000E3C0F"/>
    <w:rsid w:val="001013AD"/>
    <w:rsid w:val="00105D9B"/>
    <w:rsid w:val="001116C3"/>
    <w:rsid w:val="00115969"/>
    <w:rsid w:val="00127B06"/>
    <w:rsid w:val="0013191B"/>
    <w:rsid w:val="00134A4C"/>
    <w:rsid w:val="00135128"/>
    <w:rsid w:val="00137C28"/>
    <w:rsid w:val="001510A2"/>
    <w:rsid w:val="0015123F"/>
    <w:rsid w:val="001524F5"/>
    <w:rsid w:val="00152F6D"/>
    <w:rsid w:val="0015560F"/>
    <w:rsid w:val="0016201B"/>
    <w:rsid w:val="001641A3"/>
    <w:rsid w:val="001728AE"/>
    <w:rsid w:val="00174C31"/>
    <w:rsid w:val="00176594"/>
    <w:rsid w:val="0017699C"/>
    <w:rsid w:val="001868A1"/>
    <w:rsid w:val="001879CE"/>
    <w:rsid w:val="00191806"/>
    <w:rsid w:val="001A3496"/>
    <w:rsid w:val="001B3009"/>
    <w:rsid w:val="001B62D1"/>
    <w:rsid w:val="001B69E5"/>
    <w:rsid w:val="001C0069"/>
    <w:rsid w:val="001C1865"/>
    <w:rsid w:val="001C4A34"/>
    <w:rsid w:val="001C6A6D"/>
    <w:rsid w:val="001C782B"/>
    <w:rsid w:val="001D4885"/>
    <w:rsid w:val="001D4F84"/>
    <w:rsid w:val="001D7120"/>
    <w:rsid w:val="001E50A9"/>
    <w:rsid w:val="001F73AF"/>
    <w:rsid w:val="00215CF0"/>
    <w:rsid w:val="0021649B"/>
    <w:rsid w:val="00216882"/>
    <w:rsid w:val="00220212"/>
    <w:rsid w:val="00222137"/>
    <w:rsid w:val="00232F52"/>
    <w:rsid w:val="00256358"/>
    <w:rsid w:val="00263CB6"/>
    <w:rsid w:val="002642BA"/>
    <w:rsid w:val="00265A2D"/>
    <w:rsid w:val="00266B5E"/>
    <w:rsid w:val="00266C5A"/>
    <w:rsid w:val="00274B73"/>
    <w:rsid w:val="00274FFC"/>
    <w:rsid w:val="00275281"/>
    <w:rsid w:val="002764C8"/>
    <w:rsid w:val="0028106B"/>
    <w:rsid w:val="00281BB6"/>
    <w:rsid w:val="00284C5A"/>
    <w:rsid w:val="00284D14"/>
    <w:rsid w:val="00286307"/>
    <w:rsid w:val="00291829"/>
    <w:rsid w:val="002B382C"/>
    <w:rsid w:val="002C2571"/>
    <w:rsid w:val="002C7A8C"/>
    <w:rsid w:val="002D3449"/>
    <w:rsid w:val="002D3FC0"/>
    <w:rsid w:val="002D400A"/>
    <w:rsid w:val="002D4843"/>
    <w:rsid w:val="002D4BDA"/>
    <w:rsid w:val="002D5B0A"/>
    <w:rsid w:val="002D67C2"/>
    <w:rsid w:val="002E04F5"/>
    <w:rsid w:val="002E783C"/>
    <w:rsid w:val="002F004A"/>
    <w:rsid w:val="002F1457"/>
    <w:rsid w:val="002F3A28"/>
    <w:rsid w:val="002F6CED"/>
    <w:rsid w:val="003024BD"/>
    <w:rsid w:val="00303F03"/>
    <w:rsid w:val="00304AB4"/>
    <w:rsid w:val="00317258"/>
    <w:rsid w:val="003214B3"/>
    <w:rsid w:val="00324BD0"/>
    <w:rsid w:val="00341111"/>
    <w:rsid w:val="00344991"/>
    <w:rsid w:val="0035053C"/>
    <w:rsid w:val="00350D80"/>
    <w:rsid w:val="0035187F"/>
    <w:rsid w:val="003537AD"/>
    <w:rsid w:val="003544B3"/>
    <w:rsid w:val="00354C6A"/>
    <w:rsid w:val="00360039"/>
    <w:rsid w:val="00364A4A"/>
    <w:rsid w:val="003654AC"/>
    <w:rsid w:val="0037073B"/>
    <w:rsid w:val="00375D2A"/>
    <w:rsid w:val="00385B4B"/>
    <w:rsid w:val="00391DAA"/>
    <w:rsid w:val="00395407"/>
    <w:rsid w:val="003A6F9D"/>
    <w:rsid w:val="003B1E29"/>
    <w:rsid w:val="003C1FCE"/>
    <w:rsid w:val="003C514A"/>
    <w:rsid w:val="003D4A95"/>
    <w:rsid w:val="003E3399"/>
    <w:rsid w:val="003F0145"/>
    <w:rsid w:val="003F58F8"/>
    <w:rsid w:val="00410B27"/>
    <w:rsid w:val="004119A5"/>
    <w:rsid w:val="00412467"/>
    <w:rsid w:val="0041574A"/>
    <w:rsid w:val="004163E6"/>
    <w:rsid w:val="00417C27"/>
    <w:rsid w:val="00417F0C"/>
    <w:rsid w:val="0042443D"/>
    <w:rsid w:val="00425C7D"/>
    <w:rsid w:val="0042750F"/>
    <w:rsid w:val="00432172"/>
    <w:rsid w:val="00437495"/>
    <w:rsid w:val="00440567"/>
    <w:rsid w:val="00441BFD"/>
    <w:rsid w:val="00441DFC"/>
    <w:rsid w:val="00441E86"/>
    <w:rsid w:val="00442982"/>
    <w:rsid w:val="00444B95"/>
    <w:rsid w:val="00445BF8"/>
    <w:rsid w:val="00446881"/>
    <w:rsid w:val="00451B82"/>
    <w:rsid w:val="0045205E"/>
    <w:rsid w:val="00452521"/>
    <w:rsid w:val="004602DB"/>
    <w:rsid w:val="00461957"/>
    <w:rsid w:val="00463F54"/>
    <w:rsid w:val="0046625C"/>
    <w:rsid w:val="00470C21"/>
    <w:rsid w:val="00476C9E"/>
    <w:rsid w:val="00491E5F"/>
    <w:rsid w:val="00493F3C"/>
    <w:rsid w:val="00496C08"/>
    <w:rsid w:val="00496D0B"/>
    <w:rsid w:val="004A775D"/>
    <w:rsid w:val="004B1D54"/>
    <w:rsid w:val="004B3F30"/>
    <w:rsid w:val="004B51E6"/>
    <w:rsid w:val="004B6E01"/>
    <w:rsid w:val="004C320D"/>
    <w:rsid w:val="004D6DD4"/>
    <w:rsid w:val="004E0F77"/>
    <w:rsid w:val="004E142A"/>
    <w:rsid w:val="004E7C0B"/>
    <w:rsid w:val="004F3F2A"/>
    <w:rsid w:val="00500FEF"/>
    <w:rsid w:val="00502BF9"/>
    <w:rsid w:val="005043EB"/>
    <w:rsid w:val="005058CF"/>
    <w:rsid w:val="00513FCA"/>
    <w:rsid w:val="00514A31"/>
    <w:rsid w:val="00517A68"/>
    <w:rsid w:val="00522D3B"/>
    <w:rsid w:val="00525D86"/>
    <w:rsid w:val="00531959"/>
    <w:rsid w:val="005321B2"/>
    <w:rsid w:val="00532555"/>
    <w:rsid w:val="00544064"/>
    <w:rsid w:val="0055555B"/>
    <w:rsid w:val="0056300A"/>
    <w:rsid w:val="00574557"/>
    <w:rsid w:val="005877E0"/>
    <w:rsid w:val="00593799"/>
    <w:rsid w:val="0059380F"/>
    <w:rsid w:val="00593D91"/>
    <w:rsid w:val="005A08B1"/>
    <w:rsid w:val="005A7193"/>
    <w:rsid w:val="005B29CD"/>
    <w:rsid w:val="005B60ED"/>
    <w:rsid w:val="005C36F6"/>
    <w:rsid w:val="005D3790"/>
    <w:rsid w:val="005D7AAB"/>
    <w:rsid w:val="005E25BD"/>
    <w:rsid w:val="00600910"/>
    <w:rsid w:val="00610C75"/>
    <w:rsid w:val="00612F68"/>
    <w:rsid w:val="006138D1"/>
    <w:rsid w:val="00615FA5"/>
    <w:rsid w:val="0062542B"/>
    <w:rsid w:val="00633C8F"/>
    <w:rsid w:val="00635C53"/>
    <w:rsid w:val="00640DD6"/>
    <w:rsid w:val="00643086"/>
    <w:rsid w:val="00643C78"/>
    <w:rsid w:val="006440A9"/>
    <w:rsid w:val="006615B1"/>
    <w:rsid w:val="006671BE"/>
    <w:rsid w:val="006713A7"/>
    <w:rsid w:val="00674220"/>
    <w:rsid w:val="00680970"/>
    <w:rsid w:val="00680ADB"/>
    <w:rsid w:val="00684130"/>
    <w:rsid w:val="00687078"/>
    <w:rsid w:val="00692A27"/>
    <w:rsid w:val="006A6941"/>
    <w:rsid w:val="006B222A"/>
    <w:rsid w:val="006B3546"/>
    <w:rsid w:val="006B6487"/>
    <w:rsid w:val="006C16FF"/>
    <w:rsid w:val="006C261F"/>
    <w:rsid w:val="006C2942"/>
    <w:rsid w:val="006C350D"/>
    <w:rsid w:val="006C4CB8"/>
    <w:rsid w:val="006C5145"/>
    <w:rsid w:val="006C5B29"/>
    <w:rsid w:val="006D1999"/>
    <w:rsid w:val="006E1A6F"/>
    <w:rsid w:val="006E6712"/>
    <w:rsid w:val="006F6656"/>
    <w:rsid w:val="00711781"/>
    <w:rsid w:val="0071381A"/>
    <w:rsid w:val="007169D6"/>
    <w:rsid w:val="00722C16"/>
    <w:rsid w:val="007238D2"/>
    <w:rsid w:val="00725B2E"/>
    <w:rsid w:val="00745D9C"/>
    <w:rsid w:val="00761B8E"/>
    <w:rsid w:val="00761FCF"/>
    <w:rsid w:val="00764D6A"/>
    <w:rsid w:val="00773056"/>
    <w:rsid w:val="00780E62"/>
    <w:rsid w:val="007904D6"/>
    <w:rsid w:val="00793C03"/>
    <w:rsid w:val="00797460"/>
    <w:rsid w:val="007A4DDB"/>
    <w:rsid w:val="007A5D10"/>
    <w:rsid w:val="007B018C"/>
    <w:rsid w:val="007B1CA6"/>
    <w:rsid w:val="007B66C4"/>
    <w:rsid w:val="007B7E13"/>
    <w:rsid w:val="007C358A"/>
    <w:rsid w:val="007E2BC6"/>
    <w:rsid w:val="007E39EF"/>
    <w:rsid w:val="007F410F"/>
    <w:rsid w:val="007F7EC5"/>
    <w:rsid w:val="00800FE1"/>
    <w:rsid w:val="00801E28"/>
    <w:rsid w:val="008021E0"/>
    <w:rsid w:val="00804C6C"/>
    <w:rsid w:val="00820F04"/>
    <w:rsid w:val="00831DED"/>
    <w:rsid w:val="0084011B"/>
    <w:rsid w:val="00863135"/>
    <w:rsid w:val="00874E83"/>
    <w:rsid w:val="0087752B"/>
    <w:rsid w:val="00880725"/>
    <w:rsid w:val="00892643"/>
    <w:rsid w:val="00892CC1"/>
    <w:rsid w:val="0089320B"/>
    <w:rsid w:val="00897B06"/>
    <w:rsid w:val="008A0EE3"/>
    <w:rsid w:val="008B14E1"/>
    <w:rsid w:val="008B34EE"/>
    <w:rsid w:val="008B5D81"/>
    <w:rsid w:val="008C52FC"/>
    <w:rsid w:val="008C56EB"/>
    <w:rsid w:val="008C584E"/>
    <w:rsid w:val="008D619B"/>
    <w:rsid w:val="008D75D5"/>
    <w:rsid w:val="008E2231"/>
    <w:rsid w:val="008E4287"/>
    <w:rsid w:val="008E4478"/>
    <w:rsid w:val="008E60A3"/>
    <w:rsid w:val="008F5066"/>
    <w:rsid w:val="008F7B16"/>
    <w:rsid w:val="009020C3"/>
    <w:rsid w:val="00902C45"/>
    <w:rsid w:val="00914D66"/>
    <w:rsid w:val="00920CE5"/>
    <w:rsid w:val="00923CC9"/>
    <w:rsid w:val="009407D8"/>
    <w:rsid w:val="00943CF5"/>
    <w:rsid w:val="00954F15"/>
    <w:rsid w:val="00956A5C"/>
    <w:rsid w:val="00956E17"/>
    <w:rsid w:val="0096102B"/>
    <w:rsid w:val="009622CD"/>
    <w:rsid w:val="00971ACA"/>
    <w:rsid w:val="00972D46"/>
    <w:rsid w:val="0097615E"/>
    <w:rsid w:val="0098375C"/>
    <w:rsid w:val="00996955"/>
    <w:rsid w:val="00996D3A"/>
    <w:rsid w:val="009A501D"/>
    <w:rsid w:val="009B1610"/>
    <w:rsid w:val="009B7597"/>
    <w:rsid w:val="009B774A"/>
    <w:rsid w:val="009B790D"/>
    <w:rsid w:val="009C073A"/>
    <w:rsid w:val="009C2D57"/>
    <w:rsid w:val="009D263F"/>
    <w:rsid w:val="009D5007"/>
    <w:rsid w:val="009E2823"/>
    <w:rsid w:val="009E602C"/>
    <w:rsid w:val="00A014EC"/>
    <w:rsid w:val="00A01FE6"/>
    <w:rsid w:val="00A11629"/>
    <w:rsid w:val="00A306C3"/>
    <w:rsid w:val="00A32E25"/>
    <w:rsid w:val="00A411A8"/>
    <w:rsid w:val="00A425F5"/>
    <w:rsid w:val="00A44574"/>
    <w:rsid w:val="00A50EBC"/>
    <w:rsid w:val="00A57598"/>
    <w:rsid w:val="00A63297"/>
    <w:rsid w:val="00A812AF"/>
    <w:rsid w:val="00A91307"/>
    <w:rsid w:val="00A97DEA"/>
    <w:rsid w:val="00AA1D58"/>
    <w:rsid w:val="00AA6670"/>
    <w:rsid w:val="00AA705F"/>
    <w:rsid w:val="00AB665C"/>
    <w:rsid w:val="00AB7911"/>
    <w:rsid w:val="00AC16AD"/>
    <w:rsid w:val="00AC1B83"/>
    <w:rsid w:val="00AC35F5"/>
    <w:rsid w:val="00AD3869"/>
    <w:rsid w:val="00AE4237"/>
    <w:rsid w:val="00AE67AE"/>
    <w:rsid w:val="00AF7997"/>
    <w:rsid w:val="00B02B9B"/>
    <w:rsid w:val="00B11D7B"/>
    <w:rsid w:val="00B2557D"/>
    <w:rsid w:val="00B41818"/>
    <w:rsid w:val="00B444D7"/>
    <w:rsid w:val="00B5246B"/>
    <w:rsid w:val="00B54B30"/>
    <w:rsid w:val="00B5740E"/>
    <w:rsid w:val="00B63B5D"/>
    <w:rsid w:val="00B8057C"/>
    <w:rsid w:val="00B82572"/>
    <w:rsid w:val="00B83E08"/>
    <w:rsid w:val="00B84485"/>
    <w:rsid w:val="00B861B4"/>
    <w:rsid w:val="00B917E7"/>
    <w:rsid w:val="00B93C7A"/>
    <w:rsid w:val="00B947DD"/>
    <w:rsid w:val="00B97E61"/>
    <w:rsid w:val="00BA3061"/>
    <w:rsid w:val="00BA37AB"/>
    <w:rsid w:val="00BA5B0F"/>
    <w:rsid w:val="00BB0351"/>
    <w:rsid w:val="00BB7738"/>
    <w:rsid w:val="00BC1616"/>
    <w:rsid w:val="00BC6069"/>
    <w:rsid w:val="00BD671A"/>
    <w:rsid w:val="00BE53B2"/>
    <w:rsid w:val="00BE561A"/>
    <w:rsid w:val="00BE6B5C"/>
    <w:rsid w:val="00BF4D87"/>
    <w:rsid w:val="00BF4E55"/>
    <w:rsid w:val="00BF6B40"/>
    <w:rsid w:val="00BF7747"/>
    <w:rsid w:val="00C003C5"/>
    <w:rsid w:val="00C02519"/>
    <w:rsid w:val="00C027CF"/>
    <w:rsid w:val="00C03127"/>
    <w:rsid w:val="00C119AE"/>
    <w:rsid w:val="00C12ACE"/>
    <w:rsid w:val="00C24A0E"/>
    <w:rsid w:val="00C2610D"/>
    <w:rsid w:val="00C33358"/>
    <w:rsid w:val="00C335F5"/>
    <w:rsid w:val="00C34E1F"/>
    <w:rsid w:val="00C361B4"/>
    <w:rsid w:val="00C416EC"/>
    <w:rsid w:val="00C47179"/>
    <w:rsid w:val="00C63E3B"/>
    <w:rsid w:val="00C734B3"/>
    <w:rsid w:val="00C73FD9"/>
    <w:rsid w:val="00C75BFE"/>
    <w:rsid w:val="00C76A59"/>
    <w:rsid w:val="00C84903"/>
    <w:rsid w:val="00C84A6B"/>
    <w:rsid w:val="00C859C9"/>
    <w:rsid w:val="00C85C62"/>
    <w:rsid w:val="00C90424"/>
    <w:rsid w:val="00CA4191"/>
    <w:rsid w:val="00CA42C2"/>
    <w:rsid w:val="00CA6C9D"/>
    <w:rsid w:val="00CA6F2A"/>
    <w:rsid w:val="00CC23D1"/>
    <w:rsid w:val="00CD1378"/>
    <w:rsid w:val="00CD6120"/>
    <w:rsid w:val="00CE7A2E"/>
    <w:rsid w:val="00CF4F5E"/>
    <w:rsid w:val="00CF52C1"/>
    <w:rsid w:val="00CF582B"/>
    <w:rsid w:val="00CF597A"/>
    <w:rsid w:val="00D01BA5"/>
    <w:rsid w:val="00D07F7D"/>
    <w:rsid w:val="00D1032B"/>
    <w:rsid w:val="00D1536F"/>
    <w:rsid w:val="00D20DAF"/>
    <w:rsid w:val="00D30714"/>
    <w:rsid w:val="00D41EF7"/>
    <w:rsid w:val="00D46CA3"/>
    <w:rsid w:val="00D47121"/>
    <w:rsid w:val="00D51DD4"/>
    <w:rsid w:val="00D6561B"/>
    <w:rsid w:val="00D65CD1"/>
    <w:rsid w:val="00D6626A"/>
    <w:rsid w:val="00D74CF8"/>
    <w:rsid w:val="00D81B16"/>
    <w:rsid w:val="00D91EC5"/>
    <w:rsid w:val="00D94E71"/>
    <w:rsid w:val="00DA1F76"/>
    <w:rsid w:val="00DA455E"/>
    <w:rsid w:val="00DA5379"/>
    <w:rsid w:val="00DA67E4"/>
    <w:rsid w:val="00DA71B8"/>
    <w:rsid w:val="00DB217F"/>
    <w:rsid w:val="00DB31EB"/>
    <w:rsid w:val="00DB71A3"/>
    <w:rsid w:val="00DC41DE"/>
    <w:rsid w:val="00DC55BE"/>
    <w:rsid w:val="00DC7AA9"/>
    <w:rsid w:val="00DD38D4"/>
    <w:rsid w:val="00DE0AAE"/>
    <w:rsid w:val="00DE21ED"/>
    <w:rsid w:val="00DF40A7"/>
    <w:rsid w:val="00E0132F"/>
    <w:rsid w:val="00E06F6C"/>
    <w:rsid w:val="00E11AC7"/>
    <w:rsid w:val="00E20810"/>
    <w:rsid w:val="00E223F4"/>
    <w:rsid w:val="00E31E27"/>
    <w:rsid w:val="00E372D6"/>
    <w:rsid w:val="00E37A84"/>
    <w:rsid w:val="00E55259"/>
    <w:rsid w:val="00E55F89"/>
    <w:rsid w:val="00E61494"/>
    <w:rsid w:val="00E74A25"/>
    <w:rsid w:val="00E80980"/>
    <w:rsid w:val="00E83BAC"/>
    <w:rsid w:val="00E84F8D"/>
    <w:rsid w:val="00E87CEC"/>
    <w:rsid w:val="00E91D72"/>
    <w:rsid w:val="00E9592E"/>
    <w:rsid w:val="00E97CE1"/>
    <w:rsid w:val="00E97F13"/>
    <w:rsid w:val="00EA2047"/>
    <w:rsid w:val="00EA3E22"/>
    <w:rsid w:val="00EA5678"/>
    <w:rsid w:val="00EB21C8"/>
    <w:rsid w:val="00EC40D3"/>
    <w:rsid w:val="00ED01BB"/>
    <w:rsid w:val="00ED113B"/>
    <w:rsid w:val="00ED4AFE"/>
    <w:rsid w:val="00ED78A6"/>
    <w:rsid w:val="00EE2216"/>
    <w:rsid w:val="00EE4833"/>
    <w:rsid w:val="00EE60E4"/>
    <w:rsid w:val="00EF55CC"/>
    <w:rsid w:val="00F01D00"/>
    <w:rsid w:val="00F02EAA"/>
    <w:rsid w:val="00F04729"/>
    <w:rsid w:val="00F10A7C"/>
    <w:rsid w:val="00F333E9"/>
    <w:rsid w:val="00F5304F"/>
    <w:rsid w:val="00F672D4"/>
    <w:rsid w:val="00F67AFC"/>
    <w:rsid w:val="00F67EF5"/>
    <w:rsid w:val="00F72B95"/>
    <w:rsid w:val="00F73418"/>
    <w:rsid w:val="00F82F27"/>
    <w:rsid w:val="00F9039E"/>
    <w:rsid w:val="00F93705"/>
    <w:rsid w:val="00FA0B2E"/>
    <w:rsid w:val="00FA2743"/>
    <w:rsid w:val="00FC1759"/>
    <w:rsid w:val="00FC74A5"/>
    <w:rsid w:val="00FD1D57"/>
    <w:rsid w:val="00FD5036"/>
    <w:rsid w:val="00FD7468"/>
    <w:rsid w:val="00FE274C"/>
    <w:rsid w:val="00FE64BC"/>
    <w:rsid w:val="00FE6A49"/>
    <w:rsid w:val="00FF1791"/>
    <w:rsid w:val="00FF4F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86BE57"/>
  <w15:docId w15:val="{5BA036EE-4B4A-4E1B-AB48-64C399DB9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0" w:unhideWhenUsed="1"/>
    <w:lsdException w:name="header" w:semiHidden="1" w:uiPriority="26" w:unhideWhenUsed="1"/>
    <w:lsdException w:name="footer" w:semiHidden="1" w:uiPriority="27"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locked="1" w:uiPriority="21" w:qFormat="1"/>
    <w:lsdException w:name="Subtle Reference" w:semiHidden="1" w:uiPriority="31" w:qFormat="1"/>
    <w:lsdException w:name="Intense Reference" w:locked="1"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705F"/>
    <w:pPr>
      <w:spacing w:after="20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uiPriority w:val="1"/>
    <w:qFormat/>
    <w:rsid w:val="00500FEF"/>
    <w:pPr>
      <w:widowControl w:val="0"/>
      <w:spacing w:before="100" w:beforeAutospacing="1" w:after="100" w:afterAutospacing="1"/>
      <w:contextualSpacing/>
      <w:outlineLvl w:val="0"/>
    </w:pPr>
    <w:rPr>
      <w:rFonts w:ascii="Calibri" w:eastAsiaTheme="minorHAnsi" w:hAnsi="Calibri" w:cstheme="minorBidi"/>
      <w:b/>
      <w:bCs/>
      <w:spacing w:val="5"/>
      <w:kern w:val="28"/>
      <w:sz w:val="72"/>
      <w:szCs w:val="28"/>
      <w:lang w:eastAsia="en-US"/>
    </w:rPr>
  </w:style>
  <w:style w:type="paragraph" w:styleId="Heading2">
    <w:name w:val="heading 2"/>
    <w:basedOn w:val="Normal"/>
    <w:next w:val="Normal"/>
    <w:link w:val="Heading2Char"/>
    <w:uiPriority w:val="3"/>
    <w:rsid w:val="007E39EF"/>
    <w:pPr>
      <w:pageBreakBefore/>
      <w:numPr>
        <w:numId w:val="8"/>
      </w:numPr>
      <w:spacing w:after="240" w:line="240" w:lineRule="auto"/>
      <w:outlineLvl w:val="1"/>
    </w:pPr>
    <w:rPr>
      <w:rFonts w:ascii="Calibri" w:eastAsiaTheme="minorEastAsia" w:hAnsi="Calibri"/>
      <w:bCs/>
      <w:color w:val="000000" w:themeColor="text1"/>
      <w:sz w:val="56"/>
      <w:szCs w:val="28"/>
      <w:lang w:eastAsia="ja-JP"/>
    </w:rPr>
  </w:style>
  <w:style w:type="paragraph" w:styleId="Heading3">
    <w:name w:val="heading 3"/>
    <w:next w:val="Normal"/>
    <w:link w:val="Heading3Char"/>
    <w:uiPriority w:val="4"/>
    <w:qFormat/>
    <w:rsid w:val="000373C5"/>
    <w:pPr>
      <w:keepNext/>
      <w:keepLines/>
      <w:numPr>
        <w:ilvl w:val="1"/>
        <w:numId w:val="8"/>
      </w:numPr>
      <w:outlineLvl w:val="2"/>
    </w:pPr>
    <w:rPr>
      <w:rFonts w:ascii="Calibri" w:eastAsia="Times New Roman" w:hAnsi="Calibri"/>
      <w:b/>
      <w:bCs/>
      <w:sz w:val="40"/>
      <w:szCs w:val="24"/>
      <w:lang w:eastAsia="en-US"/>
    </w:rPr>
  </w:style>
  <w:style w:type="paragraph" w:styleId="Heading4">
    <w:name w:val="heading 4"/>
    <w:next w:val="Normal"/>
    <w:link w:val="Heading4Char"/>
    <w:uiPriority w:val="5"/>
    <w:qFormat/>
    <w:rsid w:val="000373C5"/>
    <w:pPr>
      <w:keepNext/>
      <w:numPr>
        <w:ilvl w:val="2"/>
        <w:numId w:val="8"/>
      </w:numPr>
      <w:outlineLvl w:val="3"/>
    </w:pPr>
    <w:rPr>
      <w:rFonts w:ascii="Calibri" w:eastAsia="Times New Roman" w:hAnsi="Calibri"/>
      <w:b/>
      <w:bCs/>
      <w:sz w:val="32"/>
      <w:szCs w:val="24"/>
      <w:lang w:eastAsia="en-US"/>
    </w:rPr>
  </w:style>
  <w:style w:type="paragraph" w:styleId="Heading5">
    <w:name w:val="heading 5"/>
    <w:basedOn w:val="Normal"/>
    <w:next w:val="Normal"/>
    <w:link w:val="Heading5Char"/>
    <w:uiPriority w:val="6"/>
    <w:rsid w:val="000373C5"/>
    <w:pPr>
      <w:keepNext/>
      <w:keepLines/>
      <w:spacing w:after="0" w:line="240" w:lineRule="auto"/>
      <w:outlineLvl w:val="4"/>
    </w:pPr>
    <w:rPr>
      <w:rFonts w:ascii="Calibri" w:hAnsi="Calibri"/>
      <w:b/>
      <w:sz w:val="28"/>
      <w:szCs w:val="24"/>
    </w:rPr>
  </w:style>
  <w:style w:type="paragraph" w:styleId="Heading6">
    <w:name w:val="heading 6"/>
    <w:basedOn w:val="Normal"/>
    <w:next w:val="Normal"/>
    <w:link w:val="Heading6Char"/>
    <w:uiPriority w:val="9"/>
    <w:semiHidden/>
    <w:qFormat/>
    <w:rsid w:val="000373C5"/>
    <w:pPr>
      <w:keepNext/>
      <w:keepLines/>
      <w:spacing w:before="40" w:after="0"/>
      <w:outlineLvl w:val="5"/>
    </w:pPr>
    <w:rPr>
      <w:rFonts w:eastAsiaTheme="majorEastAsia" w:cstheme="majorBidi"/>
      <w:b/>
      <w:i/>
      <w:sz w:val="24"/>
    </w:rPr>
  </w:style>
  <w:style w:type="paragraph" w:styleId="Heading7">
    <w:name w:val="heading 7"/>
    <w:basedOn w:val="Normal"/>
    <w:next w:val="Normal"/>
    <w:link w:val="Heading7Char"/>
    <w:uiPriority w:val="9"/>
    <w:semiHidden/>
    <w:qFormat/>
    <w:rsid w:val="00CD6120"/>
    <w:pPr>
      <w:keepNext/>
      <w:keepLines/>
      <w:spacing w:after="0"/>
      <w:outlineLvl w:val="6"/>
    </w:pPr>
    <w:rPr>
      <w:rFonts w:ascii="Calibri" w:eastAsiaTheme="majorEastAsia" w:hAnsi="Calibri" w:cstheme="majorBidi"/>
      <w:b/>
      <w:iCs/>
    </w:rPr>
  </w:style>
  <w:style w:type="paragraph" w:styleId="Heading8">
    <w:name w:val="heading 8"/>
    <w:basedOn w:val="Normal"/>
    <w:next w:val="Normal"/>
    <w:link w:val="Heading8Char"/>
    <w:uiPriority w:val="9"/>
    <w:semiHidden/>
    <w:qFormat/>
    <w:rsid w:val="00D01BA5"/>
    <w:pPr>
      <w:keepNext/>
      <w:keepLines/>
      <w:spacing w:before="40" w:after="0"/>
      <w:outlineLvl w:val="7"/>
    </w:pPr>
    <w:rPr>
      <w:rFonts w:ascii="Calibri" w:eastAsiaTheme="majorEastAsia" w:hAnsi="Calibri" w:cstheme="majorBidi"/>
      <w:b/>
      <w: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441BFD"/>
    <w:rPr>
      <w:sz w:val="20"/>
      <w:szCs w:val="20"/>
    </w:rPr>
  </w:style>
  <w:style w:type="character" w:customStyle="1" w:styleId="CommentTextChar">
    <w:name w:val="Comment Text Char"/>
    <w:basedOn w:val="DefaultParagraphFont"/>
    <w:link w:val="CommentText"/>
    <w:rsid w:val="00441BFD"/>
    <w:rPr>
      <w:rFonts w:asciiTheme="minorHAnsi" w:eastAsiaTheme="minorHAnsi" w:hAnsiTheme="minorHAnsi" w:cstheme="minorBidi"/>
      <w:lang w:eastAsia="en-US"/>
    </w:rPr>
  </w:style>
  <w:style w:type="paragraph" w:styleId="Header">
    <w:name w:val="header"/>
    <w:basedOn w:val="Normal"/>
    <w:link w:val="HeaderChar"/>
    <w:uiPriority w:val="26"/>
    <w:rsid w:val="00493F3C"/>
    <w:pPr>
      <w:tabs>
        <w:tab w:val="center" w:pos="4820"/>
      </w:tabs>
      <w:spacing w:before="120" w:line="240" w:lineRule="auto"/>
      <w:jc w:val="center"/>
    </w:pPr>
    <w:rPr>
      <w:rFonts w:ascii="Calibri" w:hAnsi="Calibri"/>
      <w:sz w:val="20"/>
    </w:rPr>
  </w:style>
  <w:style w:type="character" w:customStyle="1" w:styleId="HeaderChar">
    <w:name w:val="Header Char"/>
    <w:basedOn w:val="DefaultParagraphFont"/>
    <w:link w:val="Header"/>
    <w:uiPriority w:val="26"/>
    <w:rsid w:val="00493F3C"/>
    <w:rPr>
      <w:rFonts w:ascii="Calibri" w:eastAsiaTheme="minorHAnsi" w:hAnsi="Calibri" w:cstheme="minorBidi"/>
      <w:szCs w:val="22"/>
      <w:lang w:eastAsia="en-US"/>
    </w:rPr>
  </w:style>
  <w:style w:type="paragraph" w:styleId="Footer">
    <w:name w:val="footer"/>
    <w:basedOn w:val="Normal"/>
    <w:link w:val="FooterChar"/>
    <w:uiPriority w:val="27"/>
    <w:rsid w:val="00274B73"/>
    <w:pPr>
      <w:tabs>
        <w:tab w:val="center" w:pos="4536"/>
      </w:tabs>
      <w:spacing w:after="480" w:line="240" w:lineRule="auto"/>
      <w:jc w:val="center"/>
    </w:pPr>
    <w:rPr>
      <w:rFonts w:ascii="Calibri" w:hAnsi="Calibri"/>
      <w:sz w:val="20"/>
    </w:rPr>
  </w:style>
  <w:style w:type="character" w:customStyle="1" w:styleId="FooterChar">
    <w:name w:val="Footer Char"/>
    <w:basedOn w:val="DefaultParagraphFont"/>
    <w:link w:val="Footer"/>
    <w:uiPriority w:val="27"/>
    <w:rsid w:val="00274B73"/>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441BFD"/>
    <w:rPr>
      <w:sz w:val="16"/>
      <w:szCs w:val="16"/>
    </w:rPr>
  </w:style>
  <w:style w:type="paragraph" w:styleId="CommentSubject">
    <w:name w:val="annotation subject"/>
    <w:basedOn w:val="CommentText"/>
    <w:next w:val="CommentText"/>
    <w:link w:val="CommentSubjectChar"/>
    <w:uiPriority w:val="99"/>
    <w:semiHidden/>
    <w:unhideWhenUsed/>
    <w:rsid w:val="00441BFD"/>
    <w:rPr>
      <w:b/>
      <w:bCs/>
    </w:rPr>
  </w:style>
  <w:style w:type="character" w:customStyle="1" w:styleId="CommentSubjectChar">
    <w:name w:val="Comment Subject Char"/>
    <w:basedOn w:val="CommentTextChar"/>
    <w:link w:val="CommentSubject"/>
    <w:uiPriority w:val="99"/>
    <w:semiHidden/>
    <w:rsid w:val="00441BFD"/>
    <w:rPr>
      <w:rFonts w:asciiTheme="minorHAnsi" w:eastAsiaTheme="minorHAnsi" w:hAnsiTheme="minorHAnsi" w:cstheme="minorBidi"/>
      <w:b/>
      <w:bCs/>
      <w:lang w:eastAsia="en-US"/>
    </w:rPr>
  </w:style>
  <w:style w:type="paragraph" w:styleId="BalloonText">
    <w:name w:val="Balloon Text"/>
    <w:basedOn w:val="Normal"/>
    <w:link w:val="BalloonTextChar"/>
    <w:uiPriority w:val="99"/>
    <w:semiHidden/>
    <w:unhideWhenUsed/>
    <w:rsid w:val="00441BFD"/>
    <w:rPr>
      <w:rFonts w:ascii="Calibri" w:hAnsi="Calibri"/>
      <w:sz w:val="18"/>
      <w:szCs w:val="18"/>
    </w:rPr>
  </w:style>
  <w:style w:type="character" w:customStyle="1" w:styleId="BalloonTextChar">
    <w:name w:val="Balloon Text Char"/>
    <w:basedOn w:val="DefaultParagraphFont"/>
    <w:link w:val="BalloonText"/>
    <w:uiPriority w:val="99"/>
    <w:semiHidden/>
    <w:rsid w:val="00441BFD"/>
    <w:rPr>
      <w:rFonts w:ascii="Calibri" w:eastAsiaTheme="minorHAnsi" w:hAnsi="Calibri" w:cstheme="minorBidi"/>
      <w:sz w:val="18"/>
      <w:szCs w:val="18"/>
      <w:lang w:eastAsia="en-US"/>
    </w:rPr>
  </w:style>
  <w:style w:type="table" w:styleId="TableGrid">
    <w:name w:val="Table Grid"/>
    <w:basedOn w:val="TableNormal"/>
    <w:uiPriority w:val="59"/>
    <w:rsid w:val="00441BFD"/>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sid w:val="00441BFD"/>
    <w:rPr>
      <w:sz w:val="16"/>
    </w:rPr>
  </w:style>
  <w:style w:type="character" w:customStyle="1" w:styleId="Heading1Char">
    <w:name w:val="Heading 1 Char"/>
    <w:basedOn w:val="DefaultParagraphFont"/>
    <w:link w:val="Heading1"/>
    <w:uiPriority w:val="1"/>
    <w:rsid w:val="00500FEF"/>
    <w:rPr>
      <w:rFonts w:ascii="Calibri" w:eastAsiaTheme="minorHAnsi" w:hAnsi="Calibri" w:cstheme="minorBidi"/>
      <w:b/>
      <w:bCs/>
      <w:spacing w:val="5"/>
      <w:kern w:val="28"/>
      <w:sz w:val="72"/>
      <w:szCs w:val="28"/>
      <w:lang w:eastAsia="en-US"/>
    </w:rPr>
  </w:style>
  <w:style w:type="character" w:customStyle="1" w:styleId="Heading2Char">
    <w:name w:val="Heading 2 Char"/>
    <w:basedOn w:val="DefaultParagraphFont"/>
    <w:link w:val="Heading2"/>
    <w:uiPriority w:val="3"/>
    <w:rsid w:val="007E39EF"/>
    <w:rPr>
      <w:rFonts w:ascii="Calibri" w:eastAsiaTheme="minorEastAsia" w:hAnsi="Calibri" w:cstheme="minorBidi"/>
      <w:bCs/>
      <w:color w:val="000000" w:themeColor="text1"/>
      <w:sz w:val="56"/>
      <w:szCs w:val="28"/>
      <w:lang w:eastAsia="ja-JP"/>
    </w:rPr>
  </w:style>
  <w:style w:type="character" w:customStyle="1" w:styleId="Heading3Char">
    <w:name w:val="Heading 3 Char"/>
    <w:basedOn w:val="DefaultParagraphFont"/>
    <w:link w:val="Heading3"/>
    <w:uiPriority w:val="4"/>
    <w:rsid w:val="000373C5"/>
    <w:rPr>
      <w:rFonts w:ascii="Calibri" w:eastAsia="Times New Roman" w:hAnsi="Calibri"/>
      <w:b/>
      <w:bCs/>
      <w:sz w:val="40"/>
      <w:szCs w:val="24"/>
      <w:lang w:eastAsia="en-US"/>
    </w:rPr>
  </w:style>
  <w:style w:type="character" w:customStyle="1" w:styleId="Heading4Char">
    <w:name w:val="Heading 4 Char"/>
    <w:basedOn w:val="DefaultParagraphFont"/>
    <w:link w:val="Heading4"/>
    <w:uiPriority w:val="5"/>
    <w:rsid w:val="000373C5"/>
    <w:rPr>
      <w:rFonts w:ascii="Calibri" w:eastAsia="Times New Roman" w:hAnsi="Calibri"/>
      <w:b/>
      <w:bCs/>
      <w:sz w:val="32"/>
      <w:szCs w:val="24"/>
      <w:lang w:eastAsia="en-US"/>
    </w:rPr>
  </w:style>
  <w:style w:type="character" w:customStyle="1" w:styleId="Heading5Char">
    <w:name w:val="Heading 5 Char"/>
    <w:basedOn w:val="DefaultParagraphFont"/>
    <w:link w:val="Heading5"/>
    <w:uiPriority w:val="6"/>
    <w:rsid w:val="000373C5"/>
    <w:rPr>
      <w:rFonts w:ascii="Calibri" w:eastAsiaTheme="minorHAnsi" w:hAnsi="Calibri" w:cstheme="minorBidi"/>
      <w:b/>
      <w:sz w:val="28"/>
      <w:szCs w:val="24"/>
      <w:lang w:eastAsia="en-US"/>
    </w:rPr>
  </w:style>
  <w:style w:type="paragraph" w:styleId="Quote">
    <w:name w:val="Quote"/>
    <w:basedOn w:val="Normal"/>
    <w:next w:val="Normal"/>
    <w:link w:val="QuoteChar"/>
    <w:uiPriority w:val="18"/>
    <w:qFormat/>
    <w:rsid w:val="00441BFD"/>
    <w:pPr>
      <w:ind w:left="709" w:right="567"/>
    </w:pPr>
    <w:rPr>
      <w:iCs/>
      <w:color w:val="000000"/>
    </w:rPr>
  </w:style>
  <w:style w:type="character" w:customStyle="1" w:styleId="QuoteChar">
    <w:name w:val="Quote Char"/>
    <w:basedOn w:val="DefaultParagraphFont"/>
    <w:link w:val="Quote"/>
    <w:uiPriority w:val="18"/>
    <w:rsid w:val="00441BFD"/>
    <w:rPr>
      <w:rFonts w:asciiTheme="minorHAnsi" w:eastAsiaTheme="minorHAnsi" w:hAnsiTheme="minorHAnsi" w:cstheme="minorBidi"/>
      <w:iCs/>
      <w:color w:val="000000"/>
      <w:sz w:val="22"/>
      <w:szCs w:val="22"/>
      <w:lang w:eastAsia="en-US"/>
    </w:rPr>
  </w:style>
  <w:style w:type="paragraph" w:customStyle="1" w:styleId="BoxText">
    <w:name w:val="Box Text"/>
    <w:basedOn w:val="Normal"/>
    <w:uiPriority w:val="19"/>
    <w:qFormat/>
    <w:rsid w:val="00441BFD"/>
    <w:pPr>
      <w:pBdr>
        <w:top w:val="single" w:sz="4" w:space="10" w:color="auto"/>
        <w:left w:val="single" w:sz="4" w:space="10" w:color="auto"/>
        <w:bottom w:val="single" w:sz="4" w:space="10" w:color="auto"/>
        <w:right w:val="single" w:sz="4" w:space="10" w:color="auto"/>
      </w:pBdr>
      <w:spacing w:before="120" w:after="120"/>
    </w:pPr>
    <w:rPr>
      <w:sz w:val="20"/>
    </w:rPr>
  </w:style>
  <w:style w:type="paragraph" w:styleId="Caption">
    <w:name w:val="caption"/>
    <w:basedOn w:val="Normal"/>
    <w:next w:val="Normal"/>
    <w:uiPriority w:val="12"/>
    <w:qFormat/>
    <w:rsid w:val="00441BFD"/>
    <w:pPr>
      <w:keepNext/>
      <w:spacing w:after="120" w:line="240" w:lineRule="auto"/>
    </w:pPr>
    <w:rPr>
      <w:rFonts w:ascii="Calibri" w:hAnsi="Calibri"/>
      <w:b/>
      <w:bCs/>
      <w:sz w:val="24"/>
      <w:szCs w:val="18"/>
    </w:rPr>
  </w:style>
  <w:style w:type="paragraph" w:customStyle="1" w:styleId="FigureTableNoteSource">
    <w:name w:val="Figure/Table Note/Source"/>
    <w:basedOn w:val="Normal"/>
    <w:next w:val="Normal"/>
    <w:uiPriority w:val="16"/>
    <w:qFormat/>
    <w:rsid w:val="00441BFD"/>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6F6656"/>
    <w:pPr>
      <w:spacing w:before="120"/>
    </w:pPr>
    <w:rPr>
      <w:b w:val="0"/>
      <w:sz w:val="56"/>
      <w:szCs w:val="56"/>
    </w:rPr>
  </w:style>
  <w:style w:type="character" w:customStyle="1" w:styleId="SubtitleChar">
    <w:name w:val="Subtitle Char"/>
    <w:basedOn w:val="DefaultParagraphFont"/>
    <w:link w:val="Subtitle"/>
    <w:uiPriority w:val="23"/>
    <w:rsid w:val="006F6656"/>
    <w:rPr>
      <w:rFonts w:ascii="Calibri" w:eastAsiaTheme="minorHAnsi" w:hAnsi="Calibri" w:cstheme="minorBidi"/>
      <w:bCs/>
      <w:spacing w:val="5"/>
      <w:kern w:val="28"/>
      <w:sz w:val="56"/>
      <w:szCs w:val="56"/>
      <w:lang w:eastAsia="en-US"/>
    </w:rPr>
  </w:style>
  <w:style w:type="paragraph" w:styleId="TOCHeading">
    <w:name w:val="TOC Heading"/>
    <w:next w:val="Normal"/>
    <w:uiPriority w:val="39"/>
    <w:qFormat/>
    <w:rsid w:val="006F6656"/>
    <w:pPr>
      <w:spacing w:before="480" w:line="276" w:lineRule="auto"/>
    </w:pPr>
    <w:rPr>
      <w:rFonts w:ascii="Calibri" w:eastAsiaTheme="minorEastAsia" w:hAnsi="Calibri" w:cstheme="minorBidi"/>
      <w:bCs/>
      <w:sz w:val="56"/>
      <w:szCs w:val="28"/>
      <w:lang w:eastAsia="ja-JP"/>
    </w:rPr>
  </w:style>
  <w:style w:type="paragraph" w:styleId="TOC1">
    <w:name w:val="toc 1"/>
    <w:basedOn w:val="Normal"/>
    <w:next w:val="Normal"/>
    <w:uiPriority w:val="39"/>
    <w:unhideWhenUsed/>
    <w:qFormat/>
    <w:rsid w:val="00441BFD"/>
    <w:pPr>
      <w:tabs>
        <w:tab w:val="left" w:pos="426"/>
        <w:tab w:val="right" w:leader="dot" w:pos="9072"/>
      </w:tabs>
      <w:spacing w:before="120" w:after="120" w:line="240" w:lineRule="auto"/>
    </w:pPr>
    <w:rPr>
      <w:b/>
      <w:noProof/>
    </w:rPr>
  </w:style>
  <w:style w:type="paragraph" w:styleId="TOC2">
    <w:name w:val="toc 2"/>
    <w:basedOn w:val="Normal"/>
    <w:next w:val="Normal"/>
    <w:uiPriority w:val="39"/>
    <w:unhideWhenUsed/>
    <w:qFormat/>
    <w:rsid w:val="00441BFD"/>
    <w:pPr>
      <w:tabs>
        <w:tab w:val="right" w:leader="dot" w:pos="9060"/>
      </w:tabs>
      <w:spacing w:before="120" w:after="120" w:line="240" w:lineRule="auto"/>
      <w:ind w:firstLine="425"/>
    </w:pPr>
    <w:rPr>
      <w:noProof/>
    </w:rPr>
  </w:style>
  <w:style w:type="paragraph" w:styleId="TOC3">
    <w:name w:val="toc 3"/>
    <w:basedOn w:val="Normal"/>
    <w:next w:val="Normal"/>
    <w:uiPriority w:val="39"/>
    <w:unhideWhenUsed/>
    <w:qFormat/>
    <w:rsid w:val="00441BFD"/>
    <w:pPr>
      <w:tabs>
        <w:tab w:val="right" w:leader="dot" w:pos="9072"/>
      </w:tabs>
      <w:spacing w:before="120" w:after="120" w:line="240" w:lineRule="auto"/>
      <w:ind w:firstLine="851"/>
    </w:pPr>
    <w:rPr>
      <w:noProof/>
    </w:rPr>
  </w:style>
  <w:style w:type="character" w:styleId="Hyperlink">
    <w:name w:val="Hyperlink"/>
    <w:basedOn w:val="DefaultParagraphFont"/>
    <w:uiPriority w:val="99"/>
    <w:qFormat/>
    <w:rsid w:val="00441BFD"/>
    <w:rPr>
      <w:color w:val="165788"/>
      <w:u w:val="single"/>
    </w:rPr>
  </w:style>
  <w:style w:type="paragraph" w:styleId="ListBullet">
    <w:name w:val="List Bullet"/>
    <w:basedOn w:val="Normal"/>
    <w:uiPriority w:val="99"/>
    <w:qFormat/>
    <w:rsid w:val="00CA6C9D"/>
    <w:pPr>
      <w:numPr>
        <w:numId w:val="9"/>
      </w:numPr>
      <w:spacing w:before="120" w:after="120"/>
      <w:ind w:left="454" w:hanging="454"/>
    </w:pPr>
  </w:style>
  <w:style w:type="paragraph" w:styleId="TableofFigures">
    <w:name w:val="table of figures"/>
    <w:basedOn w:val="Normal"/>
    <w:next w:val="Normal"/>
    <w:uiPriority w:val="99"/>
    <w:rsid w:val="00441BFD"/>
    <w:pPr>
      <w:spacing w:before="120" w:after="120" w:line="240" w:lineRule="auto"/>
    </w:pPr>
  </w:style>
  <w:style w:type="paragraph" w:styleId="ListBullet2">
    <w:name w:val="List Bullet 2"/>
    <w:basedOn w:val="Normal"/>
    <w:uiPriority w:val="8"/>
    <w:qFormat/>
    <w:rsid w:val="00CA6C9D"/>
    <w:pPr>
      <w:numPr>
        <w:ilvl w:val="1"/>
        <w:numId w:val="9"/>
      </w:numPr>
      <w:spacing w:before="120" w:after="120"/>
      <w:ind w:left="908" w:hanging="454"/>
      <w:contextualSpacing/>
    </w:pPr>
  </w:style>
  <w:style w:type="paragraph" w:styleId="ListNumber">
    <w:name w:val="List Number"/>
    <w:basedOn w:val="Normal"/>
    <w:uiPriority w:val="9"/>
    <w:qFormat/>
    <w:rsid w:val="00CA6C9D"/>
    <w:pPr>
      <w:numPr>
        <w:numId w:val="10"/>
      </w:numPr>
      <w:tabs>
        <w:tab w:val="left" w:pos="142"/>
      </w:tabs>
      <w:spacing w:before="120" w:after="120"/>
      <w:ind w:left="454" w:hanging="454"/>
    </w:pPr>
  </w:style>
  <w:style w:type="paragraph" w:styleId="ListNumber2">
    <w:name w:val="List Number 2"/>
    <w:uiPriority w:val="10"/>
    <w:qFormat/>
    <w:rsid w:val="002B382C"/>
    <w:pPr>
      <w:numPr>
        <w:ilvl w:val="1"/>
        <w:numId w:val="10"/>
      </w:numPr>
      <w:spacing w:before="120" w:after="120" w:line="264" w:lineRule="auto"/>
      <w:ind w:left="908" w:hanging="454"/>
    </w:pPr>
    <w:rPr>
      <w:rFonts w:asciiTheme="minorHAnsi" w:eastAsia="Times New Roman" w:hAnsiTheme="minorHAnsi"/>
      <w:sz w:val="22"/>
      <w:szCs w:val="24"/>
      <w:lang w:eastAsia="en-US"/>
    </w:rPr>
  </w:style>
  <w:style w:type="paragraph" w:styleId="ListNumber3">
    <w:name w:val="List Number 3"/>
    <w:uiPriority w:val="11"/>
    <w:qFormat/>
    <w:rsid w:val="00CA6C9D"/>
    <w:pPr>
      <w:numPr>
        <w:ilvl w:val="2"/>
        <w:numId w:val="10"/>
      </w:numPr>
      <w:spacing w:before="120" w:after="120" w:line="264" w:lineRule="auto"/>
      <w:ind w:left="1361" w:hanging="454"/>
    </w:pPr>
    <w:rPr>
      <w:rFonts w:asciiTheme="minorHAnsi" w:eastAsia="Times New Roman" w:hAnsiTheme="minorHAnsi"/>
      <w:sz w:val="22"/>
      <w:szCs w:val="24"/>
      <w:lang w:eastAsia="en-US"/>
    </w:rPr>
  </w:style>
  <w:style w:type="table" w:customStyle="1" w:styleId="LightShading1">
    <w:name w:val="Light Shading1"/>
    <w:basedOn w:val="TableNormal"/>
    <w:uiPriority w:val="60"/>
    <w:rsid w:val="00441BFD"/>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441BFD"/>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TableText">
    <w:name w:val="Table Text"/>
    <w:basedOn w:val="Normal"/>
    <w:uiPriority w:val="13"/>
    <w:qFormat/>
    <w:rsid w:val="00441BFD"/>
    <w:pPr>
      <w:spacing w:before="60" w:after="60" w:line="240" w:lineRule="auto"/>
    </w:pPr>
    <w:rPr>
      <w:sz w:val="18"/>
    </w:rPr>
  </w:style>
  <w:style w:type="table" w:styleId="TableGrid1">
    <w:name w:val="Table Grid 1"/>
    <w:basedOn w:val="TableNormal"/>
    <w:uiPriority w:val="99"/>
    <w:semiHidden/>
    <w:unhideWhenUsed/>
    <w:rsid w:val="00441BFD"/>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TableText"/>
    <w:uiPriority w:val="14"/>
    <w:qFormat/>
    <w:rsid w:val="00441BFD"/>
    <w:pPr>
      <w:keepNext/>
    </w:pPr>
    <w:rPr>
      <w:b/>
    </w:rPr>
  </w:style>
  <w:style w:type="character" w:styleId="PlaceholderText">
    <w:name w:val="Placeholder Text"/>
    <w:basedOn w:val="DefaultParagraphFont"/>
    <w:uiPriority w:val="99"/>
    <w:semiHidden/>
    <w:rsid w:val="00441BFD"/>
    <w:rPr>
      <w:color w:val="808080"/>
    </w:rPr>
  </w:style>
  <w:style w:type="paragraph" w:customStyle="1" w:styleId="Author">
    <w:name w:val="Author"/>
    <w:basedOn w:val="Normal"/>
    <w:next w:val="Normal"/>
    <w:uiPriority w:val="24"/>
    <w:qFormat/>
    <w:rsid w:val="00441BFD"/>
    <w:pPr>
      <w:spacing w:after="60"/>
    </w:pPr>
    <w:rPr>
      <w:b/>
      <w:sz w:val="28"/>
      <w:szCs w:val="28"/>
    </w:rPr>
  </w:style>
  <w:style w:type="paragraph" w:customStyle="1" w:styleId="AuthorOrganisationAffiliation">
    <w:name w:val="Author Organisation/Affiliation"/>
    <w:basedOn w:val="Normal"/>
    <w:next w:val="Normal"/>
    <w:uiPriority w:val="25"/>
    <w:qFormat/>
    <w:rsid w:val="00441BFD"/>
    <w:pPr>
      <w:spacing w:after="720"/>
    </w:pPr>
  </w:style>
  <w:style w:type="character" w:styleId="Strong">
    <w:name w:val="Strong"/>
    <w:basedOn w:val="DefaultParagraphFont"/>
    <w:uiPriority w:val="22"/>
    <w:qFormat/>
    <w:rsid w:val="00441BFD"/>
    <w:rPr>
      <w:b/>
      <w:bCs/>
    </w:rPr>
  </w:style>
  <w:style w:type="paragraph" w:customStyle="1" w:styleId="Glossary">
    <w:name w:val="Glossary"/>
    <w:basedOn w:val="Normal"/>
    <w:link w:val="GlossaryChar"/>
    <w:uiPriority w:val="28"/>
    <w:semiHidden/>
    <w:locked/>
    <w:rsid w:val="00441BFD"/>
    <w:pPr>
      <w:spacing w:before="120" w:after="120"/>
      <w:ind w:left="2126" w:hanging="2126"/>
    </w:pPr>
    <w:rPr>
      <w:rFonts w:eastAsia="Calibri"/>
      <w:color w:val="000000"/>
    </w:rPr>
  </w:style>
  <w:style w:type="character" w:customStyle="1" w:styleId="GlossaryChar">
    <w:name w:val="Glossary Char"/>
    <w:basedOn w:val="DefaultParagraphFont"/>
    <w:link w:val="Glossary"/>
    <w:uiPriority w:val="28"/>
    <w:semiHidden/>
    <w:rsid w:val="00441BFD"/>
    <w:rPr>
      <w:rFonts w:asciiTheme="minorHAnsi" w:eastAsia="Calibri" w:hAnsiTheme="minorHAnsi" w:cstheme="minorBidi"/>
      <w:color w:val="000000"/>
      <w:sz w:val="22"/>
      <w:szCs w:val="22"/>
      <w:lang w:eastAsia="en-US"/>
    </w:rPr>
  </w:style>
  <w:style w:type="character" w:styleId="Emphasis">
    <w:name w:val="Emphasis"/>
    <w:basedOn w:val="DefaultParagraphFont"/>
    <w:uiPriority w:val="99"/>
    <w:qFormat/>
    <w:rsid w:val="00441BFD"/>
    <w:rPr>
      <w:i/>
      <w:iCs/>
    </w:rPr>
  </w:style>
  <w:style w:type="paragraph" w:styleId="TOAHeading">
    <w:name w:val="toa heading"/>
    <w:basedOn w:val="Heading1"/>
    <w:next w:val="Normal"/>
    <w:uiPriority w:val="99"/>
    <w:semiHidden/>
    <w:unhideWhenUsed/>
    <w:rsid w:val="00441BFD"/>
    <w:pPr>
      <w:spacing w:before="120"/>
    </w:pPr>
    <w:rPr>
      <w:bCs w:val="0"/>
      <w:sz w:val="24"/>
    </w:rPr>
  </w:style>
  <w:style w:type="paragraph" w:styleId="NormalWeb">
    <w:name w:val="Normal (Web)"/>
    <w:basedOn w:val="Normal"/>
    <w:uiPriority w:val="99"/>
    <w:semiHidden/>
    <w:unhideWhenUsed/>
    <w:rsid w:val="00441BFD"/>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D6561B"/>
    <w:pPr>
      <w:numPr>
        <w:numId w:val="7"/>
      </w:numPr>
      <w:ind w:left="357" w:hanging="357"/>
    </w:pPr>
  </w:style>
  <w:style w:type="paragraph" w:customStyle="1" w:styleId="TableBullet">
    <w:name w:val="Table Bullet"/>
    <w:basedOn w:val="TableText"/>
    <w:uiPriority w:val="15"/>
    <w:qFormat/>
    <w:rsid w:val="00ED01BB"/>
    <w:pPr>
      <w:numPr>
        <w:numId w:val="6"/>
      </w:numPr>
    </w:pPr>
  </w:style>
  <w:style w:type="paragraph" w:styleId="DocumentMap">
    <w:name w:val="Document Map"/>
    <w:basedOn w:val="Normal"/>
    <w:link w:val="DocumentMapChar"/>
    <w:uiPriority w:val="99"/>
    <w:semiHidden/>
    <w:unhideWhenUsed/>
    <w:rsid w:val="00441BF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441BFD"/>
    <w:rPr>
      <w:rFonts w:ascii="Tahoma" w:eastAsiaTheme="minorHAnsi" w:hAnsi="Tahoma" w:cs="Tahoma"/>
      <w:sz w:val="16"/>
      <w:szCs w:val="16"/>
      <w:lang w:eastAsia="en-US"/>
    </w:rPr>
  </w:style>
  <w:style w:type="paragraph" w:customStyle="1" w:styleId="BoxHeading">
    <w:name w:val="Box Heading"/>
    <w:basedOn w:val="BoxText"/>
    <w:uiPriority w:val="20"/>
    <w:qFormat/>
    <w:rsid w:val="00441BFD"/>
    <w:pPr>
      <w:spacing w:line="240" w:lineRule="auto"/>
    </w:pPr>
    <w:rPr>
      <w:b/>
    </w:rPr>
  </w:style>
  <w:style w:type="paragraph" w:customStyle="1" w:styleId="Securityclassification">
    <w:name w:val="Security classification"/>
    <w:basedOn w:val="Header"/>
    <w:next w:val="Header"/>
    <w:uiPriority w:val="26"/>
    <w:semiHidden/>
    <w:qFormat/>
    <w:rsid w:val="00441BFD"/>
    <w:pPr>
      <w:spacing w:after="0"/>
    </w:pPr>
    <w:rPr>
      <w:b/>
      <w:color w:val="FF0000"/>
      <w:sz w:val="36"/>
      <w:szCs w:val="36"/>
    </w:rPr>
  </w:style>
  <w:style w:type="paragraph" w:customStyle="1" w:styleId="DisseminationLimitingMarker">
    <w:name w:val="Dissemination Limiting Marker"/>
    <w:basedOn w:val="Header"/>
    <w:next w:val="Header"/>
    <w:uiPriority w:val="27"/>
    <w:semiHidden/>
    <w:rsid w:val="00441BFD"/>
    <w:pPr>
      <w:spacing w:after="0"/>
    </w:pPr>
    <w:rPr>
      <w:b/>
      <w:sz w:val="36"/>
      <w:szCs w:val="36"/>
    </w:rPr>
  </w:style>
  <w:style w:type="paragraph" w:styleId="FootnoteText">
    <w:name w:val="footnote text"/>
    <w:basedOn w:val="Normal"/>
    <w:link w:val="FootnoteTextChar"/>
    <w:uiPriority w:val="99"/>
    <w:unhideWhenUsed/>
    <w:rsid w:val="00441BFD"/>
    <w:pPr>
      <w:spacing w:after="60" w:line="264" w:lineRule="auto"/>
    </w:pPr>
    <w:rPr>
      <w:sz w:val="20"/>
      <w:szCs w:val="20"/>
    </w:rPr>
  </w:style>
  <w:style w:type="character" w:customStyle="1" w:styleId="FootnoteTextChar">
    <w:name w:val="Footnote Text Char"/>
    <w:basedOn w:val="DefaultParagraphFont"/>
    <w:link w:val="FootnoteText"/>
    <w:uiPriority w:val="99"/>
    <w:rsid w:val="00441BFD"/>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441BFD"/>
    <w:rPr>
      <w:vertAlign w:val="superscript"/>
    </w:rPr>
  </w:style>
  <w:style w:type="character" w:styleId="EndnoteReference">
    <w:name w:val="endnote reference"/>
    <w:basedOn w:val="DefaultParagraphFont"/>
    <w:uiPriority w:val="99"/>
    <w:semiHidden/>
    <w:unhideWhenUsed/>
    <w:rsid w:val="00441BFD"/>
    <w:rPr>
      <w:vertAlign w:val="superscript"/>
    </w:rPr>
  </w:style>
  <w:style w:type="character" w:styleId="FollowedHyperlink">
    <w:name w:val="FollowedHyperlink"/>
    <w:basedOn w:val="DefaultParagraphFont"/>
    <w:uiPriority w:val="99"/>
    <w:semiHidden/>
    <w:unhideWhenUsed/>
    <w:rsid w:val="00441BFD"/>
    <w:rPr>
      <w:color w:val="800080"/>
      <w:u w:val="single"/>
    </w:rPr>
  </w:style>
  <w:style w:type="paragraph" w:customStyle="1" w:styleId="BoxSource">
    <w:name w:val="Box Source"/>
    <w:basedOn w:val="FigureTableNoteSource"/>
    <w:uiPriority w:val="22"/>
    <w:qFormat/>
    <w:rsid w:val="00441BFD"/>
    <w:pPr>
      <w:pBdr>
        <w:top w:val="single" w:sz="4" w:space="10" w:color="auto"/>
        <w:left w:val="single" w:sz="4" w:space="10" w:color="auto"/>
        <w:bottom w:val="single" w:sz="4" w:space="10" w:color="auto"/>
        <w:right w:val="single" w:sz="4" w:space="10" w:color="auto"/>
      </w:pBdr>
    </w:pPr>
    <w:rPr>
      <w:rFonts w:asciiTheme="minorHAnsi" w:hAnsiTheme="minorHAnsi"/>
    </w:rPr>
  </w:style>
  <w:style w:type="numbering" w:customStyle="1" w:styleId="List1">
    <w:name w:val="List1"/>
    <w:basedOn w:val="NoList"/>
    <w:uiPriority w:val="99"/>
    <w:rsid w:val="00441BFD"/>
    <w:pPr>
      <w:numPr>
        <w:numId w:val="1"/>
      </w:numPr>
    </w:pPr>
  </w:style>
  <w:style w:type="paragraph" w:styleId="Title">
    <w:name w:val="Title"/>
    <w:basedOn w:val="Normal"/>
    <w:next w:val="Normal"/>
    <w:link w:val="TitleChar"/>
    <w:uiPriority w:val="10"/>
    <w:semiHidden/>
    <w:qFormat/>
    <w:rsid w:val="00441BFD"/>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441BFD"/>
    <w:rPr>
      <w:rFonts w:asciiTheme="minorHAnsi" w:eastAsiaTheme="majorEastAsia" w:hAnsiTheme="minorHAnsi" w:cstheme="majorBidi"/>
      <w:b/>
      <w:spacing w:val="5"/>
      <w:kern w:val="28"/>
      <w:sz w:val="72"/>
      <w:szCs w:val="52"/>
      <w:lang w:eastAsia="en-US"/>
    </w:rPr>
  </w:style>
  <w:style w:type="paragraph" w:customStyle="1" w:styleId="TOCHeading2">
    <w:name w:val="TOC Heading 2"/>
    <w:next w:val="Normal"/>
    <w:qFormat/>
    <w:rsid w:val="009622CD"/>
    <w:pPr>
      <w:spacing w:before="240"/>
    </w:pPr>
    <w:rPr>
      <w:rFonts w:ascii="Calibri Light" w:eastAsiaTheme="minorHAnsi" w:hAnsi="Calibri Light" w:cstheme="minorBidi"/>
      <w:b/>
      <w:sz w:val="36"/>
      <w:szCs w:val="22"/>
      <w:lang w:eastAsia="en-US"/>
    </w:rPr>
  </w:style>
  <w:style w:type="numbering" w:customStyle="1" w:styleId="Numberlist">
    <w:name w:val="Number list"/>
    <w:uiPriority w:val="99"/>
    <w:rsid w:val="00441BFD"/>
    <w:pPr>
      <w:numPr>
        <w:numId w:val="2"/>
      </w:numPr>
    </w:pPr>
  </w:style>
  <w:style w:type="numbering" w:customStyle="1" w:styleId="Headinglist">
    <w:name w:val="Heading list"/>
    <w:uiPriority w:val="99"/>
    <w:rsid w:val="00441BFD"/>
    <w:pPr>
      <w:numPr>
        <w:numId w:val="3"/>
      </w:numPr>
    </w:pPr>
  </w:style>
  <w:style w:type="paragraph" w:customStyle="1" w:styleId="Normalsmall">
    <w:name w:val="Normal small"/>
    <w:qFormat/>
    <w:rsid w:val="00441BFD"/>
    <w:pPr>
      <w:spacing w:after="120" w:line="276" w:lineRule="auto"/>
    </w:pPr>
    <w:rPr>
      <w:rFonts w:asciiTheme="minorHAnsi" w:eastAsiaTheme="minorHAnsi" w:hAnsiTheme="minorHAnsi" w:cstheme="minorBidi"/>
      <w:sz w:val="18"/>
      <w:szCs w:val="18"/>
      <w:lang w:eastAsia="en-US"/>
    </w:rPr>
  </w:style>
  <w:style w:type="paragraph" w:styleId="ListBullet3">
    <w:name w:val="List Bullet 3"/>
    <w:basedOn w:val="Normal"/>
    <w:uiPriority w:val="99"/>
    <w:semiHidden/>
    <w:rsid w:val="00441BFD"/>
    <w:pPr>
      <w:numPr>
        <w:ilvl w:val="2"/>
        <w:numId w:val="9"/>
      </w:numPr>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val="0"/>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val="0"/>
      </w:rPr>
    </w:tblStylePr>
    <w:tblStylePr w:type="firstCol">
      <w:pPr>
        <w:wordWrap/>
        <w:jc w:val="left"/>
      </w:pPr>
    </w:tblStylePr>
  </w:style>
  <w:style w:type="paragraph" w:customStyle="1" w:styleId="TableListNumber">
    <w:name w:val="Table List Number"/>
    <w:uiPriority w:val="99"/>
    <w:qFormat/>
    <w:rsid w:val="0071381A"/>
    <w:pPr>
      <w:numPr>
        <w:numId w:val="13"/>
      </w:numPr>
      <w:spacing w:before="60" w:after="60"/>
      <w:contextualSpacing/>
    </w:pPr>
    <w:rPr>
      <w:rFonts w:asciiTheme="minorHAnsi" w:eastAsia="Calibri" w:hAnsiTheme="minorHAnsi"/>
      <w:color w:val="000000" w:themeColor="text1"/>
      <w:sz w:val="18"/>
      <w:szCs w:val="22"/>
      <w:lang w:eastAsia="en-US"/>
    </w:rPr>
  </w:style>
  <w:style w:type="character" w:styleId="IntenseEmphasis">
    <w:name w:val="Intense Emphasis"/>
    <w:basedOn w:val="DefaultParagraphFont"/>
    <w:uiPriority w:val="21"/>
    <w:semiHidden/>
    <w:qFormat/>
    <w:locked/>
    <w:rsid w:val="00441BFD"/>
    <w:rPr>
      <w:i/>
      <w:iCs/>
      <w:color w:val="4F81BD" w:themeColor="accent1"/>
    </w:rPr>
  </w:style>
  <w:style w:type="paragraph" w:customStyle="1" w:styleId="TableBullet2">
    <w:name w:val="Table Bullet 2"/>
    <w:basedOn w:val="TableBullet"/>
    <w:qFormat/>
    <w:rsid w:val="00ED01BB"/>
    <w:pPr>
      <w:numPr>
        <w:numId w:val="11"/>
      </w:numPr>
      <w:tabs>
        <w:tab w:val="num" w:pos="361"/>
      </w:tabs>
      <w:ind w:left="568" w:hanging="284"/>
    </w:pPr>
  </w:style>
  <w:style w:type="numbering" w:customStyle="1" w:styleId="TableBulletlist">
    <w:name w:val="Table Bullet list"/>
    <w:uiPriority w:val="99"/>
    <w:rsid w:val="00441BFD"/>
    <w:pPr>
      <w:numPr>
        <w:numId w:val="5"/>
      </w:numPr>
    </w:pPr>
  </w:style>
  <w:style w:type="character" w:styleId="UnresolvedMention">
    <w:name w:val="Unresolved Mention"/>
    <w:basedOn w:val="DefaultParagraphFont"/>
    <w:uiPriority w:val="99"/>
    <w:semiHidden/>
    <w:unhideWhenUsed/>
    <w:rsid w:val="00441BFD"/>
    <w:rPr>
      <w:color w:val="605E5C"/>
      <w:shd w:val="clear" w:color="auto" w:fill="E1DFDD"/>
    </w:rPr>
  </w:style>
  <w:style w:type="paragraph" w:styleId="ListParagraph">
    <w:name w:val="List Paragraph"/>
    <w:basedOn w:val="Normal"/>
    <w:uiPriority w:val="34"/>
    <w:semiHidden/>
    <w:qFormat/>
    <w:rsid w:val="00441BFD"/>
    <w:pPr>
      <w:spacing w:after="0" w:line="240" w:lineRule="auto"/>
      <w:ind w:left="720"/>
    </w:pPr>
    <w:rPr>
      <w:rFonts w:ascii="Calibri" w:hAnsi="Calibri" w:cs="Calibri"/>
    </w:rPr>
  </w:style>
  <w:style w:type="character" w:customStyle="1" w:styleId="Heading6Char">
    <w:name w:val="Heading 6 Char"/>
    <w:basedOn w:val="DefaultParagraphFont"/>
    <w:link w:val="Heading6"/>
    <w:uiPriority w:val="9"/>
    <w:semiHidden/>
    <w:rsid w:val="000373C5"/>
    <w:rPr>
      <w:rFonts w:asciiTheme="minorHAnsi" w:eastAsiaTheme="majorEastAsia" w:hAnsiTheme="minorHAnsi" w:cstheme="majorBidi"/>
      <w:b/>
      <w:i/>
      <w:sz w:val="24"/>
      <w:szCs w:val="22"/>
      <w:lang w:eastAsia="en-US"/>
    </w:rPr>
  </w:style>
  <w:style w:type="paragraph" w:customStyle="1" w:styleId="TableListNumber2">
    <w:name w:val="Table List Number 2"/>
    <w:basedOn w:val="TableText"/>
    <w:qFormat/>
    <w:rsid w:val="0071381A"/>
    <w:pPr>
      <w:numPr>
        <w:ilvl w:val="1"/>
        <w:numId w:val="13"/>
      </w:numPr>
    </w:pPr>
  </w:style>
  <w:style w:type="paragraph" w:customStyle="1" w:styleId="TableListNumber3">
    <w:name w:val="Table List Number 3"/>
    <w:basedOn w:val="TableText"/>
    <w:qFormat/>
    <w:rsid w:val="0071381A"/>
    <w:pPr>
      <w:numPr>
        <w:ilvl w:val="2"/>
        <w:numId w:val="13"/>
      </w:numPr>
    </w:pPr>
  </w:style>
  <w:style w:type="numbering" w:customStyle="1" w:styleId="Tablenumberedlists">
    <w:name w:val="Table numbered lists"/>
    <w:uiPriority w:val="99"/>
    <w:rsid w:val="0071381A"/>
    <w:pPr>
      <w:numPr>
        <w:numId w:val="13"/>
      </w:numPr>
    </w:pPr>
  </w:style>
  <w:style w:type="character" w:customStyle="1" w:styleId="Heading7Char">
    <w:name w:val="Heading 7 Char"/>
    <w:basedOn w:val="DefaultParagraphFont"/>
    <w:link w:val="Heading7"/>
    <w:uiPriority w:val="9"/>
    <w:semiHidden/>
    <w:rsid w:val="00CD6120"/>
    <w:rPr>
      <w:rFonts w:ascii="Calibri" w:eastAsiaTheme="majorEastAsia" w:hAnsi="Calibri" w:cstheme="majorBidi"/>
      <w:b/>
      <w:iCs/>
      <w:sz w:val="22"/>
      <w:szCs w:val="22"/>
      <w:lang w:eastAsia="en-US"/>
    </w:rPr>
  </w:style>
  <w:style w:type="character" w:customStyle="1" w:styleId="Heading8Char">
    <w:name w:val="Heading 8 Char"/>
    <w:basedOn w:val="DefaultParagraphFont"/>
    <w:link w:val="Heading8"/>
    <w:uiPriority w:val="9"/>
    <w:semiHidden/>
    <w:rsid w:val="00D01BA5"/>
    <w:rPr>
      <w:rFonts w:ascii="Calibri" w:eastAsiaTheme="majorEastAsia" w:hAnsi="Calibri" w:cstheme="majorBidi"/>
      <w:b/>
      <w:i/>
      <w:color w:val="272727" w:themeColor="text1" w:themeTint="D8"/>
      <w:sz w:val="22"/>
      <w:szCs w:val="21"/>
      <w:lang w:eastAsia="en-US"/>
    </w:rPr>
  </w:style>
  <w:style w:type="paragraph" w:customStyle="1" w:styleId="BoxTextNumber">
    <w:name w:val="Box Text Number"/>
    <w:basedOn w:val="BoxText"/>
    <w:qFormat/>
    <w:rsid w:val="009D263F"/>
    <w:pPr>
      <w:numPr>
        <w:numId w:val="15"/>
      </w:numPr>
    </w:pPr>
  </w:style>
  <w:style w:type="paragraph" w:styleId="Revision">
    <w:name w:val="Revision"/>
    <w:hidden/>
    <w:uiPriority w:val="99"/>
    <w:semiHidden/>
    <w:rsid w:val="00440567"/>
    <w:rPr>
      <w:rFonts w:asciiTheme="minorHAnsi" w:eastAsiaTheme="minorHAnsi" w:hAnsiTheme="minorHAnsi" w:cstheme="minorBidi"/>
      <w:sz w:val="22"/>
      <w:szCs w:val="22"/>
      <w:lang w:eastAsia="en-US"/>
    </w:rPr>
  </w:style>
  <w:style w:type="paragraph" w:styleId="Date">
    <w:name w:val="Date"/>
    <w:basedOn w:val="Normal"/>
    <w:next w:val="Normal"/>
    <w:link w:val="DateChar"/>
    <w:uiPriority w:val="99"/>
    <w:unhideWhenUsed/>
    <w:rsid w:val="004163E6"/>
  </w:style>
  <w:style w:type="character" w:customStyle="1" w:styleId="DateChar">
    <w:name w:val="Date Char"/>
    <w:basedOn w:val="DefaultParagraphFont"/>
    <w:link w:val="Date"/>
    <w:uiPriority w:val="99"/>
    <w:rsid w:val="004163E6"/>
    <w:rPr>
      <w:rFonts w:asciiTheme="minorHAnsi" w:eastAsiaTheme="minorHAnsi" w:hAnsiTheme="minorHAnsi" w:cstheme="minorBidi"/>
      <w:sz w:val="22"/>
      <w:szCs w:val="22"/>
      <w:lang w:eastAsia="en-US"/>
    </w:rPr>
  </w:style>
  <w:style w:type="paragraph" w:customStyle="1" w:styleId="Series">
    <w:name w:val="Series"/>
    <w:qFormat/>
    <w:rsid w:val="00500FEF"/>
    <w:pPr>
      <w:spacing w:before="120" w:after="120"/>
    </w:pPr>
    <w:rPr>
      <w:rFonts w:asciiTheme="minorHAnsi" w:eastAsiaTheme="minorHAnsi" w:hAnsiTheme="minorHAnsi" w:cstheme="minorBidi"/>
      <w:b/>
      <w:i/>
      <w:sz w:val="3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577151">
      <w:bodyDiv w:val="1"/>
      <w:marLeft w:val="0"/>
      <w:marRight w:val="0"/>
      <w:marTop w:val="0"/>
      <w:marBottom w:val="0"/>
      <w:divBdr>
        <w:top w:val="none" w:sz="0" w:space="0" w:color="auto"/>
        <w:left w:val="none" w:sz="0" w:space="0" w:color="auto"/>
        <w:bottom w:val="none" w:sz="0" w:space="0" w:color="auto"/>
        <w:right w:val="none" w:sz="0" w:space="0" w:color="auto"/>
      </w:divBdr>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9400699">
      <w:bodyDiv w:val="1"/>
      <w:marLeft w:val="0"/>
      <w:marRight w:val="0"/>
      <w:marTop w:val="0"/>
      <w:marBottom w:val="0"/>
      <w:divBdr>
        <w:top w:val="none" w:sz="0" w:space="0" w:color="auto"/>
        <w:left w:val="none" w:sz="0" w:space="0" w:color="auto"/>
        <w:bottom w:val="none" w:sz="0" w:space="0" w:color="auto"/>
        <w:right w:val="none" w:sz="0" w:space="0" w:color="auto"/>
      </w:divBdr>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2351179">
      <w:bodyDiv w:val="1"/>
      <w:marLeft w:val="0"/>
      <w:marRight w:val="0"/>
      <w:marTop w:val="0"/>
      <w:marBottom w:val="0"/>
      <w:divBdr>
        <w:top w:val="none" w:sz="0" w:space="0" w:color="auto"/>
        <w:left w:val="none" w:sz="0" w:space="0" w:color="auto"/>
        <w:bottom w:val="none" w:sz="0" w:space="0" w:color="auto"/>
        <w:right w:val="none" w:sz="0" w:space="0" w:color="auto"/>
      </w:divBdr>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1415209">
      <w:bodyDiv w:val="1"/>
      <w:marLeft w:val="0"/>
      <w:marRight w:val="0"/>
      <w:marTop w:val="0"/>
      <w:marBottom w:val="0"/>
      <w:divBdr>
        <w:top w:val="none" w:sz="0" w:space="0" w:color="auto"/>
        <w:left w:val="none" w:sz="0" w:space="0" w:color="auto"/>
        <w:bottom w:val="none" w:sz="0" w:space="0" w:color="auto"/>
        <w:right w:val="none" w:sz="0" w:space="0" w:color="auto"/>
      </w:divBdr>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9366667">
      <w:bodyDiv w:val="1"/>
      <w:marLeft w:val="0"/>
      <w:marRight w:val="0"/>
      <w:marTop w:val="0"/>
      <w:marBottom w:val="0"/>
      <w:divBdr>
        <w:top w:val="none" w:sz="0" w:space="0" w:color="auto"/>
        <w:left w:val="none" w:sz="0" w:space="0" w:color="auto"/>
        <w:bottom w:val="none" w:sz="0" w:space="0" w:color="auto"/>
        <w:right w:val="none" w:sz="0" w:space="0" w:color="auto"/>
      </w:divBdr>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40739257">
      <w:bodyDiv w:val="1"/>
      <w:marLeft w:val="0"/>
      <w:marRight w:val="0"/>
      <w:marTop w:val="0"/>
      <w:marBottom w:val="0"/>
      <w:divBdr>
        <w:top w:val="none" w:sz="0" w:space="0" w:color="auto"/>
        <w:left w:val="none" w:sz="0" w:space="0" w:color="auto"/>
        <w:bottom w:val="none" w:sz="0" w:space="0" w:color="auto"/>
        <w:right w:val="none" w:sz="0" w:space="0" w:color="auto"/>
      </w:divBdr>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griculture.gov.au/biosecurity-trade/import/goods/fertiliser/chem-mined%23daff-page-main"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agriculture.gov.au/biosecurity-trade/import/goods/fertiliser/chem-mined"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reativecommons.org/licenses/by/4.0/legalcode"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griculture.gov.au/"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https://deptagriculture.sharepoint.com/OfficeTemplates/Print%20and%20web%20content/Report_template_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b53c995-2120-4bc0-8922-c25044d37f65">
      <Terms xmlns="http://schemas.microsoft.com/office/infopath/2007/PartnerControls"/>
    </lcf76f155ced4ddcb4097134ff3c332f>
    <TaxCatchAll xmlns="81c01dc6-2c49-4730-b140-874c95cac377" xsi:nil="true"/>
  </documentManagement>
</p:properties>
</file>

<file path=customXml/item3.xml><?xml version="1.0" encoding="utf-8"?>
<b:Sources xmlns:b="http://schemas.openxmlformats.org/officeDocument/2006/bibliography" xmlns="http://schemas.openxmlformats.org/officeDocument/2006/bibliography" SelectedStyle="\HarvardAGPS.XSL" StyleName="Harvard - AGPS*"/>
</file>

<file path=customXml/item4.xml><?xml version="1.0" encoding="utf-8"?>
<ct:contentTypeSchema xmlns:ct="http://schemas.microsoft.com/office/2006/metadata/contentType" xmlns:ma="http://schemas.microsoft.com/office/2006/metadata/properties/metaAttributes" ct:_="" ma:_="" ma:contentTypeName="Document" ma:contentTypeID="0x0101008991DB94C8E2E14F9D69CDF9B52A3286" ma:contentTypeVersion="19" ma:contentTypeDescription="Create a new document." ma:contentTypeScope="" ma:versionID="14538a80b08f951efeeeb9203d8c4544">
  <xsd:schema xmlns:xsd="http://www.w3.org/2001/XMLSchema" xmlns:xs="http://www.w3.org/2001/XMLSchema" xmlns:p="http://schemas.microsoft.com/office/2006/metadata/properties" xmlns:ns2="2b53c995-2120-4bc0-8922-c25044d37f65" xmlns:ns3="c95b51c2-b2ac-4224-a5b5-069909057829" xmlns:ns4="81c01dc6-2c49-4730-b140-874c95cac377" targetNamespace="http://schemas.microsoft.com/office/2006/metadata/properties" ma:root="true" ma:fieldsID="995da4ac7ea6a374fcf825523b88f4d7" ns2:_="" ns3:_="" ns4:_="">
    <xsd:import namespace="2b53c995-2120-4bc0-8922-c25044d37f65"/>
    <xsd:import namespace="c95b51c2-b2ac-4224-a5b5-069909057829"/>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3c995-2120-4bc0-8922-c25044d37f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5b51c2-b2ac-4224-a5b5-0699090578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2ae6d04-93fd-4eff-b083-abce3c4fe286}" ma:internalName="TaxCatchAll" ma:showField="CatchAllData" ma:web="c95b51c2-b2ac-4224-a5b5-0699090578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B48E02-C406-418D-A555-2A3BB9164250}">
  <ds:schemaRefs>
    <ds:schemaRef ds:uri="http://schemas.microsoft.com/sharepoint/v3/contenttype/forms"/>
  </ds:schemaRefs>
</ds:datastoreItem>
</file>

<file path=customXml/itemProps2.xml><?xml version="1.0" encoding="utf-8"?>
<ds:datastoreItem xmlns:ds="http://schemas.openxmlformats.org/officeDocument/2006/customXml" ds:itemID="{9D1CAD33-3B39-4665-A5E6-666D035120E9}">
  <ds:schemaRefs>
    <ds:schemaRef ds:uri="http://schemas.microsoft.com/office/infopath/2007/PartnerControls"/>
    <ds:schemaRef ds:uri="http://purl.org/dc/dcmitype/"/>
    <ds:schemaRef ds:uri="81c01dc6-2c49-4730-b140-874c95cac377"/>
    <ds:schemaRef ds:uri="http://schemas.microsoft.com/office/2006/metadata/properties"/>
    <ds:schemaRef ds:uri="c95b51c2-b2ac-4224-a5b5-069909057829"/>
    <ds:schemaRef ds:uri="http://purl.org/dc/terms/"/>
    <ds:schemaRef ds:uri="2b53c995-2120-4bc0-8922-c25044d37f65"/>
    <ds:schemaRef ds:uri="http://schemas.microsoft.com/office/2006/documentManagement/types"/>
    <ds:schemaRef ds:uri="http://schemas.openxmlformats.org/package/2006/metadata/core-properties"/>
    <ds:schemaRef ds:uri="http://www.w3.org/XML/1998/namespace"/>
    <ds:schemaRef ds:uri="http://purl.org/dc/elements/1.1/"/>
  </ds:schemaRefs>
</ds:datastoreItem>
</file>

<file path=customXml/itemProps3.xml><?xml version="1.0" encoding="utf-8"?>
<ds:datastoreItem xmlns:ds="http://schemas.openxmlformats.org/officeDocument/2006/customXml" ds:itemID="{49DEDD9B-2A9B-49C9-B274-737FCC3913CD}">
  <ds:schemaRefs>
    <ds:schemaRef ds:uri="http://schemas.openxmlformats.org/officeDocument/2006/bibliography"/>
  </ds:schemaRefs>
</ds:datastoreItem>
</file>

<file path=customXml/itemProps4.xml><?xml version="1.0" encoding="utf-8"?>
<ds:datastoreItem xmlns:ds="http://schemas.openxmlformats.org/officeDocument/2006/customXml" ds:itemID="{1FF2C8FC-5910-4A6B-B313-B636E95D89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3c995-2120-4bc0-8922-c25044d37f65"/>
    <ds:schemaRef ds:uri="c95b51c2-b2ac-4224-a5b5-069909057829"/>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33d8be6-3c40-4052-87a2-9c2adcba8759}" enabled="1" method="Privileged" siteId="{2be67eb7-400c-4b3f-a5a1-1258c0da0696}" removed="0"/>
</clbl:labelList>
</file>

<file path=docProps/app.xml><?xml version="1.0" encoding="utf-8"?>
<Properties xmlns="http://schemas.openxmlformats.org/officeDocument/2006/extended-properties" xmlns:vt="http://schemas.openxmlformats.org/officeDocument/2006/docPropsVTypes">
  <Template>Report_template_1</Template>
  <TotalTime>54</TotalTime>
  <Pages>12</Pages>
  <Words>3197</Words>
  <Characters>18223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Imported Inorganic Fertiliser Management Policy suite - Attachment 4: Loading sample inspection guidelines and certificate template</vt:lpstr>
    </vt:vector>
  </TitlesOfParts>
  <Company/>
  <LinksUpToDate>false</LinksUpToDate>
  <CharactersWithSpaces>21378</CharactersWithSpaces>
  <SharedDoc>false</SharedDoc>
  <HLinks>
    <vt:vector size="42" baseType="variant">
      <vt:variant>
        <vt:i4>3735676</vt:i4>
      </vt:variant>
      <vt:variant>
        <vt:i4>123</vt:i4>
      </vt:variant>
      <vt:variant>
        <vt:i4>0</vt:i4>
      </vt:variant>
      <vt:variant>
        <vt:i4>5</vt:i4>
      </vt:variant>
      <vt:variant>
        <vt:lpwstr>http://www.fao.org/docrep/016/i3027e/i3027e.pdf</vt:lpwstr>
      </vt:variant>
      <vt:variant>
        <vt:lpwstr/>
      </vt:variant>
      <vt:variant>
        <vt:i4>7012470</vt:i4>
      </vt:variant>
      <vt:variant>
        <vt:i4>120</vt:i4>
      </vt:variant>
      <vt:variant>
        <vt:i4>0</vt:i4>
      </vt:variant>
      <vt:variant>
        <vt:i4>5</vt:i4>
      </vt:variant>
      <vt:variant>
        <vt:lpwstr>http://www.daff.gov.au/abares/publications</vt:lpwstr>
      </vt:variant>
      <vt:variant>
        <vt:lpwstr/>
      </vt:variant>
      <vt:variant>
        <vt:i4>3342462</vt:i4>
      </vt:variant>
      <vt:variant>
        <vt:i4>12</vt:i4>
      </vt:variant>
      <vt:variant>
        <vt:i4>0</vt:i4>
      </vt:variant>
      <vt:variant>
        <vt:i4>5</vt:i4>
      </vt:variant>
      <vt:variant>
        <vt:lpwstr>http://daff.gov.au/</vt:lpwstr>
      </vt:variant>
      <vt:variant>
        <vt:lpwstr/>
      </vt:variant>
      <vt:variant>
        <vt:i4>3014704</vt:i4>
      </vt:variant>
      <vt:variant>
        <vt:i4>9</vt:i4>
      </vt:variant>
      <vt:variant>
        <vt:i4>0</vt:i4>
      </vt:variant>
      <vt:variant>
        <vt:i4>5</vt:i4>
      </vt:variant>
      <vt:variant>
        <vt:lpwstr>http://daff.gov.au/publications</vt:lpwstr>
      </vt:variant>
      <vt:variant>
        <vt:lpwstr/>
      </vt:variant>
      <vt:variant>
        <vt:i4>524394</vt:i4>
      </vt:variant>
      <vt:variant>
        <vt:i4>6</vt:i4>
      </vt:variant>
      <vt:variant>
        <vt:i4>0</vt:i4>
      </vt:variant>
      <vt:variant>
        <vt:i4>5</vt:i4>
      </vt:variant>
      <vt:variant>
        <vt:lpwstr>mailto:copyright@daff.gov.au</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Imported Inorganic Fertiliser Management Policy suite - Attachment 4: Loading sample inspection guidelines and certificate template</dc:title>
  <dc:subject/>
  <dc:creator>Department of Agriculture, Fisheries and Forestry</dc:creator>
  <cp:keywords/>
  <dc:description/>
  <cp:revision>25</cp:revision>
  <cp:lastPrinted>2026-03-15T23:15:00Z</cp:lastPrinted>
  <dcterms:created xsi:type="dcterms:W3CDTF">2026-01-08T03:11:00Z</dcterms:created>
  <dcterms:modified xsi:type="dcterms:W3CDTF">2026-03-17T00:21:00Z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0x0101008991DB94C8E2E14F9D69CDF9B52A3286</vt:lpwstr>
  </property>
  <property fmtid="{D5CDD505-2E9C-101B-9397-08002B2CF9AE}" pid="3" name="ClassificationContentMarkingHeaderShapeIds">
    <vt:lpwstr>608e1b88,7444fd5b,75fc0370,12adc790,4af551bd</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ClassificationContentMarkingFooterShapeIds">
    <vt:lpwstr>8d70cd,f055d4a,5a99da05,77ad2429,3cb13c64</vt:lpwstr>
  </property>
  <property fmtid="{D5CDD505-2E9C-101B-9397-08002B2CF9AE}" pid="7" name="ClassificationContentMarkingFooterFontProps">
    <vt:lpwstr>#ff0000,12,Calibri</vt:lpwstr>
  </property>
  <property fmtid="{D5CDD505-2E9C-101B-9397-08002B2CF9AE}" pid="8" name="ClassificationContentMarkingFooterText">
    <vt:lpwstr>OFFICIAL</vt:lpwstr>
  </property>
  <property fmtid="{D5CDD505-2E9C-101B-9397-08002B2CF9AE}" pid="9" name="MSIP_Label_933d8be6-3c40-4052-87a2-9c2adcba8759_Enabled">
    <vt:lpwstr>true</vt:lpwstr>
  </property>
  <property fmtid="{D5CDD505-2E9C-101B-9397-08002B2CF9AE}" pid="10" name="MSIP_Label_933d8be6-3c40-4052-87a2-9c2adcba8759_SetDate">
    <vt:lpwstr>2024-07-12T05:27:22Z</vt:lpwstr>
  </property>
  <property fmtid="{D5CDD505-2E9C-101B-9397-08002B2CF9AE}" pid="11" name="MSIP_Label_933d8be6-3c40-4052-87a2-9c2adcba8759_Method">
    <vt:lpwstr>Privileged</vt:lpwstr>
  </property>
  <property fmtid="{D5CDD505-2E9C-101B-9397-08002B2CF9AE}" pid="12" name="MSIP_Label_933d8be6-3c40-4052-87a2-9c2adcba8759_Name">
    <vt:lpwstr>OFFICIAL</vt:lpwstr>
  </property>
  <property fmtid="{D5CDD505-2E9C-101B-9397-08002B2CF9AE}" pid="13" name="MSIP_Label_933d8be6-3c40-4052-87a2-9c2adcba8759_SiteId">
    <vt:lpwstr>2be67eb7-400c-4b3f-a5a1-1258c0da0696</vt:lpwstr>
  </property>
  <property fmtid="{D5CDD505-2E9C-101B-9397-08002B2CF9AE}" pid="14" name="MSIP_Label_933d8be6-3c40-4052-87a2-9c2adcba8759_ActionId">
    <vt:lpwstr>99b1a1e8-51bf-4650-b895-c4c5a219e14e</vt:lpwstr>
  </property>
  <property fmtid="{D5CDD505-2E9C-101B-9397-08002B2CF9AE}" pid="15" name="MSIP_Label_933d8be6-3c40-4052-87a2-9c2adcba8759_ContentBits">
    <vt:lpwstr>3</vt:lpwstr>
  </property>
  <property fmtid="{D5CDD505-2E9C-101B-9397-08002B2CF9AE}" pid="16" name="MediaServiceImageTags">
    <vt:lpwstr/>
  </property>
</Properties>
</file>