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3BB13855" w:rsidR="000E455C" w:rsidRPr="003C1099" w:rsidRDefault="006A2675" w:rsidP="000E5C8E">
      <w:pPr>
        <w:pStyle w:val="Date"/>
        <w:spacing w:before="360"/>
      </w:pPr>
      <w:r>
        <w:t>July</w:t>
      </w:r>
      <w:r w:rsidR="004A4C76"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59E8DF68" w:rsidR="00390D2B" w:rsidRPr="003C1099" w:rsidRDefault="00AC31A3" w:rsidP="00390D2B">
      <w:pPr>
        <w:pStyle w:val="Author"/>
      </w:pPr>
      <w:r>
        <w:t xml:space="preserve">The University of </w:t>
      </w:r>
      <w:r w:rsidR="00FF32F9">
        <w:t>Queensland</w:t>
      </w:r>
    </w:p>
    <w:p w14:paraId="541591A8" w14:textId="2EC06A31" w:rsidR="00B82095" w:rsidRPr="003C1099" w:rsidRDefault="009376B3" w:rsidP="0099431F">
      <w:pPr>
        <w:pStyle w:val="Heading1"/>
      </w:pPr>
      <w:r>
        <w:t>I</w:t>
      </w:r>
      <w:r w:rsidR="00C649F0">
        <w:t xml:space="preserve">mpacts </w:t>
      </w:r>
      <w:r w:rsidR="004B42A7" w:rsidRPr="004B42A7">
        <w:t xml:space="preserve">on soil organic matter and the dynamics of </w:t>
      </w:r>
      <w:r w:rsidR="002679FF" w:rsidRPr="004B42A7">
        <w:t>soil</w:t>
      </w:r>
      <w:r w:rsidR="009C34D5">
        <w:t> </w:t>
      </w:r>
      <w:r w:rsidR="002679FF" w:rsidRPr="004B42A7">
        <w:t>water</w:t>
      </w:r>
      <w:r w:rsidR="004B42A7" w:rsidRPr="004B42A7">
        <w:t xml:space="preserve"> and nitrogen in cropping</w:t>
      </w:r>
      <w:r w:rsidR="00EC3D59" w:rsidRPr="003C1099">
        <w:t>: project</w:t>
      </w:r>
      <w:r w:rsidR="00AD680E" w:rsidRPr="003C1099">
        <w:t> </w:t>
      </w:r>
      <w:r w:rsidR="00EC3D59" w:rsidRPr="003C1099">
        <w:t>summary</w:t>
      </w:r>
    </w:p>
    <w:p w14:paraId="0B5EBCBF" w14:textId="1DA7BF31" w:rsidR="00F74FB9" w:rsidRDefault="00F74FB9" w:rsidP="00F74FB9">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095B8747" w14:textId="4A3BC0F1" w:rsidR="00C85E71" w:rsidRDefault="003879E1" w:rsidP="009C56C6">
      <w:r w:rsidRPr="003879E1">
        <w:t>The grain growing regions in northeastern Australia support opportunistic summer or winter cropping. Th</w:t>
      </w:r>
      <w:r w:rsidR="00247436">
        <w:t>e</w:t>
      </w:r>
      <w:r w:rsidRPr="003879E1">
        <w:t xml:space="preserve"> dominance of grain cropping has meant </w:t>
      </w:r>
      <w:r w:rsidR="00B91606">
        <w:t xml:space="preserve">that </w:t>
      </w:r>
      <w:r w:rsidRPr="003879E1">
        <w:t>the demand for nitrogen (N) is a critical component of successful crop production, and as soil organic matter continues to decline with the duration of cropping</w:t>
      </w:r>
      <w:r w:rsidR="00A14389">
        <w:t> </w:t>
      </w:r>
      <w:r w:rsidRPr="003879E1">
        <w:t xml:space="preserve">activity, fertiliser N inputs are increasingly critical for achieving seasonal yield potentials. This study explored the impact of changing fertiliser </w:t>
      </w:r>
      <w:r w:rsidR="00B773B7" w:rsidRPr="003879E1">
        <w:t xml:space="preserve">N </w:t>
      </w:r>
      <w:r w:rsidRPr="003879E1">
        <w:t>management strategies on N use efficiency in contrasting rainfall environments typical of the broadacre grains industry in northeastern Australia.</w:t>
      </w:r>
    </w:p>
    <w:p w14:paraId="01BB70E0" w14:textId="4ACDCF74" w:rsidR="003879E1" w:rsidRPr="00C85E71" w:rsidRDefault="00082586" w:rsidP="009C56C6">
      <w:r w:rsidRPr="00082586">
        <w:t xml:space="preserve">The </w:t>
      </w:r>
      <w:r w:rsidR="007B57BF">
        <w:t xml:space="preserve">2 </w:t>
      </w:r>
      <w:r w:rsidRPr="00082586">
        <w:t>hypotheses being tested in these studies were</w:t>
      </w:r>
      <w:r w:rsidR="00E65E04">
        <w:t xml:space="preserve"> that</w:t>
      </w:r>
      <w:r w:rsidRPr="00082586">
        <w:t>:</w:t>
      </w:r>
    </w:p>
    <w:p w14:paraId="7BE4323B" w14:textId="3E9E3CD8" w:rsidR="00F6420D" w:rsidRDefault="00F6420D" w:rsidP="00AF0B80">
      <w:pPr>
        <w:pStyle w:val="ListNumber"/>
      </w:pPr>
      <w:r>
        <w:t>N applications early in the fallow between winter cropping seasons will increase the recovery of applied N by a subsequent wheat crop, due to better co-location of water and N in the soil profile</w:t>
      </w:r>
      <w:r w:rsidR="00A668A8">
        <w:t>.</w:t>
      </w:r>
    </w:p>
    <w:p w14:paraId="126BBCEB" w14:textId="11521E4B" w:rsidR="006774B1" w:rsidRPr="00AF0B80" w:rsidRDefault="00A668A8" w:rsidP="00AF0B80">
      <w:pPr>
        <w:pStyle w:val="ListNumber"/>
        <w:ind w:left="454" w:hanging="454"/>
      </w:pPr>
      <w:r>
        <w:t>T</w:t>
      </w:r>
      <w:r w:rsidR="00F6420D" w:rsidRPr="00AF0B80">
        <w:t xml:space="preserve">he crop in the season prior to </w:t>
      </w:r>
      <w:proofErr w:type="spellStart"/>
      <w:r w:rsidR="00F6420D" w:rsidRPr="00AF0B80">
        <w:t>N</w:t>
      </w:r>
      <w:proofErr w:type="spellEnd"/>
      <w:r w:rsidR="00F6420D" w:rsidRPr="00AF0B80">
        <w:t xml:space="preserve"> application (cereal or grain legume) will affect the distribution of</w:t>
      </w:r>
      <w:r w:rsidR="00F6420D">
        <w:t xml:space="preserve"> fertiliser N in the soil profile due to differences in immobilisation of N by soil microbial communities in the uppermost soil layers.</w:t>
      </w:r>
    </w:p>
    <w:p w14:paraId="5CC253DB" w14:textId="67E6F1E4" w:rsidR="006774B1" w:rsidRPr="004563DE" w:rsidRDefault="008E37F8" w:rsidP="009C56C6">
      <w:r w:rsidRPr="008E37F8">
        <w:t xml:space="preserve">These studies </w:t>
      </w:r>
      <w:r w:rsidR="00EE37AB">
        <w:t xml:space="preserve">utilised </w:t>
      </w:r>
      <w:r w:rsidR="00EE37AB" w:rsidRPr="008E37F8">
        <w:t>long-term farming systems</w:t>
      </w:r>
      <w:r w:rsidR="00EE37AB">
        <w:t xml:space="preserve"> plots </w:t>
      </w:r>
      <w:r w:rsidR="00616524">
        <w:t xml:space="preserve">that have been </w:t>
      </w:r>
      <w:r w:rsidR="00EE37AB" w:rsidRPr="008E37F8">
        <w:t>established</w:t>
      </w:r>
      <w:r w:rsidR="00EE37AB">
        <w:t xml:space="preserve"> </w:t>
      </w:r>
      <w:r w:rsidR="00F52456">
        <w:t xml:space="preserve">and funded </w:t>
      </w:r>
      <w:r w:rsidR="009B3D4B">
        <w:t xml:space="preserve">by the </w:t>
      </w:r>
      <w:r w:rsidR="009B3D4B" w:rsidRPr="008E37F8">
        <w:t xml:space="preserve">Grains Research and Development Corporation </w:t>
      </w:r>
      <w:r w:rsidR="00EE37AB" w:rsidRPr="008E37F8">
        <w:t xml:space="preserve">near Mungindi in southwestern </w:t>
      </w:r>
      <w:r w:rsidR="00EE37AB">
        <w:t>Queensland (QLD)</w:t>
      </w:r>
      <w:r w:rsidR="00EE37AB" w:rsidRPr="008E37F8">
        <w:t>, and near Pampas on the inner Darling Downs in Q</w:t>
      </w:r>
      <w:r w:rsidR="00EE37AB">
        <w:t>LD</w:t>
      </w:r>
      <w:r w:rsidR="009B3D4B">
        <w:t xml:space="preserve">. </w:t>
      </w:r>
      <w:r w:rsidRPr="008E37F8">
        <w:t xml:space="preserve">Measurements were conducted over successive summer fallow/winter crop/summer fallow sequences beginning in </w:t>
      </w:r>
      <w:r w:rsidR="00A668A8">
        <w:t xml:space="preserve">the </w:t>
      </w:r>
      <w:r w:rsidRPr="008E37F8">
        <w:t>2022 and 2023 calendar years. At</w:t>
      </w:r>
      <w:r w:rsidR="00A668A8">
        <w:t> </w:t>
      </w:r>
      <w:r w:rsidRPr="008E37F8">
        <w:t>each site, biologically reactive (</w:t>
      </w:r>
      <w:r w:rsidRPr="00706220">
        <w:rPr>
          <w:vertAlign w:val="superscript"/>
        </w:rPr>
        <w:t>15</w:t>
      </w:r>
      <w:r w:rsidRPr="008E37F8">
        <w:t xml:space="preserve">N-enriched urea fertiliser) or inert (potassium bromide – KBr) solutes were banded into soils at the beginning and end of a summer fallow period </w:t>
      </w:r>
      <w:r w:rsidR="00F6656B">
        <w:t xml:space="preserve">in </w:t>
      </w:r>
      <w:r w:rsidRPr="008E37F8">
        <w:t>2022</w:t>
      </w:r>
      <w:r w:rsidR="00A668A8">
        <w:t>–</w:t>
      </w:r>
      <w:r w:rsidRPr="008E37F8">
        <w:t>23 and 2023</w:t>
      </w:r>
      <w:r w:rsidR="00A668A8">
        <w:t>–</w:t>
      </w:r>
      <w:r w:rsidRPr="008E37F8">
        <w:t>24. Applications were made in systems that had a winter cereal (wheat) or grain legume (chickpea) as the previous crop in both sites, while at Pampas there were additional applications made in treatments hosted permanent fallows or where applications of cereal straw had been incorporated into the soil using tillage after a previous wheat crop.</w:t>
      </w:r>
    </w:p>
    <w:p w14:paraId="6C1603B9" w14:textId="2AB60318" w:rsidR="006C2EB9" w:rsidRDefault="00C85E71" w:rsidP="009C56C6">
      <w:r w:rsidRPr="00C85E71">
        <w:t xml:space="preserve">Soil water accumulation and extraction were monitored during the fallow and crop growing seasons, as was the movement of N and </w:t>
      </w:r>
      <w:r w:rsidR="008108BE">
        <w:t>bromide (</w:t>
      </w:r>
      <w:r w:rsidRPr="00C85E71">
        <w:t>Br</w:t>
      </w:r>
      <w:r w:rsidR="008108BE">
        <w:t>)</w:t>
      </w:r>
      <w:r w:rsidRPr="00C85E71">
        <w:t xml:space="preserve"> down the soil profile. Crop uptake and removal of both N and Br was also quantified at wheat harvest in 2023 and 2024 crop seasons, with the efficiency of recovery of applied N fertiliser and the residual fertiliser N in the soil profile after crop harvest determined for early</w:t>
      </w:r>
      <w:r w:rsidR="00712511">
        <w:t> </w:t>
      </w:r>
      <w:r w:rsidRPr="00C85E71">
        <w:t>and late fallow applications.</w:t>
      </w:r>
    </w:p>
    <w:p w14:paraId="716DD512" w14:textId="77777777" w:rsidR="006C2EB9" w:rsidRDefault="006C2EB9">
      <w:pPr>
        <w:spacing w:after="0" w:line="240" w:lineRule="auto"/>
      </w:pPr>
      <w:r>
        <w:br w:type="page"/>
      </w:r>
    </w:p>
    <w:p w14:paraId="5CF2666E" w14:textId="2B33FF13" w:rsidR="006774B1" w:rsidRPr="00DC0E4B" w:rsidRDefault="00A668A8" w:rsidP="00DC0E4B">
      <w:pPr>
        <w:pStyle w:val="Heading2"/>
      </w:pPr>
      <w:r>
        <w:lastRenderedPageBreak/>
        <w:t>F</w:t>
      </w:r>
      <w:r w:rsidR="00DC0E4B" w:rsidRPr="00DC0E4B">
        <w:t>indings</w:t>
      </w:r>
    </w:p>
    <w:p w14:paraId="5B8704D2" w14:textId="744FD50E" w:rsidR="006774B1" w:rsidRDefault="007C4590" w:rsidP="009C56C6">
      <w:pPr>
        <w:rPr>
          <w:highlight w:val="yellow"/>
        </w:rPr>
      </w:pPr>
      <w:r w:rsidRPr="007C4590">
        <w:t>Results largely supported the first hypothesis but did not support the second.</w:t>
      </w:r>
      <w:r w:rsidR="00EF65F5">
        <w:t xml:space="preserve"> </w:t>
      </w:r>
      <w:r w:rsidRPr="007C4590">
        <w:t>Findings included:</w:t>
      </w:r>
    </w:p>
    <w:p w14:paraId="00BDB292" w14:textId="40FA96B1" w:rsidR="002F5518" w:rsidRDefault="00A668A8" w:rsidP="008B79EE">
      <w:pPr>
        <w:pStyle w:val="ListBullet"/>
      </w:pPr>
      <w:r>
        <w:t>l</w:t>
      </w:r>
      <w:r w:rsidR="008B79EE">
        <w:t>ong</w:t>
      </w:r>
      <w:r>
        <w:t>-</w:t>
      </w:r>
      <w:r w:rsidR="008B79EE">
        <w:t>term field experiments provide excellent opportunities to test N management strategies</w:t>
      </w:r>
    </w:p>
    <w:p w14:paraId="2240A96F" w14:textId="37FFE59D" w:rsidR="008B79EE" w:rsidRDefault="00A668A8" w:rsidP="008B79EE">
      <w:pPr>
        <w:pStyle w:val="ListBullet"/>
      </w:pPr>
      <w:r>
        <w:t>e</w:t>
      </w:r>
      <w:r w:rsidR="008B79EE">
        <w:t>arly fallow N application can improve fertiliser N recovery, but only under specific seasonal conditions</w:t>
      </w:r>
    </w:p>
    <w:p w14:paraId="25B0C4B1" w14:textId="6F1885A9" w:rsidR="008B79EE" w:rsidRDefault="00A668A8" w:rsidP="008B79EE">
      <w:pPr>
        <w:pStyle w:val="ListBullet"/>
      </w:pPr>
      <w:r>
        <w:t>w</w:t>
      </w:r>
      <w:r w:rsidR="008B79EE">
        <w:t>ater dynamics are the primary driver of N redistribution and recovery</w:t>
      </w:r>
    </w:p>
    <w:p w14:paraId="23C22A67" w14:textId="1ACC8521" w:rsidR="008B79EE" w:rsidRDefault="00A668A8" w:rsidP="008B79EE">
      <w:pPr>
        <w:pStyle w:val="ListBullet"/>
      </w:pPr>
      <w:r>
        <w:t>e</w:t>
      </w:r>
      <w:r w:rsidR="008B79EE">
        <w:t>arly fallow N application did not increase apparent N loss risk in this study</w:t>
      </w:r>
    </w:p>
    <w:p w14:paraId="6AE1645E" w14:textId="331C09A6" w:rsidR="008B79EE" w:rsidRDefault="00A668A8" w:rsidP="008B79EE">
      <w:pPr>
        <w:pStyle w:val="ListBullet"/>
      </w:pPr>
      <w:r>
        <w:t>p</w:t>
      </w:r>
      <w:r w:rsidR="008B79EE">
        <w:t>revious crop type had limited influence on fertiliser N redistribution</w:t>
      </w:r>
    </w:p>
    <w:p w14:paraId="63D457C4" w14:textId="55AAE3CB" w:rsidR="008B79EE" w:rsidRDefault="00A668A8" w:rsidP="008B79EE">
      <w:pPr>
        <w:pStyle w:val="ListBullet"/>
      </w:pPr>
      <w:r>
        <w:t>m</w:t>
      </w:r>
      <w:r w:rsidR="008B79EE">
        <w:t>icrobial immobilisation plays a key role, but mostly as a delay mechanism</w:t>
      </w:r>
    </w:p>
    <w:p w14:paraId="6437F083" w14:textId="17F1CF52" w:rsidR="008B79EE" w:rsidRDefault="00A668A8" w:rsidP="008B79EE">
      <w:pPr>
        <w:pStyle w:val="ListBullet"/>
      </w:pPr>
      <w:r>
        <w:t>s</w:t>
      </w:r>
      <w:r w:rsidR="008B79EE">
        <w:t>ubsurface banding both protects and constrains fertiliser N</w:t>
      </w:r>
    </w:p>
    <w:p w14:paraId="5112CA86" w14:textId="32AB37D5" w:rsidR="008B79EE" w:rsidRDefault="00A668A8" w:rsidP="008B79EE">
      <w:pPr>
        <w:pStyle w:val="ListBullet"/>
      </w:pPr>
      <w:r>
        <w:t>b</w:t>
      </w:r>
      <w:r w:rsidR="008B79EE">
        <w:t>roadcast N application may not offer additional benefits in stored water systems</w:t>
      </w:r>
    </w:p>
    <w:p w14:paraId="58F056F6" w14:textId="6D89C550" w:rsidR="008B79EE" w:rsidRDefault="00A668A8" w:rsidP="008B79EE">
      <w:pPr>
        <w:pStyle w:val="ListBullet"/>
      </w:pPr>
      <w:r>
        <w:t>y</w:t>
      </w:r>
      <w:r w:rsidR="008B79EE">
        <w:t>ield responses alone are a poor indicator of fertiliser N use efficiency</w:t>
      </w:r>
    </w:p>
    <w:p w14:paraId="174504DE" w14:textId="736574DC" w:rsidR="008B79EE" w:rsidRDefault="00A668A8" w:rsidP="008B79EE">
      <w:pPr>
        <w:pStyle w:val="ListBullet"/>
      </w:pPr>
      <w:r>
        <w:t>s</w:t>
      </w:r>
      <w:r w:rsidR="008B79EE">
        <w:t>easonal context must underpin N management decisions.</w:t>
      </w:r>
    </w:p>
    <w:p w14:paraId="16E398E2" w14:textId="5054B7F1" w:rsidR="004C3346" w:rsidRPr="003C1099" w:rsidRDefault="004C3346" w:rsidP="004C3346">
      <w:pPr>
        <w:pStyle w:val="Heading2"/>
      </w:pPr>
      <w:r>
        <w:t>Publications</w:t>
      </w:r>
    </w:p>
    <w:p w14:paraId="034B3230" w14:textId="49C744FD" w:rsidR="002E3FF4" w:rsidRDefault="006E6474" w:rsidP="00676313">
      <w:r w:rsidRPr="006E6474">
        <w:t xml:space="preserve">This project has resulted in peer review journal papers currently in preparation or in review. This section will be updated once papers are published.  </w:t>
      </w:r>
    </w:p>
    <w:p w14:paraId="229192DF" w14:textId="289BFD25" w:rsidR="009E7AB4" w:rsidRDefault="009E7AB4" w:rsidP="009E7AB4">
      <w:pPr>
        <w:pStyle w:val="Heading2"/>
      </w:pPr>
      <w:r>
        <w:t>More information</w:t>
      </w:r>
    </w:p>
    <w:p w14:paraId="45BC4616" w14:textId="435BA313" w:rsidR="009E7AB4" w:rsidRDefault="009E7AB4" w:rsidP="009E7AB4">
      <w:r>
        <w:t xml:space="preserve">Learn more about the </w:t>
      </w:r>
      <w:hyperlink r:id="rId8" w:history="1">
        <w:r w:rsidRPr="0073133C">
          <w:rPr>
            <w:rStyle w:val="Hyperlink"/>
          </w:rPr>
          <w:t>Soil Science Challenge Grants Program</w:t>
        </w:r>
      </w:hyperlink>
      <w:r>
        <w:t>.</w:t>
      </w:r>
    </w:p>
    <w:p w14:paraId="1A27985E" w14:textId="2E423CDB" w:rsidR="009E7AB4" w:rsidRDefault="009E7AB4" w:rsidP="009E7AB4">
      <w:r>
        <w:t xml:space="preserve">Contact the project lead, </w:t>
      </w:r>
      <w:hyperlink r:id="rId9" w:history="1">
        <w:r w:rsidR="003D4D34">
          <w:rPr>
            <w:rStyle w:val="Hyperlink"/>
          </w:rPr>
          <w:t>Professor Michael Bell</w:t>
        </w:r>
      </w:hyperlink>
      <w:r>
        <w:t>.</w:t>
      </w:r>
    </w:p>
    <w:p w14:paraId="25163761" w14:textId="77777777" w:rsidR="004C3346" w:rsidRPr="003C1099" w:rsidRDefault="004C3346" w:rsidP="004C3346">
      <w:pPr>
        <w:pStyle w:val="Normalsmall"/>
        <w:spacing w:after="0"/>
        <w:rPr>
          <w:rStyle w:val="Strong"/>
        </w:rPr>
      </w:pPr>
      <w:r w:rsidRPr="003C1099">
        <w:rPr>
          <w:rStyle w:val="Strong"/>
        </w:rPr>
        <w:t>Acknowledgements</w:t>
      </w:r>
    </w:p>
    <w:p w14:paraId="52CA5BF9" w14:textId="4C34BA0C" w:rsidR="00B60E03" w:rsidRPr="003C1099" w:rsidRDefault="00B60E03" w:rsidP="00B60E03">
      <w:pPr>
        <w:pStyle w:val="Normalsmall"/>
      </w:pPr>
      <w:r w:rsidRPr="003C1099">
        <w:t xml:space="preserve">This project was supported by the Soil Science Challenge Grants Program funded by the Australian Government Department of Agriculture, Fisheries and Forestry (project no. </w:t>
      </w:r>
      <w:r w:rsidR="00025BE6" w:rsidRPr="00025BE6">
        <w:t>4-H4</w:t>
      </w:r>
      <w:r w:rsidR="00D71BF5">
        <w:t>T03F0</w:t>
      </w:r>
      <w:r w:rsidR="00475AB5" w:rsidRPr="003C1099">
        <w:t xml:space="preserve">) </w:t>
      </w:r>
      <w:r w:rsidRPr="003C1099">
        <w:t>and contributes to the National Soil Strategy and the implementation of the National Soil Action Plan.</w:t>
      </w:r>
      <w:r w:rsidR="00754A08">
        <w:t xml:space="preserve"> </w:t>
      </w:r>
      <w:r w:rsidR="00923C5B" w:rsidRPr="00850161">
        <w:t xml:space="preserve">This project </w:t>
      </w:r>
      <w:r w:rsidR="00A34AFB" w:rsidRPr="00850161">
        <w:t xml:space="preserve">was </w:t>
      </w:r>
      <w:r w:rsidR="00850161" w:rsidRPr="00850161">
        <w:t xml:space="preserve">completed by </w:t>
      </w:r>
      <w:r w:rsidR="006118AE">
        <w:t>T</w:t>
      </w:r>
      <w:r w:rsidR="00850161" w:rsidRPr="00850161">
        <w:t>he University of Queensland.</w:t>
      </w:r>
    </w:p>
    <w:p w14:paraId="38373C85" w14:textId="77777777" w:rsidR="00B60E03" w:rsidRPr="003C1099" w:rsidRDefault="00B60E03" w:rsidP="00B60E03">
      <w:pPr>
        <w:pStyle w:val="Normalsmall"/>
      </w:pPr>
      <w:r w:rsidRPr="003C1099">
        <w:rPr>
          <w:noProof/>
        </w:rPr>
        <w:drawing>
          <wp:inline distT="0" distB="0" distL="0" distR="0" wp14:anchorId="6B7A32CD" wp14:editId="2301838D">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151F32AA" w:rsidR="00B46249" w:rsidRPr="003C1099" w:rsidRDefault="00A158AF" w:rsidP="00B60E03">
      <w:pPr>
        <w:pStyle w:val="Normalsmall"/>
        <w:spacing w:before="360"/>
        <w:rPr>
          <w:rStyle w:val="Strong"/>
          <w:b w:val="0"/>
          <w:bCs w:val="0"/>
        </w:rPr>
      </w:pPr>
      <w:r w:rsidRPr="003C1099">
        <w:rPr>
          <w:rStyle w:val="Strong"/>
          <w:b w:val="0"/>
          <w:bCs w:val="0"/>
        </w:rPr>
        <w:t xml:space="preserve">© </w:t>
      </w:r>
      <w:r w:rsidR="00B2220A" w:rsidRPr="00B2220A">
        <w:rPr>
          <w:rStyle w:val="Strong"/>
          <w:b w:val="0"/>
          <w:bCs w:val="0"/>
        </w:rPr>
        <w:t>The University of Queensland</w:t>
      </w:r>
      <w:r w:rsidR="00B2220A">
        <w:rPr>
          <w:rStyle w:val="Strong"/>
          <w:b w:val="0"/>
          <w:bCs w:val="0"/>
        </w:rPr>
        <w:t xml:space="preserve"> </w:t>
      </w:r>
      <w:r w:rsidRPr="003C1099">
        <w:rPr>
          <w:rStyle w:val="Strong"/>
          <w:b w:val="0"/>
          <w:bCs w:val="0"/>
        </w:rPr>
        <w:t>2026</w:t>
      </w:r>
    </w:p>
    <w:p w14:paraId="2AC71F88" w14:textId="234A835A" w:rsidR="00754A08" w:rsidRDefault="00C57D97" w:rsidP="00DD2736">
      <w:pPr>
        <w:pStyle w:val="Normalsmall"/>
      </w:pPr>
      <w:r w:rsidRPr="003C1099">
        <w:t xml:space="preserve">Unless otherwise noted, copyright (and any other intellectual property rights) in this publication is owned by </w:t>
      </w:r>
      <w:r w:rsidR="00F22516">
        <w:t>T</w:t>
      </w:r>
      <w:r w:rsidRPr="003C1099">
        <w:t>he</w:t>
      </w:r>
      <w:r w:rsidR="0065613F">
        <w:t> </w:t>
      </w:r>
      <w:r w:rsidR="00B2220A" w:rsidRPr="00B2220A">
        <w:t>University</w:t>
      </w:r>
      <w:r w:rsidR="0065613F">
        <w:t> </w:t>
      </w:r>
      <w:r w:rsidR="00B2220A" w:rsidRPr="00B2220A">
        <w:t>of</w:t>
      </w:r>
      <w:r w:rsidR="0065613F">
        <w:t> </w:t>
      </w:r>
      <w:r w:rsidR="00B2220A" w:rsidRPr="00B2220A">
        <w:t>Queensland</w:t>
      </w:r>
      <w:r w:rsidR="00B2220A">
        <w:t>.</w:t>
      </w:r>
    </w:p>
    <w:p w14:paraId="792E03EC" w14:textId="5936EA4B"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1"/>
      <w:headerReference w:type="default" r:id="rId12"/>
      <w:footerReference w:type="even" r:id="rId13"/>
      <w:footerReference w:type="default" r:id="rId14"/>
      <w:headerReference w:type="first" r:id="rId15"/>
      <w:footerReference w:type="first" r:id="rId16"/>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A5B2" w14:textId="77777777" w:rsidR="005B7095" w:rsidRDefault="005B7095">
      <w:r>
        <w:separator/>
      </w:r>
    </w:p>
    <w:p w14:paraId="5ABF82E4" w14:textId="77777777" w:rsidR="005B7095" w:rsidRDefault="005B7095"/>
    <w:p w14:paraId="000D4DE2" w14:textId="77777777" w:rsidR="005B7095" w:rsidRDefault="005B7095"/>
  </w:endnote>
  <w:endnote w:type="continuationSeparator" w:id="0">
    <w:p w14:paraId="31E9F7F1" w14:textId="77777777" w:rsidR="005B7095" w:rsidRDefault="005B7095">
      <w:r>
        <w:continuationSeparator/>
      </w:r>
    </w:p>
    <w:p w14:paraId="77D9B3C1" w14:textId="77777777" w:rsidR="005B7095" w:rsidRDefault="005B7095"/>
    <w:p w14:paraId="75D1ED9E" w14:textId="77777777" w:rsidR="005B7095" w:rsidRDefault="005B7095"/>
  </w:endnote>
  <w:endnote w:type="continuationNotice" w:id="1">
    <w:p w14:paraId="39D9D4BA" w14:textId="77777777" w:rsidR="005B7095" w:rsidRDefault="005B7095">
      <w:pPr>
        <w:pStyle w:val="Footer"/>
      </w:pPr>
    </w:p>
    <w:p w14:paraId="74C2BE88" w14:textId="77777777" w:rsidR="005B7095" w:rsidRDefault="005B7095"/>
    <w:p w14:paraId="6E1454E0" w14:textId="77777777" w:rsidR="005B7095" w:rsidRDefault="005B7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3E8F50F2" w:rsidR="000542B4" w:rsidRDefault="00DA177F" w:rsidP="00AD680E">
    <w:pPr>
      <w:pStyle w:val="Footer"/>
      <w:tabs>
        <w:tab w:val="clear" w:pos="4536"/>
        <w:tab w:val="center" w:pos="3119"/>
      </w:tabs>
    </w:pPr>
    <w:r w:rsidRPr="00DA177F">
      <w:t>The University of Queensland</w:t>
    </w:r>
    <w:r w:rsidR="005A3361"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BC3323" w:rsidRPr="005279D5">
      <w:tab/>
    </w:r>
    <w:sdt>
      <w:sdtPr>
        <w:id w:val="-1564876113"/>
        <w:docPartObj>
          <w:docPartGallery w:val="Page Numbers (Bottom of Page)"/>
          <w:docPartUnique/>
        </w:docPartObj>
      </w:sdtPr>
      <w:sdtEndPr>
        <w:rPr>
          <w:noProof/>
        </w:rPr>
      </w:sdtEndPr>
      <w:sdtContent>
        <w:r w:rsidR="00995A09" w:rsidRPr="005279D5">
          <w:fldChar w:fldCharType="begin"/>
        </w:r>
        <w:r w:rsidR="00995A09" w:rsidRPr="005279D5">
          <w:instrText xml:space="preserve"> PAGE   \* MERGEFORMAT </w:instrText>
        </w:r>
        <w:r w:rsidR="00995A09" w:rsidRPr="005279D5">
          <w:fldChar w:fldCharType="separate"/>
        </w:r>
        <w:r w:rsidR="00995A09">
          <w:t>2</w:t>
        </w:r>
        <w:r w:rsidR="00995A09"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3599DA0E" w:rsidR="00577F29" w:rsidRDefault="00DA177F" w:rsidP="00296F50">
    <w:pPr>
      <w:pStyle w:val="Footer"/>
    </w:pPr>
    <w:r w:rsidRPr="00DA177F">
      <w:t>The University of Queensland</w:t>
    </w:r>
    <w:r w:rsidR="005A3361"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A609" w14:textId="77777777" w:rsidR="005B7095" w:rsidRDefault="005B7095">
      <w:r>
        <w:separator/>
      </w:r>
    </w:p>
    <w:p w14:paraId="6BC7799D" w14:textId="77777777" w:rsidR="005B7095" w:rsidRDefault="005B7095"/>
    <w:p w14:paraId="5E916DC6" w14:textId="77777777" w:rsidR="005B7095" w:rsidRDefault="005B7095"/>
  </w:footnote>
  <w:footnote w:type="continuationSeparator" w:id="0">
    <w:p w14:paraId="3E3B0C9D" w14:textId="77777777" w:rsidR="005B7095" w:rsidRDefault="005B7095">
      <w:r>
        <w:continuationSeparator/>
      </w:r>
    </w:p>
    <w:p w14:paraId="7A5FAD70" w14:textId="77777777" w:rsidR="005B7095" w:rsidRDefault="005B7095"/>
    <w:p w14:paraId="438D89B0" w14:textId="77777777" w:rsidR="005B7095" w:rsidRDefault="005B7095"/>
  </w:footnote>
  <w:footnote w:type="continuationNotice" w:id="1">
    <w:p w14:paraId="0AD26235" w14:textId="77777777" w:rsidR="005B7095" w:rsidRDefault="005B7095">
      <w:pPr>
        <w:pStyle w:val="Footer"/>
      </w:pPr>
    </w:p>
    <w:p w14:paraId="440E538F" w14:textId="77777777" w:rsidR="005B7095" w:rsidRDefault="005B7095"/>
    <w:p w14:paraId="74A879A6" w14:textId="77777777" w:rsidR="005B7095" w:rsidRDefault="005B7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70D95D17" w:rsidR="000542B4" w:rsidRDefault="00C50457">
    <w:pPr>
      <w:pStyle w:val="Header"/>
    </w:pPr>
    <w:r w:rsidRPr="00C50457">
      <w:t>Impacts on soil organic matter and the dynamics of soil water and nitrogen in cropping: project summary</w:t>
    </w:r>
    <w:r w:rsidR="005A3361">
      <w:rPr>
        <w:noProof/>
      </w:rPr>
      <mc:AlternateContent>
        <mc:Choice Requires="wps">
          <w:drawing>
            <wp:anchor distT="0" distB="0" distL="0" distR="0" simplePos="0" relativeHeight="251658241"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 w:numId="15" w16cid:durableId="774177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596116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17ACB"/>
    <w:rsid w:val="00017ECE"/>
    <w:rsid w:val="00021590"/>
    <w:rsid w:val="00022C77"/>
    <w:rsid w:val="00025BE6"/>
    <w:rsid w:val="00025D1B"/>
    <w:rsid w:val="000266C4"/>
    <w:rsid w:val="00027D4C"/>
    <w:rsid w:val="0003648C"/>
    <w:rsid w:val="000377A5"/>
    <w:rsid w:val="0005294D"/>
    <w:rsid w:val="0005308A"/>
    <w:rsid w:val="000542B4"/>
    <w:rsid w:val="000549AD"/>
    <w:rsid w:val="00055329"/>
    <w:rsid w:val="00057CF8"/>
    <w:rsid w:val="000618F3"/>
    <w:rsid w:val="00065E67"/>
    <w:rsid w:val="00066D0B"/>
    <w:rsid w:val="000714ED"/>
    <w:rsid w:val="000717D2"/>
    <w:rsid w:val="00071927"/>
    <w:rsid w:val="000721C3"/>
    <w:rsid w:val="00074A56"/>
    <w:rsid w:val="00080827"/>
    <w:rsid w:val="000815F1"/>
    <w:rsid w:val="00082586"/>
    <w:rsid w:val="0008277A"/>
    <w:rsid w:val="00083FA8"/>
    <w:rsid w:val="00084605"/>
    <w:rsid w:val="00085870"/>
    <w:rsid w:val="00086532"/>
    <w:rsid w:val="000904C1"/>
    <w:rsid w:val="00090B66"/>
    <w:rsid w:val="000911BD"/>
    <w:rsid w:val="000913B5"/>
    <w:rsid w:val="00093AFC"/>
    <w:rsid w:val="00094E77"/>
    <w:rsid w:val="000A05A1"/>
    <w:rsid w:val="000A3750"/>
    <w:rsid w:val="000A4DC5"/>
    <w:rsid w:val="000A5BA0"/>
    <w:rsid w:val="000A66E3"/>
    <w:rsid w:val="000B0FF4"/>
    <w:rsid w:val="000B120D"/>
    <w:rsid w:val="000B1C93"/>
    <w:rsid w:val="000B3924"/>
    <w:rsid w:val="000B3C44"/>
    <w:rsid w:val="000C0412"/>
    <w:rsid w:val="000C4558"/>
    <w:rsid w:val="000C7500"/>
    <w:rsid w:val="000E1E92"/>
    <w:rsid w:val="000E455C"/>
    <w:rsid w:val="000E4D74"/>
    <w:rsid w:val="000E5C8E"/>
    <w:rsid w:val="000E6FC6"/>
    <w:rsid w:val="000E7803"/>
    <w:rsid w:val="000F0491"/>
    <w:rsid w:val="000F31F1"/>
    <w:rsid w:val="000F589A"/>
    <w:rsid w:val="00102714"/>
    <w:rsid w:val="0010641F"/>
    <w:rsid w:val="00113B5C"/>
    <w:rsid w:val="001233A8"/>
    <w:rsid w:val="00126B9B"/>
    <w:rsid w:val="00127B9F"/>
    <w:rsid w:val="0013173D"/>
    <w:rsid w:val="0013787A"/>
    <w:rsid w:val="00143A7B"/>
    <w:rsid w:val="00144601"/>
    <w:rsid w:val="00160DC0"/>
    <w:rsid w:val="001757E5"/>
    <w:rsid w:val="00190D7E"/>
    <w:rsid w:val="00191567"/>
    <w:rsid w:val="001929D2"/>
    <w:rsid w:val="001A6968"/>
    <w:rsid w:val="001B1C29"/>
    <w:rsid w:val="001C271A"/>
    <w:rsid w:val="001C41F6"/>
    <w:rsid w:val="001C45E1"/>
    <w:rsid w:val="001D0EF3"/>
    <w:rsid w:val="001D3E27"/>
    <w:rsid w:val="001E3193"/>
    <w:rsid w:val="001E4084"/>
    <w:rsid w:val="0020140C"/>
    <w:rsid w:val="00201BFB"/>
    <w:rsid w:val="00203DE1"/>
    <w:rsid w:val="0020409F"/>
    <w:rsid w:val="002064B3"/>
    <w:rsid w:val="00214EF7"/>
    <w:rsid w:val="00220618"/>
    <w:rsid w:val="00231F98"/>
    <w:rsid w:val="002335B5"/>
    <w:rsid w:val="00237A69"/>
    <w:rsid w:val="00247436"/>
    <w:rsid w:val="00247F13"/>
    <w:rsid w:val="00265628"/>
    <w:rsid w:val="002679FF"/>
    <w:rsid w:val="00270007"/>
    <w:rsid w:val="0027199D"/>
    <w:rsid w:val="0027297F"/>
    <w:rsid w:val="00275B58"/>
    <w:rsid w:val="00282AF6"/>
    <w:rsid w:val="00282F2C"/>
    <w:rsid w:val="00284B53"/>
    <w:rsid w:val="0029094C"/>
    <w:rsid w:val="00293D41"/>
    <w:rsid w:val="00296F50"/>
    <w:rsid w:val="002A3DC0"/>
    <w:rsid w:val="002A4C08"/>
    <w:rsid w:val="002A5EEA"/>
    <w:rsid w:val="002B1FAF"/>
    <w:rsid w:val="002B24B1"/>
    <w:rsid w:val="002D0404"/>
    <w:rsid w:val="002E0D11"/>
    <w:rsid w:val="002E0E48"/>
    <w:rsid w:val="002E3FD4"/>
    <w:rsid w:val="002E3FF4"/>
    <w:rsid w:val="002F1B18"/>
    <w:rsid w:val="002F231E"/>
    <w:rsid w:val="002F4595"/>
    <w:rsid w:val="002F5518"/>
    <w:rsid w:val="002F5528"/>
    <w:rsid w:val="00300AFD"/>
    <w:rsid w:val="003032C0"/>
    <w:rsid w:val="00307DAB"/>
    <w:rsid w:val="00313401"/>
    <w:rsid w:val="00320263"/>
    <w:rsid w:val="003351C4"/>
    <w:rsid w:val="00336B60"/>
    <w:rsid w:val="00347AA5"/>
    <w:rsid w:val="0035108D"/>
    <w:rsid w:val="003518A2"/>
    <w:rsid w:val="003569F9"/>
    <w:rsid w:val="00363C00"/>
    <w:rsid w:val="00366721"/>
    <w:rsid w:val="00370990"/>
    <w:rsid w:val="0037698A"/>
    <w:rsid w:val="003804E8"/>
    <w:rsid w:val="003879E1"/>
    <w:rsid w:val="00390D2B"/>
    <w:rsid w:val="00392124"/>
    <w:rsid w:val="003937B8"/>
    <w:rsid w:val="003A6F8A"/>
    <w:rsid w:val="003C0EB3"/>
    <w:rsid w:val="003C1099"/>
    <w:rsid w:val="003C42C4"/>
    <w:rsid w:val="003D1E31"/>
    <w:rsid w:val="003D4D34"/>
    <w:rsid w:val="003E4AD1"/>
    <w:rsid w:val="003E7FBF"/>
    <w:rsid w:val="003F3B25"/>
    <w:rsid w:val="003F648F"/>
    <w:rsid w:val="003F73D7"/>
    <w:rsid w:val="003F7821"/>
    <w:rsid w:val="00402ECB"/>
    <w:rsid w:val="0040553E"/>
    <w:rsid w:val="00411260"/>
    <w:rsid w:val="00413DAB"/>
    <w:rsid w:val="0041573A"/>
    <w:rsid w:val="00420326"/>
    <w:rsid w:val="00431DDC"/>
    <w:rsid w:val="004340DD"/>
    <w:rsid w:val="004365E8"/>
    <w:rsid w:val="00441140"/>
    <w:rsid w:val="00441CB1"/>
    <w:rsid w:val="00442630"/>
    <w:rsid w:val="0044304D"/>
    <w:rsid w:val="00444638"/>
    <w:rsid w:val="00445696"/>
    <w:rsid w:val="00446CB3"/>
    <w:rsid w:val="00447AA3"/>
    <w:rsid w:val="004563DE"/>
    <w:rsid w:val="00456436"/>
    <w:rsid w:val="004722DB"/>
    <w:rsid w:val="00473960"/>
    <w:rsid w:val="004746F3"/>
    <w:rsid w:val="00474BB1"/>
    <w:rsid w:val="00475AB5"/>
    <w:rsid w:val="004768DD"/>
    <w:rsid w:val="00477888"/>
    <w:rsid w:val="004832CE"/>
    <w:rsid w:val="004854C9"/>
    <w:rsid w:val="004862A7"/>
    <w:rsid w:val="00495068"/>
    <w:rsid w:val="004967B2"/>
    <w:rsid w:val="004A46C2"/>
    <w:rsid w:val="004A4C76"/>
    <w:rsid w:val="004A4F77"/>
    <w:rsid w:val="004A7380"/>
    <w:rsid w:val="004A75AA"/>
    <w:rsid w:val="004B07EC"/>
    <w:rsid w:val="004B3314"/>
    <w:rsid w:val="004B42A7"/>
    <w:rsid w:val="004C2DA2"/>
    <w:rsid w:val="004C3346"/>
    <w:rsid w:val="004D0888"/>
    <w:rsid w:val="004E1407"/>
    <w:rsid w:val="004E5A09"/>
    <w:rsid w:val="004E6316"/>
    <w:rsid w:val="004F1003"/>
    <w:rsid w:val="004F3A1A"/>
    <w:rsid w:val="004F3DE2"/>
    <w:rsid w:val="004F56D3"/>
    <w:rsid w:val="004F5F78"/>
    <w:rsid w:val="004F71AC"/>
    <w:rsid w:val="00500ADC"/>
    <w:rsid w:val="005019C1"/>
    <w:rsid w:val="005028DE"/>
    <w:rsid w:val="005070C8"/>
    <w:rsid w:val="00514CEE"/>
    <w:rsid w:val="00515287"/>
    <w:rsid w:val="005157CF"/>
    <w:rsid w:val="005200D4"/>
    <w:rsid w:val="005268C9"/>
    <w:rsid w:val="005279D5"/>
    <w:rsid w:val="00531B5A"/>
    <w:rsid w:val="0053402B"/>
    <w:rsid w:val="0054262A"/>
    <w:rsid w:val="00550604"/>
    <w:rsid w:val="0055271D"/>
    <w:rsid w:val="00553E9D"/>
    <w:rsid w:val="0055447F"/>
    <w:rsid w:val="00561BA3"/>
    <w:rsid w:val="00567DFC"/>
    <w:rsid w:val="00567F64"/>
    <w:rsid w:val="00577F29"/>
    <w:rsid w:val="00590BD0"/>
    <w:rsid w:val="00592A61"/>
    <w:rsid w:val="005961C6"/>
    <w:rsid w:val="005A3361"/>
    <w:rsid w:val="005A48A6"/>
    <w:rsid w:val="005B613F"/>
    <w:rsid w:val="005B656B"/>
    <w:rsid w:val="005B7095"/>
    <w:rsid w:val="005B7ABC"/>
    <w:rsid w:val="005C14C0"/>
    <w:rsid w:val="005C2BFD"/>
    <w:rsid w:val="005C6B50"/>
    <w:rsid w:val="005D28B5"/>
    <w:rsid w:val="005D6D4D"/>
    <w:rsid w:val="005E15C7"/>
    <w:rsid w:val="005E42BE"/>
    <w:rsid w:val="005F11AC"/>
    <w:rsid w:val="005F4E2E"/>
    <w:rsid w:val="005F54E8"/>
    <w:rsid w:val="006001AC"/>
    <w:rsid w:val="00607A21"/>
    <w:rsid w:val="00607A36"/>
    <w:rsid w:val="006118AE"/>
    <w:rsid w:val="006156DF"/>
    <w:rsid w:val="00616524"/>
    <w:rsid w:val="0062412C"/>
    <w:rsid w:val="00625D8D"/>
    <w:rsid w:val="00631503"/>
    <w:rsid w:val="006360F9"/>
    <w:rsid w:val="00636A88"/>
    <w:rsid w:val="00640B03"/>
    <w:rsid w:val="00642F36"/>
    <w:rsid w:val="00646917"/>
    <w:rsid w:val="0065613F"/>
    <w:rsid w:val="00656587"/>
    <w:rsid w:val="006635BA"/>
    <w:rsid w:val="00676313"/>
    <w:rsid w:val="006774B1"/>
    <w:rsid w:val="00681241"/>
    <w:rsid w:val="00685812"/>
    <w:rsid w:val="00691DB2"/>
    <w:rsid w:val="0069238E"/>
    <w:rsid w:val="00696682"/>
    <w:rsid w:val="00696B6E"/>
    <w:rsid w:val="006A2675"/>
    <w:rsid w:val="006A5E84"/>
    <w:rsid w:val="006B0030"/>
    <w:rsid w:val="006B04DB"/>
    <w:rsid w:val="006B49DE"/>
    <w:rsid w:val="006C2EB9"/>
    <w:rsid w:val="006D413F"/>
    <w:rsid w:val="006E1E15"/>
    <w:rsid w:val="006E353E"/>
    <w:rsid w:val="006E3B55"/>
    <w:rsid w:val="006E6474"/>
    <w:rsid w:val="006F0D59"/>
    <w:rsid w:val="006F6FE8"/>
    <w:rsid w:val="00700A80"/>
    <w:rsid w:val="0070289B"/>
    <w:rsid w:val="0070464B"/>
    <w:rsid w:val="00706220"/>
    <w:rsid w:val="00712511"/>
    <w:rsid w:val="00721291"/>
    <w:rsid w:val="00721653"/>
    <w:rsid w:val="00724278"/>
    <w:rsid w:val="007258B1"/>
    <w:rsid w:val="00725C8B"/>
    <w:rsid w:val="00726F94"/>
    <w:rsid w:val="0073133C"/>
    <w:rsid w:val="00733CCF"/>
    <w:rsid w:val="00735ED5"/>
    <w:rsid w:val="00735FCC"/>
    <w:rsid w:val="00736E2C"/>
    <w:rsid w:val="00746E27"/>
    <w:rsid w:val="00754A08"/>
    <w:rsid w:val="00754CA3"/>
    <w:rsid w:val="00756256"/>
    <w:rsid w:val="0076549B"/>
    <w:rsid w:val="00772BC1"/>
    <w:rsid w:val="00782315"/>
    <w:rsid w:val="00793E18"/>
    <w:rsid w:val="007B4C63"/>
    <w:rsid w:val="007B57BF"/>
    <w:rsid w:val="007B700A"/>
    <w:rsid w:val="007C0010"/>
    <w:rsid w:val="007C4590"/>
    <w:rsid w:val="007C5184"/>
    <w:rsid w:val="007D3BBF"/>
    <w:rsid w:val="007E69AF"/>
    <w:rsid w:val="007F2AE2"/>
    <w:rsid w:val="007F4986"/>
    <w:rsid w:val="0080517C"/>
    <w:rsid w:val="00807AEF"/>
    <w:rsid w:val="008108BE"/>
    <w:rsid w:val="008150CD"/>
    <w:rsid w:val="00820023"/>
    <w:rsid w:val="008249DC"/>
    <w:rsid w:val="00832638"/>
    <w:rsid w:val="00832D66"/>
    <w:rsid w:val="00841895"/>
    <w:rsid w:val="00850161"/>
    <w:rsid w:val="00850807"/>
    <w:rsid w:val="008530DA"/>
    <w:rsid w:val="00853711"/>
    <w:rsid w:val="00853F4A"/>
    <w:rsid w:val="00861A63"/>
    <w:rsid w:val="00863E83"/>
    <w:rsid w:val="008646DD"/>
    <w:rsid w:val="00864D72"/>
    <w:rsid w:val="00865130"/>
    <w:rsid w:val="00866744"/>
    <w:rsid w:val="00870316"/>
    <w:rsid w:val="008719B0"/>
    <w:rsid w:val="008749D8"/>
    <w:rsid w:val="00892F53"/>
    <w:rsid w:val="00895341"/>
    <w:rsid w:val="008A2059"/>
    <w:rsid w:val="008A2387"/>
    <w:rsid w:val="008B79EE"/>
    <w:rsid w:val="008D1F4A"/>
    <w:rsid w:val="008D2681"/>
    <w:rsid w:val="008D64A3"/>
    <w:rsid w:val="008E37F8"/>
    <w:rsid w:val="008E3B54"/>
    <w:rsid w:val="008E3FA9"/>
    <w:rsid w:val="008E57A3"/>
    <w:rsid w:val="008F1712"/>
    <w:rsid w:val="008F35ED"/>
    <w:rsid w:val="008F382A"/>
    <w:rsid w:val="008F4A27"/>
    <w:rsid w:val="008F64D5"/>
    <w:rsid w:val="008F6FFE"/>
    <w:rsid w:val="008F7BC1"/>
    <w:rsid w:val="00902E92"/>
    <w:rsid w:val="0090743D"/>
    <w:rsid w:val="00911F4A"/>
    <w:rsid w:val="009125A3"/>
    <w:rsid w:val="00913D62"/>
    <w:rsid w:val="00916FC3"/>
    <w:rsid w:val="00923C5B"/>
    <w:rsid w:val="00930D38"/>
    <w:rsid w:val="009351C8"/>
    <w:rsid w:val="009376B3"/>
    <w:rsid w:val="00943779"/>
    <w:rsid w:val="009613D2"/>
    <w:rsid w:val="00974CD6"/>
    <w:rsid w:val="00974E09"/>
    <w:rsid w:val="009844EA"/>
    <w:rsid w:val="0099431F"/>
    <w:rsid w:val="009948B3"/>
    <w:rsid w:val="00995A09"/>
    <w:rsid w:val="009A2BCD"/>
    <w:rsid w:val="009A33AD"/>
    <w:rsid w:val="009A4259"/>
    <w:rsid w:val="009B3D4B"/>
    <w:rsid w:val="009C206F"/>
    <w:rsid w:val="009C34D5"/>
    <w:rsid w:val="009C37F9"/>
    <w:rsid w:val="009C3FA3"/>
    <w:rsid w:val="009C56C6"/>
    <w:rsid w:val="009C5CE4"/>
    <w:rsid w:val="009C7B55"/>
    <w:rsid w:val="009C7CC9"/>
    <w:rsid w:val="009D3235"/>
    <w:rsid w:val="009D7044"/>
    <w:rsid w:val="009E22D4"/>
    <w:rsid w:val="009E7AB4"/>
    <w:rsid w:val="009F4C7C"/>
    <w:rsid w:val="00A0018B"/>
    <w:rsid w:val="00A01C39"/>
    <w:rsid w:val="00A0359B"/>
    <w:rsid w:val="00A04AFD"/>
    <w:rsid w:val="00A130F7"/>
    <w:rsid w:val="00A138B6"/>
    <w:rsid w:val="00A14389"/>
    <w:rsid w:val="00A158AF"/>
    <w:rsid w:val="00A20511"/>
    <w:rsid w:val="00A2135C"/>
    <w:rsid w:val="00A250CB"/>
    <w:rsid w:val="00A25359"/>
    <w:rsid w:val="00A26C88"/>
    <w:rsid w:val="00A30B02"/>
    <w:rsid w:val="00A32860"/>
    <w:rsid w:val="00A32EDF"/>
    <w:rsid w:val="00A347D2"/>
    <w:rsid w:val="00A34AFB"/>
    <w:rsid w:val="00A43057"/>
    <w:rsid w:val="00A473C3"/>
    <w:rsid w:val="00A50756"/>
    <w:rsid w:val="00A62CD6"/>
    <w:rsid w:val="00A62F99"/>
    <w:rsid w:val="00A65D84"/>
    <w:rsid w:val="00A668A8"/>
    <w:rsid w:val="00A77E8E"/>
    <w:rsid w:val="00A8157A"/>
    <w:rsid w:val="00A84876"/>
    <w:rsid w:val="00A92CD3"/>
    <w:rsid w:val="00A95CD4"/>
    <w:rsid w:val="00AA1D89"/>
    <w:rsid w:val="00AB3ECA"/>
    <w:rsid w:val="00AB665C"/>
    <w:rsid w:val="00AC240F"/>
    <w:rsid w:val="00AC31A3"/>
    <w:rsid w:val="00AD2485"/>
    <w:rsid w:val="00AD3F1F"/>
    <w:rsid w:val="00AD4BDA"/>
    <w:rsid w:val="00AD680E"/>
    <w:rsid w:val="00AD6B29"/>
    <w:rsid w:val="00AE1E6E"/>
    <w:rsid w:val="00AE40DE"/>
    <w:rsid w:val="00AE4763"/>
    <w:rsid w:val="00AF0B80"/>
    <w:rsid w:val="00AF0EAA"/>
    <w:rsid w:val="00AF60B7"/>
    <w:rsid w:val="00B0005D"/>
    <w:rsid w:val="00B0121B"/>
    <w:rsid w:val="00B0455B"/>
    <w:rsid w:val="00B0493E"/>
    <w:rsid w:val="00B10181"/>
    <w:rsid w:val="00B11E02"/>
    <w:rsid w:val="00B21CFE"/>
    <w:rsid w:val="00B2220A"/>
    <w:rsid w:val="00B260CF"/>
    <w:rsid w:val="00B30508"/>
    <w:rsid w:val="00B3476F"/>
    <w:rsid w:val="00B404AB"/>
    <w:rsid w:val="00B43568"/>
    <w:rsid w:val="00B446C3"/>
    <w:rsid w:val="00B46249"/>
    <w:rsid w:val="00B5268A"/>
    <w:rsid w:val="00B52A14"/>
    <w:rsid w:val="00B549DE"/>
    <w:rsid w:val="00B56CA8"/>
    <w:rsid w:val="00B60E03"/>
    <w:rsid w:val="00B625BA"/>
    <w:rsid w:val="00B641A5"/>
    <w:rsid w:val="00B66310"/>
    <w:rsid w:val="00B70CD5"/>
    <w:rsid w:val="00B773B7"/>
    <w:rsid w:val="00B82095"/>
    <w:rsid w:val="00B82767"/>
    <w:rsid w:val="00B82AFB"/>
    <w:rsid w:val="00B82B4C"/>
    <w:rsid w:val="00B8527D"/>
    <w:rsid w:val="00B90975"/>
    <w:rsid w:val="00B91606"/>
    <w:rsid w:val="00B93571"/>
    <w:rsid w:val="00B9416E"/>
    <w:rsid w:val="00B94CBD"/>
    <w:rsid w:val="00BA2573"/>
    <w:rsid w:val="00BA2806"/>
    <w:rsid w:val="00BA739B"/>
    <w:rsid w:val="00BB087F"/>
    <w:rsid w:val="00BC321A"/>
    <w:rsid w:val="00BC3323"/>
    <w:rsid w:val="00BC3CF7"/>
    <w:rsid w:val="00BC730F"/>
    <w:rsid w:val="00BD4F8E"/>
    <w:rsid w:val="00BE345B"/>
    <w:rsid w:val="00BE760E"/>
    <w:rsid w:val="00BF2E6E"/>
    <w:rsid w:val="00BF6B40"/>
    <w:rsid w:val="00C00C7A"/>
    <w:rsid w:val="00C2007E"/>
    <w:rsid w:val="00C262AE"/>
    <w:rsid w:val="00C3083A"/>
    <w:rsid w:val="00C45003"/>
    <w:rsid w:val="00C50457"/>
    <w:rsid w:val="00C52FE2"/>
    <w:rsid w:val="00C56102"/>
    <w:rsid w:val="00C57D97"/>
    <w:rsid w:val="00C6128D"/>
    <w:rsid w:val="00C649F0"/>
    <w:rsid w:val="00C678AA"/>
    <w:rsid w:val="00C73278"/>
    <w:rsid w:val="00C765C8"/>
    <w:rsid w:val="00C82029"/>
    <w:rsid w:val="00C85E71"/>
    <w:rsid w:val="00C9283A"/>
    <w:rsid w:val="00C95039"/>
    <w:rsid w:val="00CA3AE6"/>
    <w:rsid w:val="00CA4615"/>
    <w:rsid w:val="00CA7C6F"/>
    <w:rsid w:val="00CB45AF"/>
    <w:rsid w:val="00CB4E93"/>
    <w:rsid w:val="00CC1CC5"/>
    <w:rsid w:val="00CC51B1"/>
    <w:rsid w:val="00CD3032"/>
    <w:rsid w:val="00CD3A6F"/>
    <w:rsid w:val="00CD6263"/>
    <w:rsid w:val="00CE64D6"/>
    <w:rsid w:val="00CE7F36"/>
    <w:rsid w:val="00CF7D08"/>
    <w:rsid w:val="00D04A3C"/>
    <w:rsid w:val="00D06C32"/>
    <w:rsid w:val="00D133AC"/>
    <w:rsid w:val="00D22097"/>
    <w:rsid w:val="00D30FA9"/>
    <w:rsid w:val="00D36C41"/>
    <w:rsid w:val="00D36E4C"/>
    <w:rsid w:val="00D4039B"/>
    <w:rsid w:val="00D4101D"/>
    <w:rsid w:val="00D4297F"/>
    <w:rsid w:val="00D5063E"/>
    <w:rsid w:val="00D53D8A"/>
    <w:rsid w:val="00D55A85"/>
    <w:rsid w:val="00D633FD"/>
    <w:rsid w:val="00D67600"/>
    <w:rsid w:val="00D71BF5"/>
    <w:rsid w:val="00D750D0"/>
    <w:rsid w:val="00D766E8"/>
    <w:rsid w:val="00D815DB"/>
    <w:rsid w:val="00D846B3"/>
    <w:rsid w:val="00D87480"/>
    <w:rsid w:val="00D95291"/>
    <w:rsid w:val="00DA177F"/>
    <w:rsid w:val="00DA5CAC"/>
    <w:rsid w:val="00DB0F8E"/>
    <w:rsid w:val="00DB1AF8"/>
    <w:rsid w:val="00DB419E"/>
    <w:rsid w:val="00DB71FD"/>
    <w:rsid w:val="00DC0E4B"/>
    <w:rsid w:val="00DC289D"/>
    <w:rsid w:val="00DC453F"/>
    <w:rsid w:val="00DC57F0"/>
    <w:rsid w:val="00DC6813"/>
    <w:rsid w:val="00DD2736"/>
    <w:rsid w:val="00DD297D"/>
    <w:rsid w:val="00DD6DFD"/>
    <w:rsid w:val="00DE3BF9"/>
    <w:rsid w:val="00DE546F"/>
    <w:rsid w:val="00DF241E"/>
    <w:rsid w:val="00DF585F"/>
    <w:rsid w:val="00DF6463"/>
    <w:rsid w:val="00DF754D"/>
    <w:rsid w:val="00E04EBB"/>
    <w:rsid w:val="00E07F7E"/>
    <w:rsid w:val="00E10463"/>
    <w:rsid w:val="00E223F4"/>
    <w:rsid w:val="00E25A07"/>
    <w:rsid w:val="00E333DF"/>
    <w:rsid w:val="00E36924"/>
    <w:rsid w:val="00E44E91"/>
    <w:rsid w:val="00E60E5E"/>
    <w:rsid w:val="00E64FB5"/>
    <w:rsid w:val="00E65E04"/>
    <w:rsid w:val="00E74666"/>
    <w:rsid w:val="00E81BD7"/>
    <w:rsid w:val="00E83C41"/>
    <w:rsid w:val="00E854E4"/>
    <w:rsid w:val="00E87842"/>
    <w:rsid w:val="00E95B8A"/>
    <w:rsid w:val="00E9781D"/>
    <w:rsid w:val="00EA2F8C"/>
    <w:rsid w:val="00EA5D76"/>
    <w:rsid w:val="00EA601B"/>
    <w:rsid w:val="00EA6822"/>
    <w:rsid w:val="00EC2925"/>
    <w:rsid w:val="00EC3D59"/>
    <w:rsid w:val="00EC3D86"/>
    <w:rsid w:val="00EC5248"/>
    <w:rsid w:val="00EC5323"/>
    <w:rsid w:val="00EC5579"/>
    <w:rsid w:val="00EC5C40"/>
    <w:rsid w:val="00ED116D"/>
    <w:rsid w:val="00ED45EF"/>
    <w:rsid w:val="00ED774B"/>
    <w:rsid w:val="00EE0118"/>
    <w:rsid w:val="00EE37AB"/>
    <w:rsid w:val="00EE49CE"/>
    <w:rsid w:val="00EE624B"/>
    <w:rsid w:val="00EE7C8D"/>
    <w:rsid w:val="00EF24B1"/>
    <w:rsid w:val="00EF36B1"/>
    <w:rsid w:val="00EF3918"/>
    <w:rsid w:val="00EF4E4A"/>
    <w:rsid w:val="00EF65F5"/>
    <w:rsid w:val="00F01D00"/>
    <w:rsid w:val="00F03A31"/>
    <w:rsid w:val="00F0600C"/>
    <w:rsid w:val="00F14EEE"/>
    <w:rsid w:val="00F17818"/>
    <w:rsid w:val="00F21EFD"/>
    <w:rsid w:val="00F22516"/>
    <w:rsid w:val="00F23AF2"/>
    <w:rsid w:val="00F24E6A"/>
    <w:rsid w:val="00F30857"/>
    <w:rsid w:val="00F330C3"/>
    <w:rsid w:val="00F34D03"/>
    <w:rsid w:val="00F3602D"/>
    <w:rsid w:val="00F52456"/>
    <w:rsid w:val="00F53E82"/>
    <w:rsid w:val="00F55D2C"/>
    <w:rsid w:val="00F566CE"/>
    <w:rsid w:val="00F637B6"/>
    <w:rsid w:val="00F6420D"/>
    <w:rsid w:val="00F6656B"/>
    <w:rsid w:val="00F67822"/>
    <w:rsid w:val="00F67C86"/>
    <w:rsid w:val="00F7116F"/>
    <w:rsid w:val="00F7428C"/>
    <w:rsid w:val="00F74FB9"/>
    <w:rsid w:val="00F75F33"/>
    <w:rsid w:val="00F7764A"/>
    <w:rsid w:val="00F8079D"/>
    <w:rsid w:val="00F83A43"/>
    <w:rsid w:val="00F84236"/>
    <w:rsid w:val="00F867CE"/>
    <w:rsid w:val="00F92CEB"/>
    <w:rsid w:val="00FA29B2"/>
    <w:rsid w:val="00FA318B"/>
    <w:rsid w:val="00FA3DE3"/>
    <w:rsid w:val="00FA7450"/>
    <w:rsid w:val="00FB689D"/>
    <w:rsid w:val="00FC1F20"/>
    <w:rsid w:val="00FC2CE4"/>
    <w:rsid w:val="00FC379E"/>
    <w:rsid w:val="00FD2D19"/>
    <w:rsid w:val="00FD337C"/>
    <w:rsid w:val="00FD3BAE"/>
    <w:rsid w:val="00FD4FB9"/>
    <w:rsid w:val="00FD5236"/>
    <w:rsid w:val="00FD6AD6"/>
    <w:rsid w:val="00FD7D5B"/>
    <w:rsid w:val="00FE0F23"/>
    <w:rsid w:val="00FF32F9"/>
    <w:rsid w:val="00FF6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gov.au/agriculture-land/farm-food-drought/natural-resources/soils/science-challenge-grant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about.uq.edu.au/experts/246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836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5594</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2026-09-03T04:38:00Z</dcterms:created>
  <dcterms:modified xsi:type="dcterms:W3CDTF">2026-09-03T04:38:00Z</dcterms:modified>
  <cp:contentStatus/>
</cp:coreProperties>
</file>