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9DDEF" w14:textId="1B1F72AC" w:rsidR="00FD4513" w:rsidRDefault="00620AF2" w:rsidP="00A95089">
      <w:pPr>
        <w:rPr>
          <w:rFonts w:ascii="Calibri" w:hAnsi="Calibri"/>
          <w:b/>
          <w:color w:val="000000"/>
          <w:sz w:val="22"/>
          <w:szCs w:val="22"/>
        </w:rPr>
      </w:pPr>
      <w:r>
        <w:rPr>
          <w:rFonts w:ascii="Calibri" w:hAnsi="Calibri" w:cs="Arial"/>
          <w:b/>
          <w:color w:val="000000"/>
        </w:rPr>
        <w:t xml:space="preserve">Attachment A: </w:t>
      </w:r>
      <w:r w:rsidR="00FD4513">
        <w:rPr>
          <w:rFonts w:ascii="Calibri" w:hAnsi="Calibri" w:cs="Arial"/>
          <w:b/>
          <w:color w:val="000000"/>
        </w:rPr>
        <w:t xml:space="preserve">Incidents </w:t>
      </w:r>
      <w:r w:rsidR="00AB40CF">
        <w:rPr>
          <w:rFonts w:ascii="Calibri" w:hAnsi="Calibri" w:cs="Arial"/>
          <w:b/>
          <w:color w:val="000000"/>
        </w:rPr>
        <w:t>resolved</w:t>
      </w:r>
      <w:r w:rsidR="00FD4513">
        <w:rPr>
          <w:rFonts w:ascii="Calibri" w:hAnsi="Calibri" w:cs="Arial"/>
          <w:b/>
          <w:color w:val="000000"/>
        </w:rPr>
        <w:t xml:space="preserve"> by the </w:t>
      </w:r>
      <w:r w:rsidR="0034406C">
        <w:rPr>
          <w:rFonts w:ascii="Calibri" w:hAnsi="Calibri" w:cs="Arial"/>
          <w:b/>
          <w:color w:val="000000"/>
        </w:rPr>
        <w:t>National Biosecurity Management Consultative Committee (</w:t>
      </w:r>
      <w:r w:rsidR="004C0ABF">
        <w:rPr>
          <w:rFonts w:ascii="Calibri" w:hAnsi="Calibri" w:cs="Arial"/>
          <w:b/>
          <w:color w:val="000000"/>
        </w:rPr>
        <w:t>NBMCC</w:t>
      </w:r>
      <w:r w:rsidR="0034406C">
        <w:rPr>
          <w:rFonts w:ascii="Calibri" w:hAnsi="Calibri" w:cs="Arial"/>
          <w:b/>
          <w:color w:val="000000"/>
        </w:rPr>
        <w:t>)</w:t>
      </w:r>
      <w:r w:rsidR="00292506">
        <w:rPr>
          <w:rFonts w:ascii="Calibri" w:hAnsi="Calibri" w:cs="Arial"/>
          <w:b/>
          <w:color w:val="000000"/>
        </w:rPr>
        <w:t xml:space="preserve"> under the National Environmental Biosecurity Response Agreement (NEBRA)</w:t>
      </w:r>
      <w:r w:rsidR="00FD4513" w:rsidRPr="00AC0C0B">
        <w:rPr>
          <w:rFonts w:ascii="Calibri" w:hAnsi="Calibri" w:cs="Arial"/>
          <w:b/>
          <w:color w:val="000000"/>
        </w:rPr>
        <w:t xml:space="preserve"> </w:t>
      </w:r>
      <w:r w:rsidR="00FD4513">
        <w:rPr>
          <w:rFonts w:ascii="Calibri" w:hAnsi="Calibri" w:cs="Arial"/>
          <w:b/>
          <w:color w:val="000000"/>
        </w:rPr>
        <w:sym w:font="Symbol" w:char="F02D"/>
      </w:r>
      <w:r w:rsidR="006F5D7E">
        <w:rPr>
          <w:rFonts w:ascii="Calibri" w:hAnsi="Calibri" w:cs="Arial"/>
          <w:b/>
          <w:color w:val="000000"/>
        </w:rPr>
        <w:t xml:space="preserve"> 1 J</w:t>
      </w:r>
      <w:r w:rsidR="004C0ABF">
        <w:rPr>
          <w:rFonts w:ascii="Calibri" w:hAnsi="Calibri" w:cs="Arial"/>
          <w:b/>
          <w:color w:val="000000"/>
        </w:rPr>
        <w:t>uly 20</w:t>
      </w:r>
      <w:r w:rsidR="00F1380E">
        <w:rPr>
          <w:rFonts w:ascii="Calibri" w:hAnsi="Calibri" w:cs="Arial"/>
          <w:b/>
          <w:color w:val="000000"/>
        </w:rPr>
        <w:t>20</w:t>
      </w:r>
      <w:r w:rsidR="004C0ABF">
        <w:rPr>
          <w:rFonts w:ascii="Calibri" w:hAnsi="Calibri" w:cs="Arial"/>
          <w:b/>
          <w:color w:val="000000"/>
        </w:rPr>
        <w:t xml:space="preserve"> to 30</w:t>
      </w:r>
      <w:r w:rsidR="00FD4513">
        <w:rPr>
          <w:rFonts w:ascii="Calibri" w:hAnsi="Calibri" w:cs="Arial"/>
          <w:b/>
          <w:color w:val="000000"/>
        </w:rPr>
        <w:t xml:space="preserve"> June 20</w:t>
      </w:r>
      <w:r w:rsidR="00CF3BC1">
        <w:rPr>
          <w:rFonts w:ascii="Calibri" w:hAnsi="Calibri" w:cs="Arial"/>
          <w:b/>
          <w:color w:val="000000"/>
        </w:rPr>
        <w:t>2</w:t>
      </w:r>
      <w:r w:rsidR="00F1380E">
        <w:rPr>
          <w:rFonts w:ascii="Calibri" w:hAnsi="Calibri" w:cs="Arial"/>
          <w:b/>
          <w:color w:val="000000"/>
        </w:rPr>
        <w:t>1</w:t>
      </w:r>
    </w:p>
    <w:tbl>
      <w:tblPr>
        <w:tblW w:w="14601"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268"/>
        <w:gridCol w:w="993"/>
        <w:gridCol w:w="1559"/>
        <w:gridCol w:w="1606"/>
        <w:gridCol w:w="1606"/>
        <w:gridCol w:w="1749"/>
        <w:gridCol w:w="4820"/>
      </w:tblGrid>
      <w:tr w:rsidR="00B026E0" w:rsidRPr="00C2015F" w14:paraId="747289C9" w14:textId="77777777" w:rsidTr="003C638A">
        <w:trPr>
          <w:cantSplit/>
          <w:trHeight w:val="514"/>
          <w:tblHeader/>
        </w:trPr>
        <w:tc>
          <w:tcPr>
            <w:tcW w:w="2268" w:type="dxa"/>
            <w:shd w:val="clear" w:color="auto" w:fill="17365D"/>
          </w:tcPr>
          <w:p w14:paraId="5033F4C9" w14:textId="77777777" w:rsidR="00B026E0" w:rsidRDefault="00B026E0" w:rsidP="00500F29">
            <w:pPr>
              <w:rPr>
                <w:rFonts w:asciiTheme="minorHAnsi" w:hAnsiTheme="minorHAnsi" w:cs="Arial"/>
                <w:b/>
                <w:bCs/>
                <w:color w:val="FFFFFF"/>
                <w:sz w:val="22"/>
                <w:szCs w:val="22"/>
              </w:rPr>
            </w:pPr>
            <w:r w:rsidRPr="00C2015F">
              <w:rPr>
                <w:rFonts w:asciiTheme="minorHAnsi" w:hAnsiTheme="minorHAnsi" w:cs="Arial"/>
                <w:b/>
                <w:bCs/>
                <w:color w:val="FFFFFF"/>
                <w:sz w:val="22"/>
                <w:szCs w:val="22"/>
              </w:rPr>
              <w:t>Scientific Name</w:t>
            </w:r>
          </w:p>
          <w:p w14:paraId="7442B07D" w14:textId="77777777" w:rsidR="00B026E0" w:rsidRPr="00C2015F" w:rsidRDefault="00B026E0" w:rsidP="00500F29">
            <w:pPr>
              <w:rPr>
                <w:rFonts w:asciiTheme="minorHAnsi" w:hAnsiTheme="minorHAnsi" w:cs="Arial"/>
                <w:b/>
                <w:bCs/>
                <w:color w:val="FFFFFF"/>
                <w:sz w:val="22"/>
                <w:szCs w:val="22"/>
              </w:rPr>
            </w:pPr>
            <w:r>
              <w:rPr>
                <w:rFonts w:asciiTheme="minorHAnsi" w:hAnsiTheme="minorHAnsi" w:cs="Arial"/>
                <w:b/>
                <w:bCs/>
                <w:color w:val="FFFFFF"/>
                <w:sz w:val="22"/>
                <w:szCs w:val="22"/>
              </w:rPr>
              <w:t>(common name)</w:t>
            </w:r>
          </w:p>
        </w:tc>
        <w:tc>
          <w:tcPr>
            <w:tcW w:w="993" w:type="dxa"/>
            <w:shd w:val="clear" w:color="auto" w:fill="17365D"/>
            <w:noWrap/>
            <w:hideMark/>
          </w:tcPr>
          <w:p w14:paraId="3D7993B6" w14:textId="77777777" w:rsidR="00B026E0" w:rsidRPr="00C2015F" w:rsidRDefault="00B026E0" w:rsidP="00500F29">
            <w:pPr>
              <w:rPr>
                <w:rFonts w:asciiTheme="minorHAnsi" w:hAnsiTheme="minorHAnsi" w:cs="Arial"/>
                <w:b/>
                <w:bCs/>
                <w:color w:val="FFFFFF"/>
                <w:sz w:val="22"/>
                <w:szCs w:val="22"/>
              </w:rPr>
            </w:pPr>
            <w:r w:rsidRPr="00C2015F">
              <w:rPr>
                <w:rFonts w:asciiTheme="minorHAnsi" w:hAnsiTheme="minorHAnsi" w:cs="Arial"/>
                <w:b/>
                <w:bCs/>
                <w:color w:val="FFFFFF"/>
                <w:sz w:val="22"/>
                <w:szCs w:val="22"/>
              </w:rPr>
              <w:t>Taxon Type</w:t>
            </w:r>
          </w:p>
        </w:tc>
        <w:tc>
          <w:tcPr>
            <w:tcW w:w="1559" w:type="dxa"/>
            <w:shd w:val="clear" w:color="auto" w:fill="17365D"/>
            <w:hideMark/>
          </w:tcPr>
          <w:p w14:paraId="7C2480F5" w14:textId="77777777" w:rsidR="00B026E0" w:rsidRPr="00C2015F" w:rsidRDefault="00DA7DBD" w:rsidP="00500F29">
            <w:pPr>
              <w:rPr>
                <w:rFonts w:asciiTheme="minorHAnsi" w:hAnsiTheme="minorHAnsi" w:cs="Arial"/>
                <w:b/>
                <w:bCs/>
                <w:color w:val="FFFFFF"/>
                <w:sz w:val="22"/>
                <w:szCs w:val="22"/>
              </w:rPr>
            </w:pPr>
            <w:r>
              <w:rPr>
                <w:rFonts w:asciiTheme="minorHAnsi" w:hAnsiTheme="minorHAnsi" w:cs="Arial"/>
                <w:b/>
                <w:bCs/>
                <w:color w:val="FFFFFF"/>
                <w:sz w:val="22"/>
                <w:szCs w:val="22"/>
              </w:rPr>
              <w:t xml:space="preserve">Notifying </w:t>
            </w:r>
            <w:r w:rsidR="00B026E0">
              <w:rPr>
                <w:rFonts w:asciiTheme="minorHAnsi" w:hAnsiTheme="minorHAnsi" w:cs="Arial"/>
                <w:b/>
                <w:bCs/>
                <w:color w:val="FFFFFF"/>
                <w:sz w:val="22"/>
                <w:szCs w:val="22"/>
              </w:rPr>
              <w:t>Jurisdiction</w:t>
            </w:r>
          </w:p>
        </w:tc>
        <w:tc>
          <w:tcPr>
            <w:tcW w:w="1606" w:type="dxa"/>
            <w:shd w:val="clear" w:color="auto" w:fill="17365D"/>
          </w:tcPr>
          <w:p w14:paraId="1F744106" w14:textId="5E239BB1" w:rsidR="00B026E0" w:rsidRPr="00C2015F" w:rsidRDefault="00B026E0" w:rsidP="005E348F">
            <w:pPr>
              <w:rPr>
                <w:rFonts w:asciiTheme="minorHAnsi" w:hAnsiTheme="minorHAnsi" w:cs="Arial"/>
                <w:b/>
                <w:bCs/>
                <w:color w:val="FFFFFF"/>
                <w:sz w:val="22"/>
                <w:szCs w:val="22"/>
              </w:rPr>
            </w:pPr>
            <w:r w:rsidRPr="00C2015F">
              <w:rPr>
                <w:rFonts w:asciiTheme="minorHAnsi" w:hAnsiTheme="minorHAnsi" w:cs="Arial"/>
                <w:b/>
                <w:bCs/>
                <w:color w:val="FFFFFF"/>
                <w:sz w:val="22"/>
                <w:szCs w:val="22"/>
              </w:rPr>
              <w:t xml:space="preserve">Date notified to </w:t>
            </w:r>
            <w:r w:rsidR="005E348F">
              <w:rPr>
                <w:rFonts w:asciiTheme="minorHAnsi" w:hAnsiTheme="minorHAnsi" w:cs="Arial"/>
                <w:b/>
                <w:bCs/>
                <w:color w:val="FFFFFF"/>
                <w:sz w:val="22"/>
                <w:szCs w:val="22"/>
              </w:rPr>
              <w:t>NBMCC</w:t>
            </w:r>
          </w:p>
        </w:tc>
        <w:tc>
          <w:tcPr>
            <w:tcW w:w="1606" w:type="dxa"/>
            <w:shd w:val="clear" w:color="auto" w:fill="17365D"/>
          </w:tcPr>
          <w:p w14:paraId="49EF4D22" w14:textId="47164946" w:rsidR="00B026E0" w:rsidRPr="00C2015F" w:rsidRDefault="00B026E0" w:rsidP="005E348F">
            <w:pPr>
              <w:rPr>
                <w:rFonts w:asciiTheme="minorHAnsi" w:hAnsiTheme="minorHAnsi" w:cs="Arial"/>
                <w:b/>
                <w:bCs/>
                <w:color w:val="FFFFFF"/>
                <w:sz w:val="22"/>
                <w:szCs w:val="22"/>
              </w:rPr>
            </w:pPr>
            <w:r>
              <w:rPr>
                <w:rFonts w:asciiTheme="minorHAnsi" w:hAnsiTheme="minorHAnsi" w:cs="Arial"/>
                <w:b/>
                <w:bCs/>
                <w:color w:val="FFFFFF"/>
                <w:sz w:val="22"/>
                <w:szCs w:val="22"/>
              </w:rPr>
              <w:t xml:space="preserve">Date </w:t>
            </w:r>
            <w:r w:rsidR="005E348F">
              <w:rPr>
                <w:rFonts w:asciiTheme="minorHAnsi" w:hAnsiTheme="minorHAnsi" w:cs="Arial"/>
                <w:b/>
                <w:bCs/>
                <w:color w:val="FFFFFF"/>
                <w:sz w:val="22"/>
                <w:szCs w:val="22"/>
              </w:rPr>
              <w:t>NBMCC</w:t>
            </w:r>
            <w:r>
              <w:rPr>
                <w:rFonts w:asciiTheme="minorHAnsi" w:hAnsiTheme="minorHAnsi" w:cs="Arial"/>
                <w:b/>
                <w:bCs/>
                <w:color w:val="FFFFFF"/>
                <w:sz w:val="22"/>
                <w:szCs w:val="22"/>
              </w:rPr>
              <w:t xml:space="preserve"> reached C</w:t>
            </w:r>
            <w:r w:rsidRPr="00C2015F">
              <w:rPr>
                <w:rFonts w:asciiTheme="minorHAnsi" w:hAnsiTheme="minorHAnsi" w:cs="Arial"/>
                <w:b/>
                <w:bCs/>
                <w:color w:val="FFFFFF"/>
                <w:sz w:val="22"/>
                <w:szCs w:val="22"/>
              </w:rPr>
              <w:t>onsensus</w:t>
            </w:r>
          </w:p>
        </w:tc>
        <w:tc>
          <w:tcPr>
            <w:tcW w:w="1749" w:type="dxa"/>
            <w:shd w:val="clear" w:color="auto" w:fill="17365D"/>
            <w:noWrap/>
            <w:hideMark/>
          </w:tcPr>
          <w:p w14:paraId="7C6EF5E7" w14:textId="753BD151" w:rsidR="00B026E0" w:rsidRPr="00C2015F" w:rsidRDefault="00B026E0" w:rsidP="00500F29">
            <w:pPr>
              <w:rPr>
                <w:rFonts w:asciiTheme="minorHAnsi" w:hAnsiTheme="minorHAnsi" w:cs="Arial"/>
                <w:b/>
                <w:bCs/>
                <w:color w:val="FFFFFF"/>
                <w:sz w:val="22"/>
                <w:szCs w:val="22"/>
              </w:rPr>
            </w:pPr>
            <w:r w:rsidRPr="00C2015F">
              <w:rPr>
                <w:rFonts w:asciiTheme="minorHAnsi" w:hAnsiTheme="minorHAnsi" w:cs="Arial"/>
                <w:b/>
                <w:bCs/>
                <w:color w:val="FFFFFF"/>
                <w:sz w:val="22"/>
                <w:szCs w:val="22"/>
              </w:rPr>
              <w:t xml:space="preserve">Potentially Affected </w:t>
            </w:r>
            <w:r w:rsidR="00DA7DBD">
              <w:rPr>
                <w:rFonts w:asciiTheme="minorHAnsi" w:hAnsiTheme="minorHAnsi" w:cs="Arial"/>
                <w:b/>
                <w:bCs/>
                <w:color w:val="FFFFFF"/>
                <w:sz w:val="22"/>
                <w:szCs w:val="22"/>
              </w:rPr>
              <w:t>I</w:t>
            </w:r>
            <w:r w:rsidRPr="00C2015F">
              <w:rPr>
                <w:rFonts w:asciiTheme="minorHAnsi" w:hAnsiTheme="minorHAnsi" w:cs="Arial"/>
                <w:b/>
                <w:bCs/>
                <w:color w:val="FFFFFF"/>
                <w:sz w:val="22"/>
                <w:szCs w:val="22"/>
              </w:rPr>
              <w:t>ndustry Parties</w:t>
            </w:r>
          </w:p>
        </w:tc>
        <w:tc>
          <w:tcPr>
            <w:tcW w:w="4820" w:type="dxa"/>
            <w:shd w:val="clear" w:color="auto" w:fill="17365D"/>
            <w:noWrap/>
            <w:hideMark/>
          </w:tcPr>
          <w:p w14:paraId="47DC95FB" w14:textId="39CAEC80" w:rsidR="00B026E0" w:rsidRPr="00C2015F" w:rsidRDefault="00B026E0" w:rsidP="00706260">
            <w:pPr>
              <w:tabs>
                <w:tab w:val="center" w:pos="2473"/>
              </w:tabs>
              <w:ind w:right="34"/>
              <w:rPr>
                <w:rFonts w:asciiTheme="minorHAnsi" w:hAnsiTheme="minorHAnsi" w:cs="Arial"/>
                <w:b/>
                <w:bCs/>
                <w:color w:val="FFFFFF"/>
                <w:sz w:val="22"/>
                <w:szCs w:val="22"/>
              </w:rPr>
            </w:pPr>
            <w:r w:rsidRPr="00C2015F">
              <w:rPr>
                <w:rFonts w:asciiTheme="minorHAnsi" w:hAnsiTheme="minorHAnsi" w:cs="Arial"/>
                <w:b/>
                <w:bCs/>
                <w:color w:val="FFFFFF"/>
                <w:sz w:val="22"/>
                <w:szCs w:val="22"/>
              </w:rPr>
              <w:t>Comment for N</w:t>
            </w:r>
            <w:r w:rsidR="000A19AF">
              <w:rPr>
                <w:rFonts w:asciiTheme="minorHAnsi" w:hAnsiTheme="minorHAnsi" w:cs="Arial"/>
                <w:b/>
                <w:bCs/>
                <w:color w:val="FFFFFF"/>
                <w:sz w:val="22"/>
                <w:szCs w:val="22"/>
              </w:rPr>
              <w:t>ational Biosecurity Management Group</w:t>
            </w:r>
            <w:r>
              <w:rPr>
                <w:rFonts w:asciiTheme="minorHAnsi" w:hAnsiTheme="minorHAnsi" w:cs="Arial"/>
                <w:b/>
                <w:bCs/>
                <w:color w:val="FFFFFF"/>
                <w:sz w:val="22"/>
                <w:szCs w:val="22"/>
              </w:rPr>
              <w:tab/>
            </w:r>
          </w:p>
        </w:tc>
      </w:tr>
      <w:tr w:rsidR="009C3C2C" w:rsidRPr="001D7EAD" w14:paraId="1041C05D" w14:textId="77777777" w:rsidTr="00BD1D04">
        <w:trPr>
          <w:cantSplit/>
          <w:trHeight w:val="499"/>
        </w:trPr>
        <w:tc>
          <w:tcPr>
            <w:tcW w:w="14601" w:type="dxa"/>
            <w:gridSpan w:val="7"/>
            <w:shd w:val="clear" w:color="auto" w:fill="D9D9D9" w:themeFill="background1" w:themeFillShade="D9"/>
            <w:vAlign w:val="center"/>
          </w:tcPr>
          <w:p w14:paraId="691CC86C" w14:textId="3F746EE0" w:rsidR="009C3C2C" w:rsidRPr="001D7EAD" w:rsidRDefault="005E348F" w:rsidP="005E348F">
            <w:pPr>
              <w:rPr>
                <w:rFonts w:asciiTheme="minorHAnsi" w:hAnsiTheme="minorHAnsi"/>
                <w:b/>
                <w:sz w:val="22"/>
                <w:szCs w:val="22"/>
              </w:rPr>
            </w:pPr>
            <w:r>
              <w:rPr>
                <w:rFonts w:asciiTheme="minorHAnsi" w:hAnsiTheme="minorHAnsi" w:cs="Arial"/>
                <w:b/>
                <w:bCs/>
                <w:sz w:val="22"/>
                <w:szCs w:val="22"/>
              </w:rPr>
              <w:t>NBMCC</w:t>
            </w:r>
            <w:r w:rsidR="00F36E47">
              <w:rPr>
                <w:rFonts w:asciiTheme="minorHAnsi" w:hAnsiTheme="minorHAnsi" w:cs="Arial"/>
                <w:b/>
                <w:bCs/>
                <w:sz w:val="22"/>
                <w:szCs w:val="22"/>
              </w:rPr>
              <w:t xml:space="preserve"> r</w:t>
            </w:r>
            <w:r w:rsidR="009C3C2C" w:rsidRPr="00455C61">
              <w:rPr>
                <w:rFonts w:asciiTheme="minorHAnsi" w:hAnsiTheme="minorHAnsi" w:cs="Arial"/>
                <w:b/>
                <w:bCs/>
                <w:sz w:val="22"/>
                <w:szCs w:val="22"/>
              </w:rPr>
              <w:t xml:space="preserve">ecommendation </w:t>
            </w:r>
            <w:r w:rsidR="009C3C2C">
              <w:rPr>
                <w:rFonts w:asciiTheme="minorHAnsi" w:hAnsiTheme="minorHAnsi" w:cs="Arial"/>
                <w:b/>
                <w:bCs/>
                <w:sz w:val="22"/>
                <w:szCs w:val="22"/>
              </w:rPr>
              <w:t>–</w:t>
            </w:r>
            <w:r w:rsidR="009C3C2C" w:rsidRPr="00455C61">
              <w:rPr>
                <w:rFonts w:asciiTheme="minorHAnsi" w:hAnsiTheme="minorHAnsi"/>
                <w:b/>
                <w:sz w:val="22"/>
                <w:szCs w:val="22"/>
              </w:rPr>
              <w:t xml:space="preserve"> </w:t>
            </w:r>
            <w:r w:rsidR="00F36E47">
              <w:rPr>
                <w:rFonts w:asciiTheme="minorHAnsi" w:hAnsiTheme="minorHAnsi"/>
                <w:b/>
                <w:sz w:val="22"/>
                <w:szCs w:val="22"/>
              </w:rPr>
              <w:t>t</w:t>
            </w:r>
            <w:r w:rsidR="009C3C2C">
              <w:rPr>
                <w:rFonts w:asciiTheme="minorHAnsi" w:hAnsiTheme="minorHAnsi"/>
                <w:b/>
                <w:sz w:val="22"/>
                <w:szCs w:val="22"/>
              </w:rPr>
              <w:t xml:space="preserve">he </w:t>
            </w:r>
            <w:r>
              <w:rPr>
                <w:rFonts w:asciiTheme="minorHAnsi" w:hAnsiTheme="minorHAnsi"/>
                <w:b/>
                <w:sz w:val="22"/>
                <w:szCs w:val="22"/>
              </w:rPr>
              <w:t>i</w:t>
            </w:r>
            <w:r w:rsidR="009C3C2C">
              <w:rPr>
                <w:rFonts w:asciiTheme="minorHAnsi" w:hAnsiTheme="minorHAnsi"/>
                <w:b/>
                <w:sz w:val="22"/>
                <w:szCs w:val="22"/>
              </w:rPr>
              <w:t xml:space="preserve">ncident is not related to </w:t>
            </w:r>
            <w:r>
              <w:rPr>
                <w:rFonts w:asciiTheme="minorHAnsi" w:hAnsiTheme="minorHAnsi"/>
                <w:b/>
                <w:sz w:val="22"/>
                <w:szCs w:val="22"/>
              </w:rPr>
              <w:t>a nationally significant pest</w:t>
            </w:r>
            <w:r w:rsidR="00F36E47">
              <w:rPr>
                <w:rFonts w:asciiTheme="minorHAnsi" w:hAnsiTheme="minorHAnsi"/>
                <w:b/>
                <w:sz w:val="22"/>
                <w:szCs w:val="22"/>
              </w:rPr>
              <w:t xml:space="preserve"> under the NEBRA</w:t>
            </w:r>
          </w:p>
        </w:tc>
      </w:tr>
      <w:tr w:rsidR="006E59FF" w:rsidRPr="00874BBD" w14:paraId="2888A488" w14:textId="77777777" w:rsidTr="003C638A">
        <w:trPr>
          <w:cantSplit/>
          <w:trHeight w:val="229"/>
        </w:trPr>
        <w:tc>
          <w:tcPr>
            <w:tcW w:w="2268" w:type="dxa"/>
          </w:tcPr>
          <w:p w14:paraId="66131C22" w14:textId="77777777" w:rsidR="006E59FF" w:rsidRDefault="006E59FF" w:rsidP="0053785D">
            <w:pPr>
              <w:rPr>
                <w:rFonts w:asciiTheme="minorHAnsi" w:hAnsiTheme="minorHAnsi"/>
                <w:i/>
                <w:iCs/>
                <w:sz w:val="20"/>
                <w:szCs w:val="20"/>
              </w:rPr>
            </w:pPr>
            <w:r>
              <w:rPr>
                <w:rFonts w:asciiTheme="minorHAnsi" w:hAnsiTheme="minorHAnsi"/>
                <w:i/>
                <w:iCs/>
                <w:sz w:val="20"/>
                <w:szCs w:val="20"/>
              </w:rPr>
              <w:t>Ancistrocerus gazella</w:t>
            </w:r>
          </w:p>
          <w:p w14:paraId="272DA68D" w14:textId="61346CD5" w:rsidR="00BA0F81" w:rsidRPr="00450BC7" w:rsidRDefault="00BA0F81" w:rsidP="0053785D">
            <w:pPr>
              <w:rPr>
                <w:rFonts w:asciiTheme="minorHAnsi" w:hAnsiTheme="minorHAnsi"/>
                <w:sz w:val="20"/>
                <w:szCs w:val="20"/>
              </w:rPr>
            </w:pPr>
            <w:r>
              <w:rPr>
                <w:rFonts w:asciiTheme="minorHAnsi" w:hAnsiTheme="minorHAnsi"/>
                <w:sz w:val="20"/>
                <w:szCs w:val="20"/>
              </w:rPr>
              <w:t>(European potter wasp)</w:t>
            </w:r>
          </w:p>
        </w:tc>
        <w:tc>
          <w:tcPr>
            <w:tcW w:w="993" w:type="dxa"/>
            <w:noWrap/>
          </w:tcPr>
          <w:p w14:paraId="1D5B26F9" w14:textId="1470E975" w:rsidR="006E59FF" w:rsidRDefault="006E59FF" w:rsidP="0053785D">
            <w:pPr>
              <w:rPr>
                <w:rFonts w:asciiTheme="minorHAnsi" w:hAnsiTheme="minorHAnsi"/>
                <w:sz w:val="20"/>
                <w:szCs w:val="20"/>
              </w:rPr>
            </w:pPr>
            <w:r>
              <w:rPr>
                <w:rFonts w:asciiTheme="minorHAnsi" w:hAnsiTheme="minorHAnsi"/>
                <w:sz w:val="20"/>
                <w:szCs w:val="20"/>
              </w:rPr>
              <w:t>Insect</w:t>
            </w:r>
          </w:p>
        </w:tc>
        <w:tc>
          <w:tcPr>
            <w:tcW w:w="1559" w:type="dxa"/>
            <w:noWrap/>
          </w:tcPr>
          <w:p w14:paraId="4CF2D754" w14:textId="267D506D" w:rsidR="006E59FF" w:rsidRDefault="006E59FF" w:rsidP="0053785D">
            <w:pPr>
              <w:rPr>
                <w:rFonts w:asciiTheme="minorHAnsi" w:hAnsiTheme="minorHAnsi"/>
                <w:sz w:val="20"/>
                <w:szCs w:val="20"/>
              </w:rPr>
            </w:pPr>
            <w:r>
              <w:rPr>
                <w:rFonts w:asciiTheme="minorHAnsi" w:hAnsiTheme="minorHAnsi"/>
                <w:sz w:val="20"/>
                <w:szCs w:val="20"/>
              </w:rPr>
              <w:t>Victoria</w:t>
            </w:r>
          </w:p>
        </w:tc>
        <w:tc>
          <w:tcPr>
            <w:tcW w:w="1606" w:type="dxa"/>
          </w:tcPr>
          <w:p w14:paraId="1B3B8630" w14:textId="28D75D47" w:rsidR="006E59FF" w:rsidRDefault="006E59FF" w:rsidP="0053785D">
            <w:pPr>
              <w:rPr>
                <w:rFonts w:asciiTheme="minorHAnsi" w:hAnsiTheme="minorHAnsi"/>
                <w:sz w:val="20"/>
                <w:szCs w:val="20"/>
              </w:rPr>
            </w:pPr>
            <w:r>
              <w:rPr>
                <w:rFonts w:asciiTheme="minorHAnsi" w:hAnsiTheme="minorHAnsi"/>
                <w:sz w:val="20"/>
                <w:szCs w:val="20"/>
              </w:rPr>
              <w:t>22 December 2020</w:t>
            </w:r>
          </w:p>
        </w:tc>
        <w:tc>
          <w:tcPr>
            <w:tcW w:w="1606" w:type="dxa"/>
          </w:tcPr>
          <w:p w14:paraId="55979CA7" w14:textId="0A6AA868" w:rsidR="006E59FF" w:rsidRDefault="006E59FF" w:rsidP="0053785D">
            <w:pPr>
              <w:tabs>
                <w:tab w:val="left" w:pos="793"/>
              </w:tabs>
              <w:rPr>
                <w:rFonts w:asciiTheme="minorHAnsi" w:hAnsiTheme="minorHAnsi" w:cs="Arial"/>
                <w:iCs/>
                <w:sz w:val="20"/>
                <w:szCs w:val="20"/>
              </w:rPr>
            </w:pPr>
            <w:r>
              <w:rPr>
                <w:rFonts w:asciiTheme="minorHAnsi" w:hAnsiTheme="minorHAnsi" w:cs="Arial"/>
                <w:iCs/>
                <w:sz w:val="20"/>
                <w:szCs w:val="20"/>
              </w:rPr>
              <w:t>15 January 2021</w:t>
            </w:r>
          </w:p>
        </w:tc>
        <w:tc>
          <w:tcPr>
            <w:tcW w:w="1749" w:type="dxa"/>
            <w:noWrap/>
          </w:tcPr>
          <w:p w14:paraId="34619BDE" w14:textId="550B7173" w:rsidR="006E59FF" w:rsidRPr="00874BBD" w:rsidRDefault="006E59FF" w:rsidP="0053785D">
            <w:pPr>
              <w:rPr>
                <w:rFonts w:asciiTheme="minorHAnsi" w:hAnsiTheme="minorHAnsi"/>
                <w:sz w:val="20"/>
                <w:szCs w:val="20"/>
              </w:rPr>
            </w:pPr>
            <w:r>
              <w:rPr>
                <w:rFonts w:asciiTheme="minorHAnsi" w:hAnsiTheme="minorHAnsi"/>
                <w:sz w:val="20"/>
                <w:szCs w:val="20"/>
              </w:rPr>
              <w:t>N/A</w:t>
            </w:r>
          </w:p>
        </w:tc>
        <w:tc>
          <w:tcPr>
            <w:tcW w:w="4820" w:type="dxa"/>
          </w:tcPr>
          <w:p w14:paraId="3AEFDB91" w14:textId="2C0F9D41" w:rsidR="004C67D8" w:rsidRDefault="006E59FF" w:rsidP="009B38E7">
            <w:pPr>
              <w:autoSpaceDE w:val="0"/>
              <w:autoSpaceDN w:val="0"/>
              <w:adjustRightInd w:val="0"/>
              <w:rPr>
                <w:rFonts w:asciiTheme="minorHAnsi" w:hAnsiTheme="minorHAnsi"/>
                <w:sz w:val="20"/>
                <w:szCs w:val="20"/>
              </w:rPr>
            </w:pPr>
            <w:r w:rsidRPr="006E59FF">
              <w:rPr>
                <w:rFonts w:asciiTheme="minorHAnsi" w:hAnsiTheme="minorHAnsi"/>
                <w:sz w:val="20"/>
                <w:szCs w:val="20"/>
              </w:rPr>
              <w:t xml:space="preserve">The NBMCC did not reach consensus on the national significance of </w:t>
            </w:r>
            <w:r w:rsidRPr="006E59FF">
              <w:rPr>
                <w:rFonts w:asciiTheme="minorHAnsi" w:hAnsiTheme="minorHAnsi"/>
                <w:i/>
                <w:iCs/>
                <w:sz w:val="20"/>
                <w:szCs w:val="20"/>
              </w:rPr>
              <w:t>Ancistrocerus gazella</w:t>
            </w:r>
            <w:r w:rsidRPr="006E59FF">
              <w:rPr>
                <w:rFonts w:asciiTheme="minorHAnsi" w:hAnsiTheme="minorHAnsi"/>
                <w:sz w:val="20"/>
                <w:szCs w:val="20"/>
              </w:rPr>
              <w:t xml:space="preserve"> but agreed that it is not technically feasible or cost beneficial to eradicate under the NEBRA. </w:t>
            </w:r>
          </w:p>
          <w:p w14:paraId="58E98DC7" w14:textId="77777777" w:rsidR="004C67D8" w:rsidRDefault="004C67D8" w:rsidP="009B38E7">
            <w:pPr>
              <w:autoSpaceDE w:val="0"/>
              <w:autoSpaceDN w:val="0"/>
              <w:adjustRightInd w:val="0"/>
              <w:rPr>
                <w:rFonts w:asciiTheme="minorHAnsi" w:hAnsiTheme="minorHAnsi"/>
                <w:sz w:val="20"/>
                <w:szCs w:val="20"/>
              </w:rPr>
            </w:pPr>
          </w:p>
          <w:p w14:paraId="1FA56E64" w14:textId="1EC7252A" w:rsidR="006E59FF" w:rsidRPr="00F1380E" w:rsidRDefault="006E59FF" w:rsidP="009B38E7">
            <w:pPr>
              <w:autoSpaceDE w:val="0"/>
              <w:autoSpaceDN w:val="0"/>
              <w:adjustRightInd w:val="0"/>
              <w:rPr>
                <w:rFonts w:asciiTheme="minorHAnsi" w:hAnsiTheme="minorHAnsi"/>
                <w:i/>
                <w:iCs/>
                <w:sz w:val="20"/>
                <w:szCs w:val="20"/>
              </w:rPr>
            </w:pPr>
            <w:r w:rsidRPr="006E59FF">
              <w:rPr>
                <w:rFonts w:asciiTheme="minorHAnsi" w:hAnsiTheme="minorHAnsi"/>
                <w:sz w:val="20"/>
                <w:szCs w:val="20"/>
              </w:rPr>
              <w:t>Multiple reports of the wasp (previously based on photographs only rather than specimens) over a three-year period and lack of an identifiable entry pathway indicate that the wasp is likely to be widespread and difficult to delimit and contain.</w:t>
            </w:r>
          </w:p>
        </w:tc>
      </w:tr>
      <w:tr w:rsidR="006E59FF" w:rsidRPr="00874BBD" w14:paraId="1DD92265" w14:textId="77777777" w:rsidTr="003C638A">
        <w:trPr>
          <w:cantSplit/>
          <w:trHeight w:val="229"/>
        </w:trPr>
        <w:tc>
          <w:tcPr>
            <w:tcW w:w="2268" w:type="dxa"/>
          </w:tcPr>
          <w:p w14:paraId="6375E81F" w14:textId="36BECB17" w:rsidR="006E59FF" w:rsidRPr="00450BC7" w:rsidRDefault="006E59FF" w:rsidP="0053785D">
            <w:pPr>
              <w:rPr>
                <w:rFonts w:asciiTheme="minorHAnsi" w:hAnsiTheme="minorHAnsi"/>
                <w:sz w:val="20"/>
                <w:szCs w:val="20"/>
              </w:rPr>
            </w:pPr>
            <w:r>
              <w:rPr>
                <w:rFonts w:asciiTheme="minorHAnsi" w:hAnsiTheme="minorHAnsi"/>
                <w:i/>
                <w:iCs/>
                <w:sz w:val="20"/>
                <w:szCs w:val="20"/>
              </w:rPr>
              <w:t>Monomorium luteum</w:t>
            </w:r>
            <w:r w:rsidR="000A3F25">
              <w:rPr>
                <w:rFonts w:asciiTheme="minorHAnsi" w:hAnsiTheme="minorHAnsi"/>
                <w:i/>
                <w:iCs/>
                <w:sz w:val="20"/>
                <w:szCs w:val="20"/>
              </w:rPr>
              <w:t>/ Monomorium indicum</w:t>
            </w:r>
            <w:r w:rsidR="00BA0F81">
              <w:rPr>
                <w:rFonts w:asciiTheme="minorHAnsi" w:hAnsiTheme="minorHAnsi"/>
                <w:i/>
                <w:iCs/>
                <w:sz w:val="20"/>
                <w:szCs w:val="20"/>
              </w:rPr>
              <w:t xml:space="preserve"> </w:t>
            </w:r>
            <w:r w:rsidR="00BA0F81">
              <w:rPr>
                <w:rFonts w:asciiTheme="minorHAnsi" w:hAnsiTheme="minorHAnsi"/>
                <w:sz w:val="20"/>
                <w:szCs w:val="20"/>
              </w:rPr>
              <w:t>(ant)</w:t>
            </w:r>
          </w:p>
        </w:tc>
        <w:tc>
          <w:tcPr>
            <w:tcW w:w="993" w:type="dxa"/>
            <w:noWrap/>
          </w:tcPr>
          <w:p w14:paraId="3D56E0BA" w14:textId="3B5BDB4E" w:rsidR="006E59FF" w:rsidRDefault="006E59FF" w:rsidP="0053785D">
            <w:pPr>
              <w:rPr>
                <w:rFonts w:asciiTheme="minorHAnsi" w:hAnsiTheme="minorHAnsi"/>
                <w:sz w:val="20"/>
                <w:szCs w:val="20"/>
              </w:rPr>
            </w:pPr>
            <w:r>
              <w:rPr>
                <w:rFonts w:asciiTheme="minorHAnsi" w:hAnsiTheme="minorHAnsi"/>
                <w:sz w:val="20"/>
                <w:szCs w:val="20"/>
              </w:rPr>
              <w:t>Insect</w:t>
            </w:r>
          </w:p>
        </w:tc>
        <w:tc>
          <w:tcPr>
            <w:tcW w:w="1559" w:type="dxa"/>
            <w:noWrap/>
          </w:tcPr>
          <w:p w14:paraId="48F815E3" w14:textId="48A902A9" w:rsidR="006E59FF" w:rsidRDefault="000A3F25" w:rsidP="0053785D">
            <w:pPr>
              <w:rPr>
                <w:rFonts w:asciiTheme="minorHAnsi" w:hAnsiTheme="minorHAnsi"/>
                <w:sz w:val="20"/>
                <w:szCs w:val="20"/>
              </w:rPr>
            </w:pPr>
            <w:r>
              <w:rPr>
                <w:rFonts w:asciiTheme="minorHAnsi" w:hAnsiTheme="minorHAnsi"/>
                <w:sz w:val="20"/>
                <w:szCs w:val="20"/>
              </w:rPr>
              <w:t>Western Australia</w:t>
            </w:r>
          </w:p>
        </w:tc>
        <w:tc>
          <w:tcPr>
            <w:tcW w:w="1606" w:type="dxa"/>
          </w:tcPr>
          <w:p w14:paraId="706C88E4" w14:textId="79608E34" w:rsidR="006E59FF" w:rsidRDefault="000A3F25" w:rsidP="0053785D">
            <w:pPr>
              <w:rPr>
                <w:rFonts w:asciiTheme="minorHAnsi" w:hAnsiTheme="minorHAnsi"/>
                <w:sz w:val="20"/>
                <w:szCs w:val="20"/>
              </w:rPr>
            </w:pPr>
            <w:r>
              <w:rPr>
                <w:rFonts w:asciiTheme="minorHAnsi" w:hAnsiTheme="minorHAnsi"/>
                <w:sz w:val="20"/>
                <w:szCs w:val="20"/>
              </w:rPr>
              <w:t>18 January 2021</w:t>
            </w:r>
          </w:p>
        </w:tc>
        <w:tc>
          <w:tcPr>
            <w:tcW w:w="1606" w:type="dxa"/>
          </w:tcPr>
          <w:p w14:paraId="0ECC9475" w14:textId="1EAC9047" w:rsidR="006E59FF" w:rsidRPr="00ED5161" w:rsidRDefault="00ED5161" w:rsidP="00ED5161">
            <w:pPr>
              <w:tabs>
                <w:tab w:val="left" w:pos="793"/>
              </w:tabs>
              <w:rPr>
                <w:rFonts w:asciiTheme="minorHAnsi" w:hAnsiTheme="minorHAnsi" w:cs="Arial"/>
                <w:iCs/>
                <w:sz w:val="20"/>
                <w:szCs w:val="20"/>
              </w:rPr>
            </w:pPr>
            <w:r>
              <w:rPr>
                <w:rFonts w:asciiTheme="minorHAnsi" w:hAnsiTheme="minorHAnsi" w:cs="Arial"/>
                <w:iCs/>
                <w:sz w:val="20"/>
                <w:szCs w:val="20"/>
              </w:rPr>
              <w:t xml:space="preserve">2 </w:t>
            </w:r>
            <w:r w:rsidR="000A3F25" w:rsidRPr="00ED5161">
              <w:rPr>
                <w:rFonts w:asciiTheme="minorHAnsi" w:hAnsiTheme="minorHAnsi" w:cs="Arial"/>
                <w:iCs/>
                <w:sz w:val="20"/>
                <w:szCs w:val="20"/>
              </w:rPr>
              <w:t>February 2021</w:t>
            </w:r>
          </w:p>
        </w:tc>
        <w:tc>
          <w:tcPr>
            <w:tcW w:w="1749" w:type="dxa"/>
            <w:noWrap/>
          </w:tcPr>
          <w:p w14:paraId="59680945" w14:textId="06759669" w:rsidR="006E59FF" w:rsidRPr="00874BBD" w:rsidRDefault="006E59FF" w:rsidP="0053785D">
            <w:pPr>
              <w:rPr>
                <w:rFonts w:asciiTheme="minorHAnsi" w:hAnsiTheme="minorHAnsi"/>
                <w:sz w:val="20"/>
                <w:szCs w:val="20"/>
              </w:rPr>
            </w:pPr>
            <w:r>
              <w:rPr>
                <w:rFonts w:asciiTheme="minorHAnsi" w:hAnsiTheme="minorHAnsi"/>
                <w:sz w:val="20"/>
                <w:szCs w:val="20"/>
              </w:rPr>
              <w:t>N/A</w:t>
            </w:r>
          </w:p>
        </w:tc>
        <w:tc>
          <w:tcPr>
            <w:tcW w:w="4820" w:type="dxa"/>
          </w:tcPr>
          <w:p w14:paraId="65CFC363" w14:textId="77777777" w:rsidR="00095067" w:rsidRDefault="000A3F25" w:rsidP="00095067">
            <w:pPr>
              <w:rPr>
                <w:rFonts w:asciiTheme="minorHAnsi" w:hAnsiTheme="minorHAnsi"/>
                <w:sz w:val="20"/>
                <w:szCs w:val="20"/>
              </w:rPr>
            </w:pPr>
            <w:r>
              <w:rPr>
                <w:rFonts w:asciiTheme="minorHAnsi" w:hAnsiTheme="minorHAnsi"/>
                <w:sz w:val="20"/>
                <w:szCs w:val="20"/>
              </w:rPr>
              <w:t xml:space="preserve">The NBMCC agreed that there is no evidence that </w:t>
            </w:r>
            <w:r>
              <w:rPr>
                <w:rFonts w:asciiTheme="minorHAnsi" w:hAnsiTheme="minorHAnsi"/>
                <w:i/>
                <w:iCs/>
                <w:sz w:val="20"/>
                <w:szCs w:val="20"/>
              </w:rPr>
              <w:t>Monomorium luteum</w:t>
            </w:r>
            <w:r>
              <w:rPr>
                <w:rFonts w:asciiTheme="minorHAnsi" w:hAnsiTheme="minorHAnsi"/>
                <w:sz w:val="20"/>
                <w:szCs w:val="20"/>
              </w:rPr>
              <w:t xml:space="preserve">/ </w:t>
            </w:r>
            <w:r>
              <w:rPr>
                <w:rFonts w:asciiTheme="minorHAnsi" w:hAnsiTheme="minorHAnsi"/>
                <w:i/>
                <w:iCs/>
                <w:sz w:val="20"/>
                <w:szCs w:val="20"/>
              </w:rPr>
              <w:t xml:space="preserve">Monomorium indicum </w:t>
            </w:r>
            <w:r>
              <w:rPr>
                <w:rFonts w:asciiTheme="minorHAnsi" w:hAnsiTheme="minorHAnsi"/>
                <w:sz w:val="20"/>
                <w:szCs w:val="20"/>
              </w:rPr>
              <w:t>is  nationally significant as defined by the NEBRA.</w:t>
            </w:r>
          </w:p>
          <w:p w14:paraId="76C9948F" w14:textId="77777777" w:rsidR="00095067" w:rsidRDefault="00095067" w:rsidP="00095067">
            <w:pPr>
              <w:rPr>
                <w:rFonts w:asciiTheme="minorHAnsi" w:hAnsiTheme="minorHAnsi"/>
                <w:sz w:val="20"/>
                <w:szCs w:val="20"/>
              </w:rPr>
            </w:pPr>
          </w:p>
          <w:p w14:paraId="073881D3" w14:textId="32984E5C" w:rsidR="000A3F25" w:rsidRPr="00095067" w:rsidRDefault="00095067" w:rsidP="000A3F25">
            <w:pPr>
              <w:rPr>
                <w:rFonts w:asciiTheme="minorHAnsi" w:hAnsiTheme="minorHAnsi" w:cstheme="minorHAnsi"/>
                <w:sz w:val="20"/>
                <w:szCs w:val="20"/>
              </w:rPr>
            </w:pPr>
            <w:r w:rsidRPr="00095067">
              <w:rPr>
                <w:rFonts w:asciiTheme="minorHAnsi" w:hAnsiTheme="minorHAnsi" w:cstheme="minorHAnsi"/>
                <w:sz w:val="20"/>
                <w:szCs w:val="20"/>
              </w:rPr>
              <w:t xml:space="preserve">During the decision period for the notification of </w:t>
            </w:r>
            <w:r w:rsidRPr="00450BC7">
              <w:rPr>
                <w:rFonts w:asciiTheme="minorHAnsi" w:hAnsiTheme="minorHAnsi" w:cstheme="minorHAnsi"/>
                <w:i/>
                <w:iCs/>
                <w:sz w:val="20"/>
                <w:szCs w:val="20"/>
              </w:rPr>
              <w:t>Monomorium luteum</w:t>
            </w:r>
            <w:r w:rsidRPr="00095067">
              <w:rPr>
                <w:rFonts w:asciiTheme="minorHAnsi" w:hAnsiTheme="minorHAnsi" w:cstheme="minorHAnsi"/>
                <w:sz w:val="20"/>
                <w:szCs w:val="20"/>
              </w:rPr>
              <w:t xml:space="preserve"> to NBMCC, the species identity was reviewed by WA and CSIRO and suspected to be </w:t>
            </w:r>
            <w:r w:rsidRPr="00095067">
              <w:rPr>
                <w:rFonts w:asciiTheme="minorHAnsi" w:hAnsiTheme="minorHAnsi" w:cstheme="minorHAnsi"/>
                <w:i/>
                <w:iCs/>
                <w:sz w:val="20"/>
                <w:szCs w:val="20"/>
              </w:rPr>
              <w:t>Monomorium indicum</w:t>
            </w:r>
            <w:r w:rsidRPr="00095067">
              <w:rPr>
                <w:rFonts w:asciiTheme="minorHAnsi" w:hAnsiTheme="minorHAnsi" w:cstheme="minorHAnsi"/>
                <w:sz w:val="20"/>
                <w:szCs w:val="20"/>
              </w:rPr>
              <w:t xml:space="preserve">. However, genetic confirmation was not possible at the time. The NBMCC </w:t>
            </w:r>
            <w:r w:rsidR="00113796">
              <w:rPr>
                <w:rFonts w:asciiTheme="minorHAnsi" w:hAnsiTheme="minorHAnsi" w:cstheme="minorHAnsi"/>
                <w:sz w:val="20"/>
                <w:szCs w:val="20"/>
              </w:rPr>
              <w:t>agreed that</w:t>
            </w:r>
            <w:r w:rsidRPr="00095067">
              <w:rPr>
                <w:rFonts w:asciiTheme="minorHAnsi" w:hAnsiTheme="minorHAnsi" w:cstheme="minorHAnsi"/>
                <w:sz w:val="20"/>
                <w:szCs w:val="20"/>
              </w:rPr>
              <w:t xml:space="preserve"> the impacts of </w:t>
            </w:r>
            <w:r w:rsidRPr="00095067">
              <w:rPr>
                <w:rFonts w:asciiTheme="minorHAnsi" w:hAnsiTheme="minorHAnsi" w:cstheme="minorHAnsi"/>
                <w:i/>
                <w:iCs/>
                <w:sz w:val="20"/>
                <w:szCs w:val="20"/>
              </w:rPr>
              <w:t xml:space="preserve">M. luteum </w:t>
            </w:r>
            <w:r w:rsidRPr="00095067">
              <w:rPr>
                <w:rFonts w:asciiTheme="minorHAnsi" w:hAnsiTheme="minorHAnsi" w:cstheme="minorHAnsi"/>
                <w:sz w:val="20"/>
                <w:szCs w:val="20"/>
              </w:rPr>
              <w:t xml:space="preserve">and </w:t>
            </w:r>
            <w:r w:rsidRPr="00095067">
              <w:rPr>
                <w:rFonts w:asciiTheme="minorHAnsi" w:hAnsiTheme="minorHAnsi" w:cstheme="minorHAnsi"/>
                <w:i/>
                <w:iCs/>
                <w:sz w:val="20"/>
                <w:szCs w:val="20"/>
              </w:rPr>
              <w:t>M. indicum</w:t>
            </w:r>
            <w:r w:rsidRPr="00095067">
              <w:rPr>
                <w:rFonts w:asciiTheme="minorHAnsi" w:hAnsiTheme="minorHAnsi" w:cstheme="minorHAnsi"/>
                <w:sz w:val="20"/>
                <w:szCs w:val="20"/>
              </w:rPr>
              <w:t xml:space="preserve"> </w:t>
            </w:r>
            <w:r w:rsidR="00113796">
              <w:rPr>
                <w:rFonts w:asciiTheme="minorHAnsi" w:hAnsiTheme="minorHAnsi" w:cstheme="minorHAnsi"/>
                <w:sz w:val="20"/>
                <w:szCs w:val="20"/>
              </w:rPr>
              <w:t>are</w:t>
            </w:r>
            <w:r w:rsidRPr="00095067">
              <w:rPr>
                <w:rFonts w:asciiTheme="minorHAnsi" w:hAnsiTheme="minorHAnsi" w:cstheme="minorHAnsi"/>
                <w:sz w:val="20"/>
                <w:szCs w:val="20"/>
              </w:rPr>
              <w:t xml:space="preserve"> the same and therefore </w:t>
            </w:r>
            <w:r w:rsidR="00113796">
              <w:rPr>
                <w:rFonts w:asciiTheme="minorHAnsi" w:hAnsiTheme="minorHAnsi" w:cstheme="minorHAnsi"/>
                <w:sz w:val="20"/>
                <w:szCs w:val="20"/>
              </w:rPr>
              <w:t xml:space="preserve">both </w:t>
            </w:r>
            <w:r w:rsidR="00113796">
              <w:rPr>
                <w:rFonts w:asciiTheme="minorHAnsi" w:hAnsiTheme="minorHAnsi" w:cstheme="minorHAnsi"/>
                <w:i/>
                <w:iCs/>
                <w:sz w:val="20"/>
                <w:szCs w:val="20"/>
              </w:rPr>
              <w:t xml:space="preserve">M. luteum </w:t>
            </w:r>
            <w:r w:rsidR="00113796">
              <w:rPr>
                <w:rFonts w:asciiTheme="minorHAnsi" w:hAnsiTheme="minorHAnsi" w:cstheme="minorHAnsi"/>
                <w:sz w:val="20"/>
                <w:szCs w:val="20"/>
              </w:rPr>
              <w:t xml:space="preserve">and </w:t>
            </w:r>
            <w:r w:rsidRPr="00095067">
              <w:rPr>
                <w:rFonts w:asciiTheme="minorHAnsi" w:hAnsiTheme="minorHAnsi" w:cstheme="minorHAnsi"/>
                <w:i/>
                <w:iCs/>
                <w:sz w:val="20"/>
                <w:szCs w:val="20"/>
              </w:rPr>
              <w:t>M. indicum</w:t>
            </w:r>
            <w:r w:rsidRPr="00095067">
              <w:rPr>
                <w:rFonts w:asciiTheme="minorHAnsi" w:hAnsiTheme="minorHAnsi" w:cstheme="minorHAnsi"/>
                <w:sz w:val="20"/>
                <w:szCs w:val="20"/>
              </w:rPr>
              <w:t xml:space="preserve"> </w:t>
            </w:r>
            <w:r w:rsidR="00113796">
              <w:rPr>
                <w:rFonts w:asciiTheme="minorHAnsi" w:hAnsiTheme="minorHAnsi" w:cstheme="minorHAnsi"/>
                <w:sz w:val="20"/>
                <w:szCs w:val="20"/>
              </w:rPr>
              <w:t>are</w:t>
            </w:r>
            <w:r w:rsidRPr="00095067">
              <w:rPr>
                <w:rFonts w:asciiTheme="minorHAnsi" w:hAnsiTheme="minorHAnsi" w:cstheme="minorHAnsi"/>
                <w:sz w:val="20"/>
                <w:szCs w:val="20"/>
              </w:rPr>
              <w:t xml:space="preserve"> not nationally significant. </w:t>
            </w:r>
            <w:r w:rsidR="00113796">
              <w:t xml:space="preserve"> </w:t>
            </w:r>
            <w:r w:rsidR="00113796" w:rsidRPr="00113796">
              <w:rPr>
                <w:rFonts w:asciiTheme="minorHAnsi" w:hAnsiTheme="minorHAnsi" w:cstheme="minorHAnsi"/>
                <w:sz w:val="20"/>
                <w:szCs w:val="20"/>
              </w:rPr>
              <w:t xml:space="preserve">The </w:t>
            </w:r>
            <w:r w:rsidR="00113796" w:rsidRPr="00113796">
              <w:rPr>
                <w:rFonts w:asciiTheme="minorHAnsi" w:hAnsiTheme="minorHAnsi" w:cstheme="minorHAnsi"/>
                <w:i/>
                <w:iCs/>
                <w:sz w:val="20"/>
                <w:szCs w:val="20"/>
              </w:rPr>
              <w:t>Monomorium</w:t>
            </w:r>
            <w:r w:rsidR="00113796" w:rsidRPr="00113796">
              <w:rPr>
                <w:rFonts w:asciiTheme="minorHAnsi" w:hAnsiTheme="minorHAnsi" w:cstheme="minorHAnsi"/>
                <w:sz w:val="20"/>
                <w:szCs w:val="20"/>
              </w:rPr>
              <w:t xml:space="preserve"> genus comprises more than 90 species in Australia and more than 300 species worldwide, with only one species (</w:t>
            </w:r>
            <w:r w:rsidR="00113796" w:rsidRPr="00113796">
              <w:rPr>
                <w:rFonts w:asciiTheme="minorHAnsi" w:hAnsiTheme="minorHAnsi" w:cstheme="minorHAnsi"/>
                <w:i/>
                <w:iCs/>
                <w:sz w:val="20"/>
                <w:szCs w:val="20"/>
              </w:rPr>
              <w:t>M. pharaonis</w:t>
            </w:r>
            <w:r w:rsidR="00113796" w:rsidRPr="00113796">
              <w:rPr>
                <w:rFonts w:asciiTheme="minorHAnsi" w:hAnsiTheme="minorHAnsi" w:cstheme="minorHAnsi"/>
                <w:sz w:val="20"/>
                <w:szCs w:val="20"/>
              </w:rPr>
              <w:t>) reported to cause damage.</w:t>
            </w:r>
          </w:p>
        </w:tc>
      </w:tr>
      <w:tr w:rsidR="00BA0F81" w:rsidRPr="00874BBD" w14:paraId="39350B09" w14:textId="77777777" w:rsidTr="003C638A">
        <w:trPr>
          <w:cantSplit/>
          <w:trHeight w:val="229"/>
        </w:trPr>
        <w:tc>
          <w:tcPr>
            <w:tcW w:w="2268" w:type="dxa"/>
          </w:tcPr>
          <w:p w14:paraId="340B0950" w14:textId="148E29C7" w:rsidR="00BA0F81" w:rsidRPr="00BA0F81" w:rsidRDefault="00BA0F81" w:rsidP="00BA0F81">
            <w:pPr>
              <w:rPr>
                <w:rFonts w:asciiTheme="minorHAnsi" w:hAnsiTheme="minorHAnsi"/>
                <w:sz w:val="20"/>
                <w:szCs w:val="20"/>
              </w:rPr>
            </w:pPr>
            <w:r>
              <w:rPr>
                <w:rFonts w:asciiTheme="minorHAnsi" w:hAnsiTheme="minorHAnsi"/>
                <w:i/>
                <w:iCs/>
                <w:sz w:val="20"/>
                <w:szCs w:val="20"/>
              </w:rPr>
              <w:lastRenderedPageBreak/>
              <w:t xml:space="preserve">Psylliodes marcida </w:t>
            </w:r>
            <w:r>
              <w:rPr>
                <w:rFonts w:asciiTheme="minorHAnsi" w:hAnsiTheme="minorHAnsi"/>
                <w:sz w:val="20"/>
                <w:szCs w:val="20"/>
              </w:rPr>
              <w:t>(European flea beetle)</w:t>
            </w:r>
          </w:p>
        </w:tc>
        <w:tc>
          <w:tcPr>
            <w:tcW w:w="993" w:type="dxa"/>
            <w:noWrap/>
          </w:tcPr>
          <w:p w14:paraId="26710919" w14:textId="15E2BDB8" w:rsidR="00BA0F81" w:rsidRDefault="00BA0F81" w:rsidP="00BA0F81">
            <w:pPr>
              <w:rPr>
                <w:rFonts w:asciiTheme="minorHAnsi" w:hAnsiTheme="minorHAnsi"/>
                <w:sz w:val="20"/>
                <w:szCs w:val="20"/>
              </w:rPr>
            </w:pPr>
            <w:r>
              <w:rPr>
                <w:rFonts w:asciiTheme="minorHAnsi" w:hAnsiTheme="minorHAnsi"/>
                <w:sz w:val="20"/>
                <w:szCs w:val="20"/>
              </w:rPr>
              <w:t>Insect</w:t>
            </w:r>
          </w:p>
        </w:tc>
        <w:tc>
          <w:tcPr>
            <w:tcW w:w="1559" w:type="dxa"/>
            <w:noWrap/>
          </w:tcPr>
          <w:p w14:paraId="5976BF0D" w14:textId="0659A026" w:rsidR="00BA0F81" w:rsidRDefault="00BA0F81" w:rsidP="00BA0F81">
            <w:pPr>
              <w:rPr>
                <w:rFonts w:asciiTheme="minorHAnsi" w:hAnsiTheme="minorHAnsi"/>
                <w:sz w:val="20"/>
                <w:szCs w:val="20"/>
              </w:rPr>
            </w:pPr>
            <w:r>
              <w:rPr>
                <w:rFonts w:asciiTheme="minorHAnsi" w:hAnsiTheme="minorHAnsi"/>
                <w:sz w:val="20"/>
                <w:szCs w:val="20"/>
              </w:rPr>
              <w:t>Tasmania</w:t>
            </w:r>
          </w:p>
        </w:tc>
        <w:tc>
          <w:tcPr>
            <w:tcW w:w="1606" w:type="dxa"/>
          </w:tcPr>
          <w:p w14:paraId="3B8C2DB0" w14:textId="477306C3" w:rsidR="00BA0F81" w:rsidRDefault="00BA0F81" w:rsidP="00BA0F81">
            <w:pPr>
              <w:rPr>
                <w:rFonts w:asciiTheme="minorHAnsi" w:hAnsiTheme="minorHAnsi"/>
                <w:sz w:val="20"/>
                <w:szCs w:val="20"/>
              </w:rPr>
            </w:pPr>
            <w:r>
              <w:rPr>
                <w:rFonts w:asciiTheme="minorHAnsi" w:hAnsiTheme="minorHAnsi"/>
                <w:sz w:val="20"/>
                <w:szCs w:val="20"/>
              </w:rPr>
              <w:t>16 March 2021</w:t>
            </w:r>
          </w:p>
        </w:tc>
        <w:tc>
          <w:tcPr>
            <w:tcW w:w="1606" w:type="dxa"/>
          </w:tcPr>
          <w:p w14:paraId="0BC19C39" w14:textId="22D7352E" w:rsidR="00BA0F81" w:rsidRDefault="00BA0F81" w:rsidP="00BA0F81">
            <w:pPr>
              <w:tabs>
                <w:tab w:val="left" w:pos="793"/>
              </w:tabs>
              <w:rPr>
                <w:rFonts w:asciiTheme="minorHAnsi" w:hAnsiTheme="minorHAnsi" w:cs="Arial"/>
                <w:iCs/>
                <w:sz w:val="20"/>
                <w:szCs w:val="20"/>
              </w:rPr>
            </w:pPr>
            <w:r>
              <w:rPr>
                <w:rFonts w:asciiTheme="minorHAnsi" w:hAnsiTheme="minorHAnsi" w:cs="Arial"/>
                <w:iCs/>
                <w:sz w:val="20"/>
                <w:szCs w:val="20"/>
              </w:rPr>
              <w:t>24 March 2021</w:t>
            </w:r>
          </w:p>
        </w:tc>
        <w:tc>
          <w:tcPr>
            <w:tcW w:w="1749" w:type="dxa"/>
            <w:noWrap/>
          </w:tcPr>
          <w:p w14:paraId="1D92DDAC" w14:textId="351FE8B3" w:rsidR="00BA0F81" w:rsidRDefault="00BA0F81" w:rsidP="00BA0F81">
            <w:pPr>
              <w:rPr>
                <w:rFonts w:asciiTheme="minorHAnsi" w:hAnsiTheme="minorHAnsi"/>
                <w:sz w:val="20"/>
                <w:szCs w:val="20"/>
              </w:rPr>
            </w:pPr>
            <w:r>
              <w:rPr>
                <w:rFonts w:asciiTheme="minorHAnsi" w:hAnsiTheme="minorHAnsi"/>
                <w:sz w:val="20"/>
                <w:szCs w:val="20"/>
              </w:rPr>
              <w:t>N/A</w:t>
            </w:r>
          </w:p>
        </w:tc>
        <w:tc>
          <w:tcPr>
            <w:tcW w:w="4820" w:type="dxa"/>
          </w:tcPr>
          <w:p w14:paraId="422AF1A4" w14:textId="77777777" w:rsidR="00BA0F81" w:rsidRDefault="00BA0F81" w:rsidP="00BA0F81">
            <w:pPr>
              <w:rPr>
                <w:rFonts w:asciiTheme="minorHAnsi" w:hAnsiTheme="minorHAnsi"/>
                <w:sz w:val="20"/>
                <w:szCs w:val="20"/>
              </w:rPr>
            </w:pPr>
            <w:r w:rsidRPr="00BA0F81">
              <w:rPr>
                <w:rFonts w:asciiTheme="minorHAnsi" w:hAnsiTheme="minorHAnsi"/>
                <w:sz w:val="20"/>
                <w:szCs w:val="20"/>
              </w:rPr>
              <w:t xml:space="preserve">Consensus by the NBMCC that </w:t>
            </w:r>
            <w:r w:rsidRPr="00BA0F81">
              <w:rPr>
                <w:rFonts w:asciiTheme="minorHAnsi" w:hAnsiTheme="minorHAnsi"/>
                <w:i/>
                <w:iCs/>
                <w:sz w:val="20"/>
                <w:szCs w:val="20"/>
              </w:rPr>
              <w:t>Psylliodes marcida</w:t>
            </w:r>
            <w:r w:rsidRPr="00BA0F81">
              <w:rPr>
                <w:rFonts w:asciiTheme="minorHAnsi" w:hAnsiTheme="minorHAnsi"/>
                <w:sz w:val="20"/>
                <w:szCs w:val="20"/>
              </w:rPr>
              <w:t xml:space="preserve"> is not reasonably believed to be nationally significant as defined by the NEBRA. This is because there is no evidence of significant impacts to the environment, social amenity, or business activity.</w:t>
            </w:r>
          </w:p>
          <w:p w14:paraId="7A4E8625" w14:textId="77777777" w:rsidR="004C67D8" w:rsidRDefault="004C67D8" w:rsidP="00BA0F81">
            <w:pPr>
              <w:rPr>
                <w:rFonts w:asciiTheme="minorHAnsi" w:hAnsiTheme="minorHAnsi"/>
                <w:sz w:val="20"/>
                <w:szCs w:val="20"/>
              </w:rPr>
            </w:pPr>
          </w:p>
          <w:p w14:paraId="264ED458" w14:textId="5C9B1CD5" w:rsidR="004C67D8" w:rsidRDefault="004C67D8" w:rsidP="00BA0F81">
            <w:pPr>
              <w:rPr>
                <w:rFonts w:asciiTheme="minorHAnsi" w:hAnsiTheme="minorHAnsi"/>
                <w:sz w:val="20"/>
                <w:szCs w:val="20"/>
              </w:rPr>
            </w:pPr>
            <w:r w:rsidRPr="004C67D8">
              <w:rPr>
                <w:rFonts w:asciiTheme="minorHAnsi" w:hAnsiTheme="minorHAnsi"/>
                <w:sz w:val="20"/>
                <w:szCs w:val="20"/>
              </w:rPr>
              <w:t xml:space="preserve">This species is a leaf beetle with a preference for </w:t>
            </w:r>
            <w:r w:rsidRPr="004C67D8">
              <w:rPr>
                <w:rFonts w:asciiTheme="minorHAnsi" w:hAnsiTheme="minorHAnsi"/>
                <w:i/>
                <w:iCs/>
                <w:sz w:val="20"/>
                <w:szCs w:val="20"/>
              </w:rPr>
              <w:t xml:space="preserve">Cakile </w:t>
            </w:r>
            <w:r w:rsidRPr="004C67D8">
              <w:rPr>
                <w:rFonts w:asciiTheme="minorHAnsi" w:hAnsiTheme="minorHAnsi"/>
                <w:sz w:val="20"/>
                <w:szCs w:val="20"/>
              </w:rPr>
              <w:t xml:space="preserve">species (sea-rocket). </w:t>
            </w:r>
            <w:r w:rsidRPr="004C67D8">
              <w:rPr>
                <w:rFonts w:asciiTheme="minorHAnsi" w:hAnsiTheme="minorHAnsi"/>
                <w:i/>
                <w:iCs/>
                <w:sz w:val="20"/>
                <w:szCs w:val="20"/>
              </w:rPr>
              <w:t>Psylliodes marcida</w:t>
            </w:r>
            <w:r w:rsidRPr="004C67D8">
              <w:rPr>
                <w:rFonts w:asciiTheme="minorHAnsi" w:hAnsiTheme="minorHAnsi"/>
                <w:sz w:val="20"/>
                <w:szCs w:val="20"/>
              </w:rPr>
              <w:t xml:space="preserve"> has not been reported as a pest elsewhere in the world and is likely to have been established and widespread in Tasmania for some time without negative impacts being observed.</w:t>
            </w:r>
          </w:p>
        </w:tc>
      </w:tr>
      <w:tr w:rsidR="00BA0F81" w:rsidRPr="00874BBD" w14:paraId="627FB482" w14:textId="77777777" w:rsidTr="003C638A">
        <w:trPr>
          <w:cantSplit/>
          <w:trHeight w:val="229"/>
        </w:trPr>
        <w:tc>
          <w:tcPr>
            <w:tcW w:w="2268" w:type="dxa"/>
          </w:tcPr>
          <w:p w14:paraId="5263AF2B" w14:textId="78286BB3" w:rsidR="00BA0F81" w:rsidRPr="00450BC7" w:rsidRDefault="00BA0F81" w:rsidP="00BA0F81">
            <w:pPr>
              <w:rPr>
                <w:rFonts w:asciiTheme="minorHAnsi" w:hAnsiTheme="minorHAnsi"/>
                <w:sz w:val="20"/>
                <w:szCs w:val="20"/>
              </w:rPr>
            </w:pPr>
            <w:r>
              <w:rPr>
                <w:rFonts w:asciiTheme="minorHAnsi" w:hAnsiTheme="minorHAnsi"/>
                <w:i/>
                <w:iCs/>
                <w:sz w:val="20"/>
                <w:szCs w:val="20"/>
              </w:rPr>
              <w:t xml:space="preserve">Stephanorhynchus crassus </w:t>
            </w:r>
            <w:r>
              <w:rPr>
                <w:rFonts w:asciiTheme="minorHAnsi" w:hAnsiTheme="minorHAnsi"/>
                <w:sz w:val="20"/>
                <w:szCs w:val="20"/>
              </w:rPr>
              <w:t>(weevil)</w:t>
            </w:r>
          </w:p>
        </w:tc>
        <w:tc>
          <w:tcPr>
            <w:tcW w:w="993" w:type="dxa"/>
            <w:noWrap/>
          </w:tcPr>
          <w:p w14:paraId="5543E7AD" w14:textId="36AE2ECD" w:rsidR="00BA0F81" w:rsidRDefault="00BA0F81" w:rsidP="00BA0F81">
            <w:pPr>
              <w:rPr>
                <w:rFonts w:asciiTheme="minorHAnsi" w:hAnsiTheme="minorHAnsi"/>
                <w:sz w:val="20"/>
                <w:szCs w:val="20"/>
              </w:rPr>
            </w:pPr>
            <w:r>
              <w:rPr>
                <w:rFonts w:asciiTheme="minorHAnsi" w:hAnsiTheme="minorHAnsi"/>
                <w:sz w:val="20"/>
                <w:szCs w:val="20"/>
              </w:rPr>
              <w:t>Insect</w:t>
            </w:r>
          </w:p>
        </w:tc>
        <w:tc>
          <w:tcPr>
            <w:tcW w:w="1559" w:type="dxa"/>
            <w:noWrap/>
          </w:tcPr>
          <w:p w14:paraId="291BB6A2" w14:textId="5C877DD0" w:rsidR="00BA0F81" w:rsidRDefault="00BA0F81" w:rsidP="00BA0F81">
            <w:pPr>
              <w:rPr>
                <w:rFonts w:asciiTheme="minorHAnsi" w:hAnsiTheme="minorHAnsi"/>
                <w:sz w:val="20"/>
                <w:szCs w:val="20"/>
              </w:rPr>
            </w:pPr>
            <w:r>
              <w:rPr>
                <w:rFonts w:asciiTheme="minorHAnsi" w:hAnsiTheme="minorHAnsi"/>
                <w:sz w:val="20"/>
                <w:szCs w:val="20"/>
              </w:rPr>
              <w:t>Tasmania</w:t>
            </w:r>
          </w:p>
        </w:tc>
        <w:tc>
          <w:tcPr>
            <w:tcW w:w="1606" w:type="dxa"/>
          </w:tcPr>
          <w:p w14:paraId="273A3613" w14:textId="725741A3" w:rsidR="00BA0F81" w:rsidRDefault="00BA0F81" w:rsidP="00BA0F81">
            <w:pPr>
              <w:rPr>
                <w:rFonts w:asciiTheme="minorHAnsi" w:hAnsiTheme="minorHAnsi"/>
                <w:sz w:val="20"/>
                <w:szCs w:val="20"/>
              </w:rPr>
            </w:pPr>
            <w:r>
              <w:rPr>
                <w:rFonts w:asciiTheme="minorHAnsi" w:hAnsiTheme="minorHAnsi"/>
                <w:sz w:val="20"/>
                <w:szCs w:val="20"/>
              </w:rPr>
              <w:t>16 March 2021</w:t>
            </w:r>
          </w:p>
        </w:tc>
        <w:tc>
          <w:tcPr>
            <w:tcW w:w="1606" w:type="dxa"/>
          </w:tcPr>
          <w:p w14:paraId="7F394CD7" w14:textId="4FAA9BEF" w:rsidR="00BA0F81" w:rsidRPr="00354D1A" w:rsidRDefault="00BA0F81" w:rsidP="00BA0F81">
            <w:pPr>
              <w:tabs>
                <w:tab w:val="left" w:pos="793"/>
              </w:tabs>
              <w:rPr>
                <w:rFonts w:asciiTheme="minorHAnsi" w:hAnsiTheme="minorHAnsi" w:cs="Arial"/>
                <w:iCs/>
                <w:sz w:val="20"/>
                <w:szCs w:val="20"/>
              </w:rPr>
            </w:pPr>
            <w:r>
              <w:rPr>
                <w:rFonts w:asciiTheme="minorHAnsi" w:hAnsiTheme="minorHAnsi" w:cs="Arial"/>
                <w:iCs/>
                <w:sz w:val="20"/>
                <w:szCs w:val="20"/>
              </w:rPr>
              <w:t>24 March 2021</w:t>
            </w:r>
          </w:p>
        </w:tc>
        <w:tc>
          <w:tcPr>
            <w:tcW w:w="1749" w:type="dxa"/>
            <w:noWrap/>
          </w:tcPr>
          <w:p w14:paraId="5445E16B" w14:textId="2A71A6B9" w:rsidR="00BA0F81" w:rsidRDefault="00BA0F81" w:rsidP="00BA0F81">
            <w:pPr>
              <w:rPr>
                <w:rFonts w:asciiTheme="minorHAnsi" w:hAnsiTheme="minorHAnsi"/>
                <w:sz w:val="20"/>
                <w:szCs w:val="20"/>
              </w:rPr>
            </w:pPr>
            <w:r>
              <w:rPr>
                <w:rFonts w:asciiTheme="minorHAnsi" w:hAnsiTheme="minorHAnsi"/>
                <w:sz w:val="20"/>
                <w:szCs w:val="20"/>
              </w:rPr>
              <w:t>N/A</w:t>
            </w:r>
          </w:p>
        </w:tc>
        <w:tc>
          <w:tcPr>
            <w:tcW w:w="4820" w:type="dxa"/>
          </w:tcPr>
          <w:p w14:paraId="2D94AF9E" w14:textId="77777777" w:rsidR="00BA0F81" w:rsidRDefault="00BA0F81" w:rsidP="00BA0F81">
            <w:pPr>
              <w:rPr>
                <w:rFonts w:asciiTheme="minorHAnsi" w:hAnsiTheme="minorHAnsi"/>
                <w:sz w:val="20"/>
                <w:szCs w:val="20"/>
              </w:rPr>
            </w:pPr>
            <w:r>
              <w:rPr>
                <w:rFonts w:asciiTheme="minorHAnsi" w:hAnsiTheme="minorHAnsi"/>
                <w:sz w:val="20"/>
                <w:szCs w:val="20"/>
              </w:rPr>
              <w:t xml:space="preserve">Consensus by the NBMCC that </w:t>
            </w:r>
            <w:r>
              <w:rPr>
                <w:rFonts w:asciiTheme="minorHAnsi" w:hAnsiTheme="minorHAnsi"/>
                <w:i/>
                <w:iCs/>
                <w:sz w:val="20"/>
                <w:szCs w:val="20"/>
              </w:rPr>
              <w:t xml:space="preserve">Stephanorhynchus crassus </w:t>
            </w:r>
            <w:r>
              <w:rPr>
                <w:rFonts w:asciiTheme="minorHAnsi" w:hAnsiTheme="minorHAnsi"/>
                <w:sz w:val="20"/>
                <w:szCs w:val="20"/>
              </w:rPr>
              <w:t xml:space="preserve">is not reasonably believed to be nationally significant as defined by the NEBRA. This is because there is no evidence of significant impacts to the environment, social amenity, or business activity. </w:t>
            </w:r>
          </w:p>
          <w:p w14:paraId="0347087C" w14:textId="77777777" w:rsidR="004C67D8" w:rsidRDefault="004C67D8" w:rsidP="00BA0F81">
            <w:pPr>
              <w:rPr>
                <w:rFonts w:asciiTheme="minorHAnsi" w:hAnsiTheme="minorHAnsi"/>
                <w:sz w:val="20"/>
                <w:szCs w:val="20"/>
              </w:rPr>
            </w:pPr>
          </w:p>
          <w:p w14:paraId="17E5B5E4" w14:textId="34EFDA52" w:rsidR="004C67D8" w:rsidRPr="00354D1A" w:rsidRDefault="004C67D8" w:rsidP="00BA0F81">
            <w:pPr>
              <w:rPr>
                <w:rFonts w:asciiTheme="minorHAnsi" w:hAnsiTheme="minorHAnsi"/>
                <w:sz w:val="20"/>
                <w:szCs w:val="20"/>
              </w:rPr>
            </w:pPr>
            <w:r w:rsidRPr="004C67D8">
              <w:rPr>
                <w:rFonts w:asciiTheme="minorHAnsi" w:hAnsiTheme="minorHAnsi"/>
                <w:sz w:val="20"/>
                <w:szCs w:val="20"/>
              </w:rPr>
              <w:t xml:space="preserve">This weevil is an obligate seed feeder and restricted to the genus </w:t>
            </w:r>
            <w:r w:rsidRPr="004C67D8">
              <w:rPr>
                <w:rFonts w:asciiTheme="minorHAnsi" w:hAnsiTheme="minorHAnsi"/>
                <w:i/>
                <w:iCs/>
                <w:sz w:val="20"/>
                <w:szCs w:val="20"/>
              </w:rPr>
              <w:t>Pittosporum</w:t>
            </w:r>
            <w:r w:rsidRPr="004C67D8">
              <w:rPr>
                <w:rFonts w:asciiTheme="minorHAnsi" w:hAnsiTheme="minorHAnsi"/>
                <w:sz w:val="20"/>
                <w:szCs w:val="20"/>
              </w:rPr>
              <w:t xml:space="preserve">, of which native, ornamental and invasive species are present in Australia. </w:t>
            </w:r>
            <w:r w:rsidRPr="004C67D8">
              <w:rPr>
                <w:rFonts w:asciiTheme="minorHAnsi" w:hAnsiTheme="minorHAnsi"/>
                <w:i/>
                <w:iCs/>
                <w:sz w:val="20"/>
                <w:szCs w:val="20"/>
              </w:rPr>
              <w:t>Stephanorhynchus crassus</w:t>
            </w:r>
            <w:r w:rsidRPr="004C67D8">
              <w:rPr>
                <w:rFonts w:asciiTheme="minorHAnsi" w:hAnsiTheme="minorHAnsi"/>
                <w:sz w:val="20"/>
                <w:szCs w:val="20"/>
              </w:rPr>
              <w:t xml:space="preserve"> </w:t>
            </w:r>
            <w:r w:rsidR="00C65F61">
              <w:rPr>
                <w:rFonts w:asciiTheme="minorHAnsi" w:hAnsiTheme="minorHAnsi"/>
                <w:sz w:val="20"/>
                <w:szCs w:val="20"/>
              </w:rPr>
              <w:t xml:space="preserve">is </w:t>
            </w:r>
            <w:r w:rsidRPr="004C67D8">
              <w:rPr>
                <w:rFonts w:asciiTheme="minorHAnsi" w:hAnsiTheme="minorHAnsi"/>
                <w:sz w:val="20"/>
                <w:szCs w:val="20"/>
              </w:rPr>
              <w:t>not reported to cause significant impacts to these species.</w:t>
            </w:r>
          </w:p>
        </w:tc>
      </w:tr>
      <w:tr w:rsidR="00BA0F81" w:rsidRPr="00874BBD" w14:paraId="2953986A" w14:textId="77777777" w:rsidTr="003C638A">
        <w:trPr>
          <w:cantSplit/>
          <w:trHeight w:val="229"/>
        </w:trPr>
        <w:tc>
          <w:tcPr>
            <w:tcW w:w="2268" w:type="dxa"/>
          </w:tcPr>
          <w:p w14:paraId="14E83EA1" w14:textId="0E124F03" w:rsidR="00BA0F81" w:rsidRPr="00CF3BC1" w:rsidRDefault="00BA0F81" w:rsidP="00BA0F81">
            <w:pPr>
              <w:rPr>
                <w:rFonts w:asciiTheme="minorHAnsi" w:hAnsiTheme="minorHAnsi"/>
                <w:sz w:val="20"/>
                <w:szCs w:val="20"/>
              </w:rPr>
            </w:pPr>
            <w:r>
              <w:rPr>
                <w:rFonts w:asciiTheme="minorHAnsi" w:hAnsiTheme="minorHAnsi"/>
                <w:i/>
                <w:iCs/>
                <w:sz w:val="20"/>
                <w:szCs w:val="20"/>
              </w:rPr>
              <w:t>Vachellia tortilis</w:t>
            </w:r>
            <w:r w:rsidRPr="00874BBD">
              <w:rPr>
                <w:rFonts w:asciiTheme="minorHAnsi" w:hAnsiTheme="minorHAnsi"/>
                <w:sz w:val="20"/>
                <w:szCs w:val="20"/>
              </w:rPr>
              <w:t xml:space="preserve"> </w:t>
            </w:r>
            <w:r>
              <w:rPr>
                <w:rFonts w:asciiTheme="minorHAnsi" w:hAnsiTheme="minorHAnsi"/>
                <w:sz w:val="20"/>
                <w:szCs w:val="20"/>
              </w:rPr>
              <w:t>(umbrella thorn)</w:t>
            </w:r>
          </w:p>
        </w:tc>
        <w:tc>
          <w:tcPr>
            <w:tcW w:w="993" w:type="dxa"/>
            <w:noWrap/>
          </w:tcPr>
          <w:p w14:paraId="2CB76FC5" w14:textId="29576225" w:rsidR="00BA0F81" w:rsidRDefault="00BA0F81" w:rsidP="00BA0F81">
            <w:pPr>
              <w:rPr>
                <w:rFonts w:asciiTheme="minorHAnsi" w:hAnsiTheme="minorHAnsi"/>
                <w:sz w:val="20"/>
                <w:szCs w:val="20"/>
              </w:rPr>
            </w:pPr>
            <w:r>
              <w:rPr>
                <w:rFonts w:asciiTheme="minorHAnsi" w:hAnsiTheme="minorHAnsi"/>
                <w:sz w:val="20"/>
                <w:szCs w:val="20"/>
              </w:rPr>
              <w:t>Weed</w:t>
            </w:r>
          </w:p>
        </w:tc>
        <w:tc>
          <w:tcPr>
            <w:tcW w:w="1559" w:type="dxa"/>
            <w:noWrap/>
          </w:tcPr>
          <w:p w14:paraId="1447A4C5" w14:textId="2EE8BFF6" w:rsidR="00BA0F81" w:rsidRDefault="00BA0F81" w:rsidP="00BA0F81">
            <w:pPr>
              <w:rPr>
                <w:rFonts w:asciiTheme="minorHAnsi" w:hAnsiTheme="minorHAnsi"/>
                <w:sz w:val="20"/>
                <w:szCs w:val="20"/>
              </w:rPr>
            </w:pPr>
            <w:r>
              <w:rPr>
                <w:rFonts w:asciiTheme="minorHAnsi" w:hAnsiTheme="minorHAnsi"/>
                <w:sz w:val="20"/>
                <w:szCs w:val="20"/>
              </w:rPr>
              <w:t>Queensland</w:t>
            </w:r>
          </w:p>
        </w:tc>
        <w:tc>
          <w:tcPr>
            <w:tcW w:w="1606" w:type="dxa"/>
          </w:tcPr>
          <w:p w14:paraId="1B88E8FE" w14:textId="0FA13A9F" w:rsidR="00BA0F81" w:rsidRPr="00874BBD" w:rsidRDefault="00BA0F81" w:rsidP="00BA0F81">
            <w:pPr>
              <w:rPr>
                <w:rFonts w:asciiTheme="minorHAnsi" w:hAnsiTheme="minorHAnsi"/>
                <w:sz w:val="20"/>
                <w:szCs w:val="20"/>
              </w:rPr>
            </w:pPr>
            <w:r>
              <w:rPr>
                <w:rFonts w:asciiTheme="minorHAnsi" w:hAnsiTheme="minorHAnsi"/>
                <w:sz w:val="20"/>
                <w:szCs w:val="20"/>
              </w:rPr>
              <w:t>9 October 2019</w:t>
            </w:r>
          </w:p>
        </w:tc>
        <w:tc>
          <w:tcPr>
            <w:tcW w:w="1606" w:type="dxa"/>
          </w:tcPr>
          <w:p w14:paraId="6E5F206D" w14:textId="5A06B952" w:rsidR="00BA0F81" w:rsidRPr="00874BBD" w:rsidRDefault="00BA0F81" w:rsidP="00BA0F81">
            <w:pPr>
              <w:tabs>
                <w:tab w:val="left" w:pos="793"/>
              </w:tabs>
              <w:rPr>
                <w:rFonts w:asciiTheme="minorHAnsi" w:hAnsiTheme="minorHAnsi" w:cs="Arial"/>
                <w:iCs/>
                <w:sz w:val="20"/>
                <w:szCs w:val="20"/>
              </w:rPr>
            </w:pPr>
            <w:r>
              <w:rPr>
                <w:rFonts w:asciiTheme="minorHAnsi" w:hAnsiTheme="minorHAnsi" w:cs="Arial"/>
                <w:iCs/>
                <w:sz w:val="20"/>
                <w:szCs w:val="20"/>
              </w:rPr>
              <w:t>12 November</w:t>
            </w:r>
            <w:r w:rsidRPr="00874BBD">
              <w:rPr>
                <w:rFonts w:asciiTheme="minorHAnsi" w:hAnsiTheme="minorHAnsi" w:cs="Arial"/>
                <w:iCs/>
                <w:sz w:val="20"/>
                <w:szCs w:val="20"/>
              </w:rPr>
              <w:t xml:space="preserve"> 2020 </w:t>
            </w:r>
          </w:p>
          <w:p w14:paraId="526BF2BA" w14:textId="77777777" w:rsidR="00BA0F81" w:rsidRPr="00874BBD" w:rsidRDefault="00BA0F81" w:rsidP="00BA0F81">
            <w:pPr>
              <w:tabs>
                <w:tab w:val="left" w:pos="793"/>
              </w:tabs>
              <w:rPr>
                <w:rFonts w:asciiTheme="minorHAnsi" w:hAnsiTheme="minorHAnsi" w:cs="Arial"/>
                <w:iCs/>
                <w:sz w:val="20"/>
                <w:szCs w:val="20"/>
              </w:rPr>
            </w:pPr>
          </w:p>
        </w:tc>
        <w:tc>
          <w:tcPr>
            <w:tcW w:w="1749" w:type="dxa"/>
            <w:noWrap/>
          </w:tcPr>
          <w:p w14:paraId="124BB09A" w14:textId="77777777" w:rsidR="00BA0F81" w:rsidRPr="00874BBD" w:rsidRDefault="00BA0F81" w:rsidP="00BA0F81">
            <w:pPr>
              <w:rPr>
                <w:rFonts w:asciiTheme="minorHAnsi" w:hAnsiTheme="minorHAnsi"/>
                <w:sz w:val="20"/>
                <w:szCs w:val="20"/>
              </w:rPr>
            </w:pPr>
            <w:r w:rsidRPr="00874BBD">
              <w:rPr>
                <w:rFonts w:asciiTheme="minorHAnsi" w:hAnsiTheme="minorHAnsi"/>
                <w:sz w:val="20"/>
                <w:szCs w:val="20"/>
              </w:rPr>
              <w:t>N/A</w:t>
            </w:r>
          </w:p>
        </w:tc>
        <w:tc>
          <w:tcPr>
            <w:tcW w:w="4820" w:type="dxa"/>
          </w:tcPr>
          <w:p w14:paraId="1320D5C8" w14:textId="1802F84A" w:rsidR="004C67D8" w:rsidRDefault="00BA0F81" w:rsidP="00BA0F81">
            <w:pPr>
              <w:autoSpaceDE w:val="0"/>
              <w:autoSpaceDN w:val="0"/>
              <w:adjustRightInd w:val="0"/>
              <w:rPr>
                <w:rFonts w:asciiTheme="minorHAnsi" w:hAnsiTheme="minorHAnsi"/>
                <w:sz w:val="20"/>
                <w:szCs w:val="20"/>
              </w:rPr>
            </w:pPr>
            <w:r>
              <w:rPr>
                <w:rFonts w:asciiTheme="minorHAnsi" w:hAnsiTheme="minorHAnsi"/>
                <w:sz w:val="20"/>
                <w:szCs w:val="20"/>
              </w:rPr>
              <w:t xml:space="preserve">Consensus by the NBMCC that </w:t>
            </w:r>
            <w:r w:rsidRPr="00F1380E">
              <w:rPr>
                <w:rFonts w:asciiTheme="minorHAnsi" w:hAnsiTheme="minorHAnsi"/>
                <w:i/>
                <w:iCs/>
                <w:sz w:val="20"/>
                <w:szCs w:val="20"/>
              </w:rPr>
              <w:t>Vachellia tortilis</w:t>
            </w:r>
            <w:r w:rsidRPr="00F1380E">
              <w:rPr>
                <w:rFonts w:asciiTheme="minorHAnsi" w:hAnsiTheme="minorHAnsi"/>
                <w:sz w:val="20"/>
                <w:szCs w:val="20"/>
              </w:rPr>
              <w:t xml:space="preserve"> is nationally significant as defined by the NEBRA but there is no evidence that it is established in Australia. </w:t>
            </w:r>
          </w:p>
          <w:p w14:paraId="001C353F" w14:textId="77777777" w:rsidR="004C67D8" w:rsidRDefault="004C67D8" w:rsidP="00BA0F81">
            <w:pPr>
              <w:autoSpaceDE w:val="0"/>
              <w:autoSpaceDN w:val="0"/>
              <w:adjustRightInd w:val="0"/>
              <w:rPr>
                <w:rFonts w:asciiTheme="minorHAnsi" w:hAnsiTheme="minorHAnsi"/>
                <w:sz w:val="20"/>
                <w:szCs w:val="20"/>
              </w:rPr>
            </w:pPr>
          </w:p>
          <w:p w14:paraId="539C2C12" w14:textId="6DB627A7" w:rsidR="00BA0F81" w:rsidRPr="00874BBD" w:rsidRDefault="00BA0F81" w:rsidP="00BA0F81">
            <w:pPr>
              <w:autoSpaceDE w:val="0"/>
              <w:autoSpaceDN w:val="0"/>
              <w:adjustRightInd w:val="0"/>
              <w:rPr>
                <w:rFonts w:asciiTheme="minorHAnsi" w:hAnsiTheme="minorHAnsi"/>
                <w:sz w:val="20"/>
                <w:szCs w:val="20"/>
              </w:rPr>
            </w:pPr>
            <w:r w:rsidRPr="00F1380E">
              <w:rPr>
                <w:rFonts w:asciiTheme="minorHAnsi" w:hAnsiTheme="minorHAnsi"/>
                <w:sz w:val="20"/>
                <w:szCs w:val="20"/>
              </w:rPr>
              <w:t>A single mature plant was detected in Port of Brisbane Motorway in Hemmant, Queensland. No further detections were made following an agreed 12 months of delimiting surveillance and regular monitoring of the detection site for evidence of regrowth or seedling germination.</w:t>
            </w:r>
          </w:p>
        </w:tc>
      </w:tr>
    </w:tbl>
    <w:p w14:paraId="0C6BEC21" w14:textId="773153CF" w:rsidR="00453E56" w:rsidRPr="008E7710" w:rsidRDefault="00453E56" w:rsidP="00C15A40">
      <w:pPr>
        <w:ind w:firstLine="720"/>
        <w:rPr>
          <w:rFonts w:asciiTheme="minorHAnsi" w:hAnsiTheme="minorHAnsi"/>
          <w:sz w:val="22"/>
          <w:szCs w:val="22"/>
        </w:rPr>
      </w:pPr>
    </w:p>
    <w:sectPr w:rsidR="00453E56" w:rsidRPr="008E7710" w:rsidSect="00BD1D04">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080" w:bottom="1440" w:left="1080" w:header="425" w:footer="4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6AC57" w14:textId="77777777" w:rsidR="00B165E8" w:rsidRDefault="00B165E8" w:rsidP="004F1017">
      <w:r>
        <w:separator/>
      </w:r>
    </w:p>
  </w:endnote>
  <w:endnote w:type="continuationSeparator" w:id="0">
    <w:p w14:paraId="49A861CF" w14:textId="77777777" w:rsidR="00B165E8" w:rsidRDefault="00B165E8" w:rsidP="004F1017">
      <w:r>
        <w:continuationSeparator/>
      </w:r>
    </w:p>
  </w:endnote>
  <w:endnote w:type="continuationNotice" w:id="1">
    <w:p w14:paraId="019035CF" w14:textId="77777777" w:rsidR="00B165E8" w:rsidRDefault="00B165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C78B9" w14:textId="6D04B1A4" w:rsidR="00762564" w:rsidRDefault="00762564">
    <w:pPr>
      <w:pStyle w:val="Footer"/>
    </w:pPr>
    <w:r>
      <w:rPr>
        <w:noProof/>
      </w:rPr>
      <mc:AlternateContent>
        <mc:Choice Requires="wps">
          <w:drawing>
            <wp:anchor distT="0" distB="0" distL="0" distR="0" simplePos="0" relativeHeight="251662336" behindDoc="0" locked="0" layoutInCell="1" allowOverlap="1" wp14:anchorId="681FDFBB" wp14:editId="3027AD26">
              <wp:simplePos x="635" y="635"/>
              <wp:positionH relativeFrom="page">
                <wp:align>center</wp:align>
              </wp:positionH>
              <wp:positionV relativeFrom="page">
                <wp:align>bottom</wp:align>
              </wp:positionV>
              <wp:extent cx="622300" cy="376555"/>
              <wp:effectExtent l="0" t="0" r="6350" b="0"/>
              <wp:wrapNone/>
              <wp:docPr id="186302184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B5AE68F" w14:textId="594BD304" w:rsidR="00762564" w:rsidRPr="00762564" w:rsidRDefault="00762564" w:rsidP="00762564">
                          <w:pPr>
                            <w:rPr>
                              <w:rFonts w:ascii="Aptos" w:eastAsia="Aptos" w:hAnsi="Aptos" w:cs="Aptos"/>
                              <w:noProof/>
                              <w:color w:val="FF0000"/>
                            </w:rPr>
                          </w:pPr>
                          <w:r w:rsidRPr="00762564">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1FDFBB"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2B5AE68F" w14:textId="594BD304" w:rsidR="00762564" w:rsidRPr="00762564" w:rsidRDefault="00762564" w:rsidP="00762564">
                    <w:pPr>
                      <w:rPr>
                        <w:rFonts w:ascii="Aptos" w:eastAsia="Aptos" w:hAnsi="Aptos" w:cs="Aptos"/>
                        <w:noProof/>
                        <w:color w:val="FF0000"/>
                      </w:rPr>
                    </w:pPr>
                    <w:r w:rsidRPr="00762564">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6A6FC" w14:textId="5D8C4950" w:rsidR="00B165E8" w:rsidRPr="00A406EB" w:rsidRDefault="00762564" w:rsidP="00B0357C">
    <w:pPr>
      <w:jc w:val="right"/>
      <w:rPr>
        <w:rFonts w:ascii="Calibri" w:hAnsi="Calibri"/>
        <w:color w:val="000000"/>
        <w:sz w:val="22"/>
        <w:szCs w:val="22"/>
      </w:rPr>
    </w:pPr>
    <w:r>
      <w:rPr>
        <w:rFonts w:ascii="Calibri" w:hAnsi="Calibri"/>
        <w:noProof/>
        <w:color w:val="000000"/>
        <w:sz w:val="22"/>
        <w:szCs w:val="22"/>
      </w:rPr>
      <mc:AlternateContent>
        <mc:Choice Requires="wps">
          <w:drawing>
            <wp:anchor distT="0" distB="0" distL="0" distR="0" simplePos="0" relativeHeight="251663360" behindDoc="0" locked="0" layoutInCell="1" allowOverlap="1" wp14:anchorId="69E55DB3" wp14:editId="2950DCA3">
              <wp:simplePos x="686435" y="7107555"/>
              <wp:positionH relativeFrom="page">
                <wp:align>center</wp:align>
              </wp:positionH>
              <wp:positionV relativeFrom="page">
                <wp:align>bottom</wp:align>
              </wp:positionV>
              <wp:extent cx="622300" cy="376555"/>
              <wp:effectExtent l="0" t="0" r="6350" b="0"/>
              <wp:wrapNone/>
              <wp:docPr id="66090455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A0103FA" w14:textId="14027826" w:rsidR="00762564" w:rsidRPr="00762564" w:rsidRDefault="00762564" w:rsidP="00762564">
                          <w:pPr>
                            <w:rPr>
                              <w:rFonts w:ascii="Aptos" w:eastAsia="Aptos" w:hAnsi="Aptos" w:cs="Aptos"/>
                              <w:noProof/>
                              <w:color w:val="FF0000"/>
                            </w:rPr>
                          </w:pPr>
                          <w:r w:rsidRPr="00762564">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E55DB3"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7A0103FA" w14:textId="14027826" w:rsidR="00762564" w:rsidRPr="00762564" w:rsidRDefault="00762564" w:rsidP="00762564">
                    <w:pPr>
                      <w:rPr>
                        <w:rFonts w:ascii="Aptos" w:eastAsia="Aptos" w:hAnsi="Aptos" w:cs="Aptos"/>
                        <w:noProof/>
                        <w:color w:val="FF0000"/>
                      </w:rPr>
                    </w:pPr>
                    <w:r w:rsidRPr="00762564">
                      <w:rPr>
                        <w:rFonts w:ascii="Aptos" w:eastAsia="Aptos" w:hAnsi="Aptos" w:cs="Aptos"/>
                        <w:noProof/>
                        <w:color w:val="FF0000"/>
                      </w:rPr>
                      <w:t>OFFICIAL</w:t>
                    </w:r>
                  </w:p>
                </w:txbxContent>
              </v:textbox>
              <w10:wrap anchorx="page" anchory="page"/>
            </v:shape>
          </w:pict>
        </mc:Fallback>
      </mc:AlternateContent>
    </w:r>
    <w:r w:rsidR="00B165E8" w:rsidRPr="00A406EB">
      <w:rPr>
        <w:rFonts w:ascii="Calibri" w:hAnsi="Calibri"/>
        <w:color w:val="000000"/>
        <w:sz w:val="22"/>
        <w:szCs w:val="22"/>
      </w:rPr>
      <w:t xml:space="preserve">Page </w:t>
    </w:r>
    <w:r w:rsidR="00B165E8" w:rsidRPr="00A406EB">
      <w:rPr>
        <w:rFonts w:ascii="Calibri" w:hAnsi="Calibri"/>
        <w:color w:val="000000"/>
        <w:sz w:val="22"/>
        <w:szCs w:val="22"/>
      </w:rPr>
      <w:fldChar w:fldCharType="begin"/>
    </w:r>
    <w:r w:rsidR="00B165E8" w:rsidRPr="00A406EB">
      <w:rPr>
        <w:rFonts w:ascii="Calibri" w:hAnsi="Calibri"/>
        <w:color w:val="000000"/>
        <w:sz w:val="22"/>
        <w:szCs w:val="22"/>
      </w:rPr>
      <w:instrText xml:space="preserve"> PAGE </w:instrText>
    </w:r>
    <w:r w:rsidR="00B165E8" w:rsidRPr="00A406EB">
      <w:rPr>
        <w:rFonts w:ascii="Calibri" w:hAnsi="Calibri"/>
        <w:color w:val="000000"/>
        <w:sz w:val="22"/>
        <w:szCs w:val="22"/>
      </w:rPr>
      <w:fldChar w:fldCharType="separate"/>
    </w:r>
    <w:r w:rsidR="00874BBD">
      <w:rPr>
        <w:rFonts w:ascii="Calibri" w:hAnsi="Calibri"/>
        <w:noProof/>
        <w:color w:val="000000"/>
        <w:sz w:val="22"/>
        <w:szCs w:val="22"/>
      </w:rPr>
      <w:t>3</w:t>
    </w:r>
    <w:r w:rsidR="00B165E8" w:rsidRPr="00A406EB">
      <w:rPr>
        <w:rFonts w:ascii="Calibri" w:hAnsi="Calibri"/>
        <w:color w:val="000000"/>
        <w:sz w:val="22"/>
        <w:szCs w:val="22"/>
      </w:rPr>
      <w:fldChar w:fldCharType="end"/>
    </w:r>
    <w:r w:rsidR="00B165E8" w:rsidRPr="00A406EB">
      <w:rPr>
        <w:rFonts w:ascii="Calibri" w:hAnsi="Calibri"/>
        <w:color w:val="000000"/>
        <w:sz w:val="22"/>
        <w:szCs w:val="22"/>
      </w:rPr>
      <w:t xml:space="preserve"> of </w:t>
    </w:r>
    <w:r w:rsidR="00B165E8" w:rsidRPr="00A406EB">
      <w:rPr>
        <w:rFonts w:ascii="Calibri" w:hAnsi="Calibri"/>
        <w:color w:val="000000"/>
        <w:sz w:val="22"/>
        <w:szCs w:val="22"/>
      </w:rPr>
      <w:fldChar w:fldCharType="begin"/>
    </w:r>
    <w:r w:rsidR="00B165E8" w:rsidRPr="00A406EB">
      <w:rPr>
        <w:rFonts w:ascii="Calibri" w:hAnsi="Calibri"/>
        <w:color w:val="000000"/>
        <w:sz w:val="22"/>
        <w:szCs w:val="22"/>
      </w:rPr>
      <w:instrText xml:space="preserve"> NUMPAGES  </w:instrText>
    </w:r>
    <w:r w:rsidR="00B165E8" w:rsidRPr="00A406EB">
      <w:rPr>
        <w:rFonts w:ascii="Calibri" w:hAnsi="Calibri"/>
        <w:color w:val="000000"/>
        <w:sz w:val="22"/>
        <w:szCs w:val="22"/>
      </w:rPr>
      <w:fldChar w:fldCharType="separate"/>
    </w:r>
    <w:r w:rsidR="00874BBD">
      <w:rPr>
        <w:rFonts w:ascii="Calibri" w:hAnsi="Calibri"/>
        <w:noProof/>
        <w:color w:val="000000"/>
        <w:sz w:val="22"/>
        <w:szCs w:val="22"/>
      </w:rPr>
      <w:t>3</w:t>
    </w:r>
    <w:r w:rsidR="00B165E8" w:rsidRPr="00A406EB">
      <w:rPr>
        <w:rFonts w:ascii="Calibri" w:hAnsi="Calibri"/>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64F5F" w14:textId="22210434" w:rsidR="00762564" w:rsidRDefault="00762564">
    <w:pPr>
      <w:pStyle w:val="Footer"/>
    </w:pPr>
    <w:r>
      <w:rPr>
        <w:noProof/>
      </w:rPr>
      <mc:AlternateContent>
        <mc:Choice Requires="wps">
          <w:drawing>
            <wp:anchor distT="0" distB="0" distL="0" distR="0" simplePos="0" relativeHeight="251661312" behindDoc="0" locked="0" layoutInCell="1" allowOverlap="1" wp14:anchorId="67AB150E" wp14:editId="257DE73D">
              <wp:simplePos x="685800" y="7105650"/>
              <wp:positionH relativeFrom="page">
                <wp:align>center</wp:align>
              </wp:positionH>
              <wp:positionV relativeFrom="page">
                <wp:align>bottom</wp:align>
              </wp:positionV>
              <wp:extent cx="622300" cy="376555"/>
              <wp:effectExtent l="0" t="0" r="6350" b="0"/>
              <wp:wrapNone/>
              <wp:docPr id="73295836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C5C7552" w14:textId="520D8349" w:rsidR="00762564" w:rsidRPr="00762564" w:rsidRDefault="00762564" w:rsidP="00762564">
                          <w:pPr>
                            <w:rPr>
                              <w:rFonts w:ascii="Aptos" w:eastAsia="Aptos" w:hAnsi="Aptos" w:cs="Aptos"/>
                              <w:noProof/>
                              <w:color w:val="FF0000"/>
                            </w:rPr>
                          </w:pPr>
                          <w:r w:rsidRPr="00762564">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AB150E"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0C5C7552" w14:textId="520D8349" w:rsidR="00762564" w:rsidRPr="00762564" w:rsidRDefault="00762564" w:rsidP="00762564">
                    <w:pPr>
                      <w:rPr>
                        <w:rFonts w:ascii="Aptos" w:eastAsia="Aptos" w:hAnsi="Aptos" w:cs="Aptos"/>
                        <w:noProof/>
                        <w:color w:val="FF0000"/>
                      </w:rPr>
                    </w:pPr>
                    <w:r w:rsidRPr="00762564">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96ACD" w14:textId="77777777" w:rsidR="00B165E8" w:rsidRDefault="00B165E8" w:rsidP="004F1017">
      <w:r>
        <w:separator/>
      </w:r>
    </w:p>
  </w:footnote>
  <w:footnote w:type="continuationSeparator" w:id="0">
    <w:p w14:paraId="6A2EED60" w14:textId="77777777" w:rsidR="00B165E8" w:rsidRDefault="00B165E8" w:rsidP="004F1017">
      <w:r>
        <w:continuationSeparator/>
      </w:r>
    </w:p>
  </w:footnote>
  <w:footnote w:type="continuationNotice" w:id="1">
    <w:p w14:paraId="56729764" w14:textId="77777777" w:rsidR="00B165E8" w:rsidRDefault="00B165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C8A0D" w14:textId="7A656AA0" w:rsidR="00762564" w:rsidRDefault="00762564">
    <w:pPr>
      <w:pStyle w:val="Header"/>
    </w:pPr>
    <w:r>
      <w:rPr>
        <w:noProof/>
      </w:rPr>
      <mc:AlternateContent>
        <mc:Choice Requires="wps">
          <w:drawing>
            <wp:anchor distT="0" distB="0" distL="0" distR="0" simplePos="0" relativeHeight="251659264" behindDoc="0" locked="0" layoutInCell="1" allowOverlap="1" wp14:anchorId="1FB86A92" wp14:editId="67C9EF5C">
              <wp:simplePos x="635" y="635"/>
              <wp:positionH relativeFrom="page">
                <wp:align>center</wp:align>
              </wp:positionH>
              <wp:positionV relativeFrom="page">
                <wp:align>top</wp:align>
              </wp:positionV>
              <wp:extent cx="622300" cy="376555"/>
              <wp:effectExtent l="0" t="0" r="6350" b="4445"/>
              <wp:wrapNone/>
              <wp:docPr id="185481704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E0BDCF8" w14:textId="3828E4B2" w:rsidR="00762564" w:rsidRPr="00762564" w:rsidRDefault="00762564" w:rsidP="00762564">
                          <w:pPr>
                            <w:rPr>
                              <w:rFonts w:ascii="Aptos" w:eastAsia="Aptos" w:hAnsi="Aptos" w:cs="Aptos"/>
                              <w:noProof/>
                              <w:color w:val="FF0000"/>
                            </w:rPr>
                          </w:pPr>
                          <w:r w:rsidRPr="00762564">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B86A92"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4E0BDCF8" w14:textId="3828E4B2" w:rsidR="00762564" w:rsidRPr="00762564" w:rsidRDefault="00762564" w:rsidP="00762564">
                    <w:pPr>
                      <w:rPr>
                        <w:rFonts w:ascii="Aptos" w:eastAsia="Aptos" w:hAnsi="Aptos" w:cs="Aptos"/>
                        <w:noProof/>
                        <w:color w:val="FF0000"/>
                      </w:rPr>
                    </w:pPr>
                    <w:r w:rsidRPr="00762564">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8F0AE" w14:textId="50766627" w:rsidR="00762564" w:rsidRDefault="00762564">
    <w:pPr>
      <w:pStyle w:val="Header"/>
    </w:pPr>
    <w:r>
      <w:rPr>
        <w:noProof/>
      </w:rPr>
      <mc:AlternateContent>
        <mc:Choice Requires="wps">
          <w:drawing>
            <wp:anchor distT="0" distB="0" distL="0" distR="0" simplePos="0" relativeHeight="251660288" behindDoc="0" locked="0" layoutInCell="1" allowOverlap="1" wp14:anchorId="6939BCA2" wp14:editId="610A7DC2">
              <wp:simplePos x="686435" y="270510"/>
              <wp:positionH relativeFrom="page">
                <wp:align>center</wp:align>
              </wp:positionH>
              <wp:positionV relativeFrom="page">
                <wp:align>top</wp:align>
              </wp:positionV>
              <wp:extent cx="622300" cy="376555"/>
              <wp:effectExtent l="0" t="0" r="6350" b="4445"/>
              <wp:wrapNone/>
              <wp:docPr id="202367635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78B7284" w14:textId="4BB502BA" w:rsidR="00762564" w:rsidRPr="00762564" w:rsidRDefault="00762564" w:rsidP="00762564">
                          <w:pPr>
                            <w:rPr>
                              <w:rFonts w:ascii="Aptos" w:eastAsia="Aptos" w:hAnsi="Aptos" w:cs="Aptos"/>
                              <w:noProof/>
                              <w:color w:val="FF0000"/>
                            </w:rPr>
                          </w:pPr>
                          <w:r w:rsidRPr="00762564">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39BCA2"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478B7284" w14:textId="4BB502BA" w:rsidR="00762564" w:rsidRPr="00762564" w:rsidRDefault="00762564" w:rsidP="00762564">
                    <w:pPr>
                      <w:rPr>
                        <w:rFonts w:ascii="Aptos" w:eastAsia="Aptos" w:hAnsi="Aptos" w:cs="Aptos"/>
                        <w:noProof/>
                        <w:color w:val="FF0000"/>
                      </w:rPr>
                    </w:pPr>
                    <w:r w:rsidRPr="00762564">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54809" w14:textId="64646738" w:rsidR="00762564" w:rsidRDefault="00762564">
    <w:pPr>
      <w:pStyle w:val="Header"/>
    </w:pPr>
    <w:r>
      <w:rPr>
        <w:noProof/>
      </w:rPr>
      <mc:AlternateContent>
        <mc:Choice Requires="wps">
          <w:drawing>
            <wp:anchor distT="0" distB="0" distL="0" distR="0" simplePos="0" relativeHeight="251658240" behindDoc="0" locked="0" layoutInCell="1" allowOverlap="1" wp14:anchorId="7AD8BF5C" wp14:editId="2FC5AE53">
              <wp:simplePos x="685800" y="266700"/>
              <wp:positionH relativeFrom="page">
                <wp:align>center</wp:align>
              </wp:positionH>
              <wp:positionV relativeFrom="page">
                <wp:align>top</wp:align>
              </wp:positionV>
              <wp:extent cx="622300" cy="376555"/>
              <wp:effectExtent l="0" t="0" r="6350" b="4445"/>
              <wp:wrapNone/>
              <wp:docPr id="125482685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694BD46" w14:textId="432E3013" w:rsidR="00762564" w:rsidRPr="00762564" w:rsidRDefault="00762564" w:rsidP="00762564">
                          <w:pPr>
                            <w:rPr>
                              <w:rFonts w:ascii="Aptos" w:eastAsia="Aptos" w:hAnsi="Aptos" w:cs="Aptos"/>
                              <w:noProof/>
                              <w:color w:val="FF0000"/>
                            </w:rPr>
                          </w:pPr>
                          <w:r w:rsidRPr="00762564">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D8BF5C"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7694BD46" w14:textId="432E3013" w:rsidR="00762564" w:rsidRPr="00762564" w:rsidRDefault="00762564" w:rsidP="00762564">
                    <w:pPr>
                      <w:rPr>
                        <w:rFonts w:ascii="Aptos" w:eastAsia="Aptos" w:hAnsi="Aptos" w:cs="Aptos"/>
                        <w:noProof/>
                        <w:color w:val="FF0000"/>
                      </w:rPr>
                    </w:pPr>
                    <w:r w:rsidRPr="00762564">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54048D0"/>
    <w:lvl w:ilvl="0">
      <w:numFmt w:val="bullet"/>
      <w:lvlText w:val="*"/>
      <w:lvlJc w:val="left"/>
    </w:lvl>
  </w:abstractNum>
  <w:abstractNum w:abstractNumId="1" w15:restartNumberingAfterBreak="0">
    <w:nsid w:val="03126A39"/>
    <w:multiLevelType w:val="hybridMultilevel"/>
    <w:tmpl w:val="92DA5B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9360467"/>
    <w:multiLevelType w:val="hybridMultilevel"/>
    <w:tmpl w:val="56A08922"/>
    <w:lvl w:ilvl="0" w:tplc="FC366D02">
      <w:start w:val="431"/>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FE168DF"/>
    <w:multiLevelType w:val="hybridMultilevel"/>
    <w:tmpl w:val="1C5EC9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56C7E8E"/>
    <w:multiLevelType w:val="hybridMultilevel"/>
    <w:tmpl w:val="DB667B24"/>
    <w:lvl w:ilvl="0" w:tplc="0C090001">
      <w:start w:val="1"/>
      <w:numFmt w:val="bullet"/>
      <w:lvlText w:val=""/>
      <w:lvlJc w:val="left"/>
      <w:pPr>
        <w:ind w:left="360" w:hanging="360"/>
      </w:pPr>
      <w:rPr>
        <w:rFonts w:ascii="Symbol" w:hAnsi="Symbol" w:hint="default"/>
      </w:rPr>
    </w:lvl>
    <w:lvl w:ilvl="1" w:tplc="0C090019">
      <w:start w:val="1"/>
      <w:numFmt w:val="decimal"/>
      <w:lvlText w:val="%2."/>
      <w:lvlJc w:val="left"/>
      <w:pPr>
        <w:tabs>
          <w:tab w:val="num" w:pos="1080"/>
        </w:tabs>
        <w:ind w:left="1080" w:hanging="360"/>
      </w:pPr>
    </w:lvl>
    <w:lvl w:ilvl="2" w:tplc="0C09001B">
      <w:start w:val="1"/>
      <w:numFmt w:val="decimal"/>
      <w:lvlText w:val="%3."/>
      <w:lvlJc w:val="left"/>
      <w:pPr>
        <w:tabs>
          <w:tab w:val="num" w:pos="1800"/>
        </w:tabs>
        <w:ind w:left="1800" w:hanging="360"/>
      </w:pPr>
    </w:lvl>
    <w:lvl w:ilvl="3" w:tplc="0C09000F">
      <w:start w:val="1"/>
      <w:numFmt w:val="decimal"/>
      <w:lvlText w:val="%4."/>
      <w:lvlJc w:val="left"/>
      <w:pPr>
        <w:tabs>
          <w:tab w:val="num" w:pos="2520"/>
        </w:tabs>
        <w:ind w:left="2520" w:hanging="360"/>
      </w:pPr>
    </w:lvl>
    <w:lvl w:ilvl="4" w:tplc="0C090019">
      <w:start w:val="1"/>
      <w:numFmt w:val="decimal"/>
      <w:lvlText w:val="%5."/>
      <w:lvlJc w:val="left"/>
      <w:pPr>
        <w:tabs>
          <w:tab w:val="num" w:pos="3240"/>
        </w:tabs>
        <w:ind w:left="3240" w:hanging="360"/>
      </w:pPr>
    </w:lvl>
    <w:lvl w:ilvl="5" w:tplc="0C09001B">
      <w:start w:val="1"/>
      <w:numFmt w:val="decimal"/>
      <w:lvlText w:val="%6."/>
      <w:lvlJc w:val="left"/>
      <w:pPr>
        <w:tabs>
          <w:tab w:val="num" w:pos="3960"/>
        </w:tabs>
        <w:ind w:left="3960" w:hanging="360"/>
      </w:pPr>
    </w:lvl>
    <w:lvl w:ilvl="6" w:tplc="0C09000F">
      <w:start w:val="1"/>
      <w:numFmt w:val="decimal"/>
      <w:lvlText w:val="%7."/>
      <w:lvlJc w:val="left"/>
      <w:pPr>
        <w:tabs>
          <w:tab w:val="num" w:pos="4680"/>
        </w:tabs>
        <w:ind w:left="4680" w:hanging="360"/>
      </w:pPr>
    </w:lvl>
    <w:lvl w:ilvl="7" w:tplc="0C090019">
      <w:start w:val="1"/>
      <w:numFmt w:val="decimal"/>
      <w:lvlText w:val="%8."/>
      <w:lvlJc w:val="left"/>
      <w:pPr>
        <w:tabs>
          <w:tab w:val="num" w:pos="5400"/>
        </w:tabs>
        <w:ind w:left="5400" w:hanging="360"/>
      </w:pPr>
    </w:lvl>
    <w:lvl w:ilvl="8" w:tplc="0C09001B">
      <w:start w:val="1"/>
      <w:numFmt w:val="decimal"/>
      <w:lvlText w:val="%9."/>
      <w:lvlJc w:val="left"/>
      <w:pPr>
        <w:tabs>
          <w:tab w:val="num" w:pos="6120"/>
        </w:tabs>
        <w:ind w:left="6120" w:hanging="360"/>
      </w:pPr>
    </w:lvl>
  </w:abstractNum>
  <w:abstractNum w:abstractNumId="5" w15:restartNumberingAfterBreak="0">
    <w:nsid w:val="1A5729B8"/>
    <w:multiLevelType w:val="hybridMultilevel"/>
    <w:tmpl w:val="A7A4F24E"/>
    <w:lvl w:ilvl="0" w:tplc="58423EC6">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1E6ECC"/>
    <w:multiLevelType w:val="hybridMultilevel"/>
    <w:tmpl w:val="766A3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0B09B3"/>
    <w:multiLevelType w:val="hybridMultilevel"/>
    <w:tmpl w:val="901E770E"/>
    <w:lvl w:ilvl="0" w:tplc="070A7A70">
      <w:numFmt w:val="bullet"/>
      <w:lvlText w:val="-"/>
      <w:lvlJc w:val="left"/>
      <w:pPr>
        <w:ind w:left="720" w:hanging="360"/>
      </w:pPr>
      <w:rPr>
        <w:rFonts w:ascii="Calibri" w:eastAsia="Times New Roman" w:hAnsi="Calibri"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412F58"/>
    <w:multiLevelType w:val="hybridMultilevel"/>
    <w:tmpl w:val="E7321CF2"/>
    <w:lvl w:ilvl="0" w:tplc="108AD07E">
      <w:numFmt w:val="bullet"/>
      <w:lvlText w:val="-"/>
      <w:lvlJc w:val="left"/>
      <w:pPr>
        <w:ind w:left="720" w:hanging="360"/>
      </w:pPr>
      <w:rPr>
        <w:rFonts w:ascii="Calibri" w:eastAsia="Times New Roman" w:hAnsi="Calibri"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C31AE7"/>
    <w:multiLevelType w:val="hybridMultilevel"/>
    <w:tmpl w:val="9C782F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FB9080C"/>
    <w:multiLevelType w:val="hybridMultilevel"/>
    <w:tmpl w:val="C8A864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1CA43CF"/>
    <w:multiLevelType w:val="hybridMultilevel"/>
    <w:tmpl w:val="5B9C0B58"/>
    <w:lvl w:ilvl="0" w:tplc="796A4688">
      <w:numFmt w:val="bullet"/>
      <w:lvlText w:val="-"/>
      <w:lvlJc w:val="left"/>
      <w:pPr>
        <w:ind w:left="720" w:hanging="360"/>
      </w:pPr>
      <w:rPr>
        <w:rFonts w:ascii="Calibri" w:eastAsia="Times New Roman" w:hAnsi="Calibri"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A27832"/>
    <w:multiLevelType w:val="hybridMultilevel"/>
    <w:tmpl w:val="D8BAD4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DC45A9F"/>
    <w:multiLevelType w:val="hybridMultilevel"/>
    <w:tmpl w:val="699880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4A457890"/>
    <w:multiLevelType w:val="hybridMultilevel"/>
    <w:tmpl w:val="FBD4853A"/>
    <w:lvl w:ilvl="0" w:tplc="8B84BB2C">
      <w:start w:val="200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C327B1"/>
    <w:multiLevelType w:val="hybridMultilevel"/>
    <w:tmpl w:val="D36A0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4F7B4F"/>
    <w:multiLevelType w:val="hybridMultilevel"/>
    <w:tmpl w:val="C1820D2A"/>
    <w:lvl w:ilvl="0" w:tplc="0C090017">
      <w:start w:val="1"/>
      <w:numFmt w:val="lowerLetter"/>
      <w:lvlText w:val="%1)"/>
      <w:lvlJc w:val="left"/>
      <w:pPr>
        <w:ind w:left="360" w:hanging="360"/>
      </w:pPr>
    </w:lvl>
    <w:lvl w:ilvl="1" w:tplc="0C090019">
      <w:start w:val="1"/>
      <w:numFmt w:val="decimal"/>
      <w:lvlText w:val="%2."/>
      <w:lvlJc w:val="left"/>
      <w:pPr>
        <w:tabs>
          <w:tab w:val="num" w:pos="1080"/>
        </w:tabs>
        <w:ind w:left="1080" w:hanging="360"/>
      </w:pPr>
    </w:lvl>
    <w:lvl w:ilvl="2" w:tplc="0C09001B">
      <w:start w:val="1"/>
      <w:numFmt w:val="decimal"/>
      <w:lvlText w:val="%3."/>
      <w:lvlJc w:val="left"/>
      <w:pPr>
        <w:tabs>
          <w:tab w:val="num" w:pos="1800"/>
        </w:tabs>
        <w:ind w:left="1800" w:hanging="360"/>
      </w:pPr>
    </w:lvl>
    <w:lvl w:ilvl="3" w:tplc="0C09000F">
      <w:start w:val="1"/>
      <w:numFmt w:val="decimal"/>
      <w:lvlText w:val="%4."/>
      <w:lvlJc w:val="left"/>
      <w:pPr>
        <w:tabs>
          <w:tab w:val="num" w:pos="2520"/>
        </w:tabs>
        <w:ind w:left="2520" w:hanging="360"/>
      </w:pPr>
    </w:lvl>
    <w:lvl w:ilvl="4" w:tplc="0C090019">
      <w:start w:val="1"/>
      <w:numFmt w:val="decimal"/>
      <w:lvlText w:val="%5."/>
      <w:lvlJc w:val="left"/>
      <w:pPr>
        <w:tabs>
          <w:tab w:val="num" w:pos="3240"/>
        </w:tabs>
        <w:ind w:left="3240" w:hanging="360"/>
      </w:pPr>
    </w:lvl>
    <w:lvl w:ilvl="5" w:tplc="0C09001B">
      <w:start w:val="1"/>
      <w:numFmt w:val="decimal"/>
      <w:lvlText w:val="%6."/>
      <w:lvlJc w:val="left"/>
      <w:pPr>
        <w:tabs>
          <w:tab w:val="num" w:pos="3960"/>
        </w:tabs>
        <w:ind w:left="3960" w:hanging="360"/>
      </w:pPr>
    </w:lvl>
    <w:lvl w:ilvl="6" w:tplc="0C09000F">
      <w:start w:val="1"/>
      <w:numFmt w:val="decimal"/>
      <w:lvlText w:val="%7."/>
      <w:lvlJc w:val="left"/>
      <w:pPr>
        <w:tabs>
          <w:tab w:val="num" w:pos="4680"/>
        </w:tabs>
        <w:ind w:left="4680" w:hanging="360"/>
      </w:pPr>
    </w:lvl>
    <w:lvl w:ilvl="7" w:tplc="0C090019">
      <w:start w:val="1"/>
      <w:numFmt w:val="decimal"/>
      <w:lvlText w:val="%8."/>
      <w:lvlJc w:val="left"/>
      <w:pPr>
        <w:tabs>
          <w:tab w:val="num" w:pos="5400"/>
        </w:tabs>
        <w:ind w:left="5400" w:hanging="360"/>
      </w:pPr>
    </w:lvl>
    <w:lvl w:ilvl="8" w:tplc="0C09001B">
      <w:start w:val="1"/>
      <w:numFmt w:val="decimal"/>
      <w:lvlText w:val="%9."/>
      <w:lvlJc w:val="left"/>
      <w:pPr>
        <w:tabs>
          <w:tab w:val="num" w:pos="6120"/>
        </w:tabs>
        <w:ind w:left="6120" w:hanging="360"/>
      </w:pPr>
    </w:lvl>
  </w:abstractNum>
  <w:abstractNum w:abstractNumId="17" w15:restartNumberingAfterBreak="0">
    <w:nsid w:val="60E32213"/>
    <w:multiLevelType w:val="hybridMultilevel"/>
    <w:tmpl w:val="B4DAC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76D1DFC"/>
    <w:multiLevelType w:val="hybridMultilevel"/>
    <w:tmpl w:val="96CEC31E"/>
    <w:lvl w:ilvl="0" w:tplc="F59600A8">
      <w:start w:val="200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AB863D5"/>
    <w:multiLevelType w:val="hybridMultilevel"/>
    <w:tmpl w:val="C1820D2A"/>
    <w:lvl w:ilvl="0" w:tplc="0C090017">
      <w:start w:val="1"/>
      <w:numFmt w:val="lowerLetter"/>
      <w:lvlText w:val="%1)"/>
      <w:lvlJc w:val="left"/>
      <w:pPr>
        <w:ind w:left="360" w:hanging="360"/>
      </w:pPr>
    </w:lvl>
    <w:lvl w:ilvl="1" w:tplc="0C090019">
      <w:start w:val="1"/>
      <w:numFmt w:val="decimal"/>
      <w:lvlText w:val="%2."/>
      <w:lvlJc w:val="left"/>
      <w:pPr>
        <w:tabs>
          <w:tab w:val="num" w:pos="1080"/>
        </w:tabs>
        <w:ind w:left="1080" w:hanging="360"/>
      </w:pPr>
    </w:lvl>
    <w:lvl w:ilvl="2" w:tplc="0C09001B">
      <w:start w:val="1"/>
      <w:numFmt w:val="decimal"/>
      <w:lvlText w:val="%3."/>
      <w:lvlJc w:val="left"/>
      <w:pPr>
        <w:tabs>
          <w:tab w:val="num" w:pos="1800"/>
        </w:tabs>
        <w:ind w:left="1800" w:hanging="360"/>
      </w:pPr>
    </w:lvl>
    <w:lvl w:ilvl="3" w:tplc="0C09000F">
      <w:start w:val="1"/>
      <w:numFmt w:val="decimal"/>
      <w:lvlText w:val="%4."/>
      <w:lvlJc w:val="left"/>
      <w:pPr>
        <w:tabs>
          <w:tab w:val="num" w:pos="2520"/>
        </w:tabs>
        <w:ind w:left="2520" w:hanging="360"/>
      </w:pPr>
    </w:lvl>
    <w:lvl w:ilvl="4" w:tplc="0C090019">
      <w:start w:val="1"/>
      <w:numFmt w:val="decimal"/>
      <w:lvlText w:val="%5."/>
      <w:lvlJc w:val="left"/>
      <w:pPr>
        <w:tabs>
          <w:tab w:val="num" w:pos="3240"/>
        </w:tabs>
        <w:ind w:left="3240" w:hanging="360"/>
      </w:pPr>
    </w:lvl>
    <w:lvl w:ilvl="5" w:tplc="0C09001B">
      <w:start w:val="1"/>
      <w:numFmt w:val="decimal"/>
      <w:lvlText w:val="%6."/>
      <w:lvlJc w:val="left"/>
      <w:pPr>
        <w:tabs>
          <w:tab w:val="num" w:pos="3960"/>
        </w:tabs>
        <w:ind w:left="3960" w:hanging="360"/>
      </w:pPr>
    </w:lvl>
    <w:lvl w:ilvl="6" w:tplc="0C09000F">
      <w:start w:val="1"/>
      <w:numFmt w:val="decimal"/>
      <w:lvlText w:val="%7."/>
      <w:lvlJc w:val="left"/>
      <w:pPr>
        <w:tabs>
          <w:tab w:val="num" w:pos="4680"/>
        </w:tabs>
        <w:ind w:left="4680" w:hanging="360"/>
      </w:pPr>
    </w:lvl>
    <w:lvl w:ilvl="7" w:tplc="0C090019">
      <w:start w:val="1"/>
      <w:numFmt w:val="decimal"/>
      <w:lvlText w:val="%8."/>
      <w:lvlJc w:val="left"/>
      <w:pPr>
        <w:tabs>
          <w:tab w:val="num" w:pos="5400"/>
        </w:tabs>
        <w:ind w:left="5400" w:hanging="360"/>
      </w:pPr>
    </w:lvl>
    <w:lvl w:ilvl="8" w:tplc="0C09001B">
      <w:start w:val="1"/>
      <w:numFmt w:val="decimal"/>
      <w:lvlText w:val="%9."/>
      <w:lvlJc w:val="left"/>
      <w:pPr>
        <w:tabs>
          <w:tab w:val="num" w:pos="6120"/>
        </w:tabs>
        <w:ind w:left="6120" w:hanging="360"/>
      </w:pPr>
    </w:lvl>
  </w:abstractNum>
  <w:abstractNum w:abstractNumId="20" w15:restartNumberingAfterBreak="0">
    <w:nsid w:val="6ABF6D16"/>
    <w:multiLevelType w:val="hybridMultilevel"/>
    <w:tmpl w:val="8EBE8092"/>
    <w:lvl w:ilvl="0" w:tplc="87BCDE1C">
      <w:start w:val="1"/>
      <w:numFmt w:val="decimal"/>
      <w:lvlText w:val="%1."/>
      <w:lvlJc w:val="left"/>
      <w:pPr>
        <w:ind w:left="360" w:hanging="360"/>
      </w:pPr>
      <w:rPr>
        <w:rFonts w:asciiTheme="minorHAnsi" w:hAnsiTheme="minorHAnsi" w:cstheme="minorHAnsi" w:hint="default"/>
        <w:sz w:val="22"/>
        <w:szCs w:val="22"/>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63D6563"/>
    <w:multiLevelType w:val="hybridMultilevel"/>
    <w:tmpl w:val="2308462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2" w15:restartNumberingAfterBreak="0">
    <w:nsid w:val="766261E4"/>
    <w:multiLevelType w:val="hybridMultilevel"/>
    <w:tmpl w:val="6464C016"/>
    <w:lvl w:ilvl="0" w:tplc="921A8F7E">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7DC1016"/>
    <w:multiLevelType w:val="hybridMultilevel"/>
    <w:tmpl w:val="165A007C"/>
    <w:lvl w:ilvl="0" w:tplc="933E1A8C">
      <w:start w:val="2"/>
      <w:numFmt w:val="decimal"/>
      <w:lvlText w:val="%1."/>
      <w:lvlJc w:val="left"/>
      <w:pPr>
        <w:tabs>
          <w:tab w:val="num" w:pos="786"/>
        </w:tabs>
        <w:ind w:left="786"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BAC3621"/>
    <w:multiLevelType w:val="hybridMultilevel"/>
    <w:tmpl w:val="BD24C5DC"/>
    <w:lvl w:ilvl="0" w:tplc="223EF19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14095A"/>
    <w:multiLevelType w:val="hybridMultilevel"/>
    <w:tmpl w:val="4C5CBED4"/>
    <w:lvl w:ilvl="0" w:tplc="77B25348">
      <w:numFmt w:val="bullet"/>
      <w:lvlText w:val="-"/>
      <w:lvlJc w:val="left"/>
      <w:pPr>
        <w:ind w:left="720" w:hanging="360"/>
      </w:pPr>
      <w:rPr>
        <w:rFonts w:ascii="Calibri" w:eastAsia="Times New Roman" w:hAnsi="Calibri"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43169686">
    <w:abstractNumId w:val="17"/>
  </w:num>
  <w:num w:numId="2" w16cid:durableId="861822739">
    <w:abstractNumId w:val="25"/>
  </w:num>
  <w:num w:numId="3" w16cid:durableId="1278023108">
    <w:abstractNumId w:val="11"/>
  </w:num>
  <w:num w:numId="4" w16cid:durableId="1546671158">
    <w:abstractNumId w:val="7"/>
  </w:num>
  <w:num w:numId="5" w16cid:durableId="709376523">
    <w:abstractNumId w:val="18"/>
  </w:num>
  <w:num w:numId="6" w16cid:durableId="2128348900">
    <w:abstractNumId w:val="14"/>
  </w:num>
  <w:num w:numId="7" w16cid:durableId="20819751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6690466">
    <w:abstractNumId w:val="19"/>
  </w:num>
  <w:num w:numId="9" w16cid:durableId="2125493286">
    <w:abstractNumId w:val="16"/>
  </w:num>
  <w:num w:numId="10" w16cid:durableId="723257213">
    <w:abstractNumId w:val="3"/>
  </w:num>
  <w:num w:numId="11" w16cid:durableId="1242906511">
    <w:abstractNumId w:val="4"/>
  </w:num>
  <w:num w:numId="12" w16cid:durableId="1459641630">
    <w:abstractNumId w:val="6"/>
  </w:num>
  <w:num w:numId="13" w16cid:durableId="1273633700">
    <w:abstractNumId w:val="8"/>
  </w:num>
  <w:num w:numId="14" w16cid:durableId="1019770779">
    <w:abstractNumId w:val="2"/>
  </w:num>
  <w:num w:numId="15" w16cid:durableId="1860116388">
    <w:abstractNumId w:val="15"/>
  </w:num>
  <w:num w:numId="16" w16cid:durableId="1780947675">
    <w:abstractNumId w:val="24"/>
  </w:num>
  <w:num w:numId="17" w16cid:durableId="71707418">
    <w:abstractNumId w:val="1"/>
  </w:num>
  <w:num w:numId="18" w16cid:durableId="1981642032">
    <w:abstractNumId w:val="12"/>
  </w:num>
  <w:num w:numId="19" w16cid:durableId="51153591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75470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92473554">
    <w:abstractNumId w:val="13"/>
  </w:num>
  <w:num w:numId="22" w16cid:durableId="544027716">
    <w:abstractNumId w:val="10"/>
  </w:num>
  <w:num w:numId="23" w16cid:durableId="698355187">
    <w:abstractNumId w:val="20"/>
  </w:num>
  <w:num w:numId="24" w16cid:durableId="1428429749">
    <w:abstractNumId w:val="0"/>
    <w:lvlOverride w:ilvl="0">
      <w:lvl w:ilvl="0">
        <w:numFmt w:val="bullet"/>
        <w:lvlText w:val=""/>
        <w:legacy w:legacy="1" w:legacySpace="0" w:legacyIndent="240"/>
        <w:lvlJc w:val="left"/>
        <w:rPr>
          <w:rFonts w:ascii="Symbol" w:hAnsi="Symbol" w:hint="default"/>
        </w:rPr>
      </w:lvl>
    </w:lvlOverride>
  </w:num>
  <w:num w:numId="25" w16cid:durableId="1135369605">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32354308">
    <w:abstractNumId w:val="9"/>
  </w:num>
  <w:num w:numId="27" w16cid:durableId="1188103541">
    <w:abstractNumId w:val="5"/>
  </w:num>
  <w:num w:numId="28" w16cid:durableId="380517095">
    <w:abstractNumId w:val="23"/>
  </w:num>
  <w:num w:numId="29" w16cid:durableId="9939893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drawingGridHorizontalSpacing w:val="110"/>
  <w:displayHorizontalDrawingGridEvery w:val="2"/>
  <w:characterSpacingControl w:val="doNotCompress"/>
  <w:hdrShapeDefaults>
    <o:shapedefaults v:ext="edit" spidmax="1003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017"/>
    <w:rsid w:val="00002952"/>
    <w:rsid w:val="00003B83"/>
    <w:rsid w:val="00006126"/>
    <w:rsid w:val="000128F2"/>
    <w:rsid w:val="0001330D"/>
    <w:rsid w:val="00015D31"/>
    <w:rsid w:val="00031986"/>
    <w:rsid w:val="000345F8"/>
    <w:rsid w:val="00035DB3"/>
    <w:rsid w:val="0003700C"/>
    <w:rsid w:val="00042CE8"/>
    <w:rsid w:val="00044F94"/>
    <w:rsid w:val="0004523F"/>
    <w:rsid w:val="0004556B"/>
    <w:rsid w:val="00047D18"/>
    <w:rsid w:val="00051103"/>
    <w:rsid w:val="00055E8D"/>
    <w:rsid w:val="00062BFA"/>
    <w:rsid w:val="00064C9A"/>
    <w:rsid w:val="00065329"/>
    <w:rsid w:val="0006619B"/>
    <w:rsid w:val="000702CD"/>
    <w:rsid w:val="00070A7C"/>
    <w:rsid w:val="00070C1B"/>
    <w:rsid w:val="000711FE"/>
    <w:rsid w:val="00082E1B"/>
    <w:rsid w:val="00083E25"/>
    <w:rsid w:val="0008653F"/>
    <w:rsid w:val="00087278"/>
    <w:rsid w:val="00091946"/>
    <w:rsid w:val="00091B7A"/>
    <w:rsid w:val="00095067"/>
    <w:rsid w:val="00096481"/>
    <w:rsid w:val="00096C79"/>
    <w:rsid w:val="00097073"/>
    <w:rsid w:val="000979F4"/>
    <w:rsid w:val="000A08CD"/>
    <w:rsid w:val="000A19AF"/>
    <w:rsid w:val="000A3D8F"/>
    <w:rsid w:val="000A3F25"/>
    <w:rsid w:val="000A430F"/>
    <w:rsid w:val="000B26D4"/>
    <w:rsid w:val="000B2A0A"/>
    <w:rsid w:val="000B5089"/>
    <w:rsid w:val="000B52D8"/>
    <w:rsid w:val="000B5A5D"/>
    <w:rsid w:val="000B62BB"/>
    <w:rsid w:val="000C2523"/>
    <w:rsid w:val="000C26EE"/>
    <w:rsid w:val="000C27C9"/>
    <w:rsid w:val="000C2E7F"/>
    <w:rsid w:val="000C4575"/>
    <w:rsid w:val="000C626C"/>
    <w:rsid w:val="000C6CE4"/>
    <w:rsid w:val="000D02CA"/>
    <w:rsid w:val="000D1D17"/>
    <w:rsid w:val="000D34F5"/>
    <w:rsid w:val="000E42A9"/>
    <w:rsid w:val="000E43D1"/>
    <w:rsid w:val="000E6816"/>
    <w:rsid w:val="000E6CCF"/>
    <w:rsid w:val="000E7D24"/>
    <w:rsid w:val="000E7FA9"/>
    <w:rsid w:val="00101BEA"/>
    <w:rsid w:val="001034C2"/>
    <w:rsid w:val="00107DE1"/>
    <w:rsid w:val="00110A13"/>
    <w:rsid w:val="00113796"/>
    <w:rsid w:val="001155ED"/>
    <w:rsid w:val="001158DA"/>
    <w:rsid w:val="0012049F"/>
    <w:rsid w:val="0012299D"/>
    <w:rsid w:val="00122A08"/>
    <w:rsid w:val="00122D68"/>
    <w:rsid w:val="00122F4E"/>
    <w:rsid w:val="00124FBF"/>
    <w:rsid w:val="00131BF5"/>
    <w:rsid w:val="0013462D"/>
    <w:rsid w:val="001349D2"/>
    <w:rsid w:val="001414D9"/>
    <w:rsid w:val="00141F6C"/>
    <w:rsid w:val="00142677"/>
    <w:rsid w:val="00143FD5"/>
    <w:rsid w:val="00145E5E"/>
    <w:rsid w:val="00147647"/>
    <w:rsid w:val="001502FA"/>
    <w:rsid w:val="0015171E"/>
    <w:rsid w:val="00153C7E"/>
    <w:rsid w:val="00153E6C"/>
    <w:rsid w:val="001551E9"/>
    <w:rsid w:val="00157D8E"/>
    <w:rsid w:val="00160D7B"/>
    <w:rsid w:val="00164AFB"/>
    <w:rsid w:val="00166EE2"/>
    <w:rsid w:val="00170CBE"/>
    <w:rsid w:val="001726D4"/>
    <w:rsid w:val="00173A6A"/>
    <w:rsid w:val="00175576"/>
    <w:rsid w:val="00180EF7"/>
    <w:rsid w:val="00187085"/>
    <w:rsid w:val="00187AA7"/>
    <w:rsid w:val="00190093"/>
    <w:rsid w:val="0019267C"/>
    <w:rsid w:val="00194B28"/>
    <w:rsid w:val="001A1125"/>
    <w:rsid w:val="001A5E51"/>
    <w:rsid w:val="001A6C82"/>
    <w:rsid w:val="001B043C"/>
    <w:rsid w:val="001B26D3"/>
    <w:rsid w:val="001B4447"/>
    <w:rsid w:val="001B494E"/>
    <w:rsid w:val="001C147D"/>
    <w:rsid w:val="001C233C"/>
    <w:rsid w:val="001C3DE7"/>
    <w:rsid w:val="001C5652"/>
    <w:rsid w:val="001C6A76"/>
    <w:rsid w:val="001D1755"/>
    <w:rsid w:val="001D1EAE"/>
    <w:rsid w:val="001D2096"/>
    <w:rsid w:val="001D356A"/>
    <w:rsid w:val="001D3D5C"/>
    <w:rsid w:val="001D5C83"/>
    <w:rsid w:val="001D6BDE"/>
    <w:rsid w:val="001D7EAD"/>
    <w:rsid w:val="001E0C50"/>
    <w:rsid w:val="001E2233"/>
    <w:rsid w:val="001E31AD"/>
    <w:rsid w:val="001E3E18"/>
    <w:rsid w:val="001E4D63"/>
    <w:rsid w:val="001E7DFB"/>
    <w:rsid w:val="001F012C"/>
    <w:rsid w:val="001F1071"/>
    <w:rsid w:val="001F36A2"/>
    <w:rsid w:val="00202030"/>
    <w:rsid w:val="00205C63"/>
    <w:rsid w:val="0020618B"/>
    <w:rsid w:val="002073AB"/>
    <w:rsid w:val="00207CA0"/>
    <w:rsid w:val="00211163"/>
    <w:rsid w:val="0021250A"/>
    <w:rsid w:val="0021483B"/>
    <w:rsid w:val="00220C7C"/>
    <w:rsid w:val="0022207C"/>
    <w:rsid w:val="00222FED"/>
    <w:rsid w:val="00226E80"/>
    <w:rsid w:val="00227C4C"/>
    <w:rsid w:val="002351E0"/>
    <w:rsid w:val="00237B0D"/>
    <w:rsid w:val="00244D9E"/>
    <w:rsid w:val="00247A15"/>
    <w:rsid w:val="00250914"/>
    <w:rsid w:val="00250E08"/>
    <w:rsid w:val="00260FB1"/>
    <w:rsid w:val="002613F4"/>
    <w:rsid w:val="00262E41"/>
    <w:rsid w:val="00265610"/>
    <w:rsid w:val="00265935"/>
    <w:rsid w:val="00266842"/>
    <w:rsid w:val="0027735F"/>
    <w:rsid w:val="00280AC7"/>
    <w:rsid w:val="002818D5"/>
    <w:rsid w:val="00284482"/>
    <w:rsid w:val="002846C1"/>
    <w:rsid w:val="002848B7"/>
    <w:rsid w:val="00284F86"/>
    <w:rsid w:val="002864EE"/>
    <w:rsid w:val="002923C4"/>
    <w:rsid w:val="00292506"/>
    <w:rsid w:val="002A4445"/>
    <w:rsid w:val="002A5836"/>
    <w:rsid w:val="002A6FB6"/>
    <w:rsid w:val="002A701B"/>
    <w:rsid w:val="002A7438"/>
    <w:rsid w:val="002B7A32"/>
    <w:rsid w:val="002C5434"/>
    <w:rsid w:val="002D0D18"/>
    <w:rsid w:val="002D5D6F"/>
    <w:rsid w:val="002D60D6"/>
    <w:rsid w:val="002E42F9"/>
    <w:rsid w:val="002E6B12"/>
    <w:rsid w:val="002E6C22"/>
    <w:rsid w:val="002E7089"/>
    <w:rsid w:val="002E7E31"/>
    <w:rsid w:val="002F0ED8"/>
    <w:rsid w:val="002F31F0"/>
    <w:rsid w:val="002F4171"/>
    <w:rsid w:val="002F6053"/>
    <w:rsid w:val="002F7B50"/>
    <w:rsid w:val="002F7E0A"/>
    <w:rsid w:val="00301045"/>
    <w:rsid w:val="00310A28"/>
    <w:rsid w:val="00311E41"/>
    <w:rsid w:val="00314C43"/>
    <w:rsid w:val="00322328"/>
    <w:rsid w:val="0032306B"/>
    <w:rsid w:val="00325660"/>
    <w:rsid w:val="00331368"/>
    <w:rsid w:val="0033196E"/>
    <w:rsid w:val="00332C21"/>
    <w:rsid w:val="00334CB3"/>
    <w:rsid w:val="0033511A"/>
    <w:rsid w:val="003357C3"/>
    <w:rsid w:val="00343B05"/>
    <w:rsid w:val="0034406C"/>
    <w:rsid w:val="00351033"/>
    <w:rsid w:val="003525F4"/>
    <w:rsid w:val="0035427B"/>
    <w:rsid w:val="00354D1A"/>
    <w:rsid w:val="00355981"/>
    <w:rsid w:val="00360FBF"/>
    <w:rsid w:val="00362661"/>
    <w:rsid w:val="00363C73"/>
    <w:rsid w:val="00364DE7"/>
    <w:rsid w:val="00365B5E"/>
    <w:rsid w:val="003714A1"/>
    <w:rsid w:val="003728A8"/>
    <w:rsid w:val="00376E91"/>
    <w:rsid w:val="00377340"/>
    <w:rsid w:val="00382183"/>
    <w:rsid w:val="00382D59"/>
    <w:rsid w:val="0038309B"/>
    <w:rsid w:val="003833D2"/>
    <w:rsid w:val="00385DF0"/>
    <w:rsid w:val="00391DC0"/>
    <w:rsid w:val="003A05B3"/>
    <w:rsid w:val="003A237E"/>
    <w:rsid w:val="003A5484"/>
    <w:rsid w:val="003C1DB6"/>
    <w:rsid w:val="003C2303"/>
    <w:rsid w:val="003C26B0"/>
    <w:rsid w:val="003C47E0"/>
    <w:rsid w:val="003C5FD7"/>
    <w:rsid w:val="003C638A"/>
    <w:rsid w:val="003C7277"/>
    <w:rsid w:val="003C7815"/>
    <w:rsid w:val="003D785D"/>
    <w:rsid w:val="003E1C98"/>
    <w:rsid w:val="003E26FC"/>
    <w:rsid w:val="003E2783"/>
    <w:rsid w:val="003E3A2E"/>
    <w:rsid w:val="003E49DA"/>
    <w:rsid w:val="003F1108"/>
    <w:rsid w:val="003F5EE1"/>
    <w:rsid w:val="0040081F"/>
    <w:rsid w:val="00401E1E"/>
    <w:rsid w:val="004035FF"/>
    <w:rsid w:val="00403E04"/>
    <w:rsid w:val="004054E4"/>
    <w:rsid w:val="00410361"/>
    <w:rsid w:val="00412FBA"/>
    <w:rsid w:val="00414053"/>
    <w:rsid w:val="0041493F"/>
    <w:rsid w:val="00415AD0"/>
    <w:rsid w:val="004164FE"/>
    <w:rsid w:val="00417A8B"/>
    <w:rsid w:val="00422FE5"/>
    <w:rsid w:val="00424940"/>
    <w:rsid w:val="00427524"/>
    <w:rsid w:val="00431015"/>
    <w:rsid w:val="00440545"/>
    <w:rsid w:val="00441AE5"/>
    <w:rsid w:val="00442945"/>
    <w:rsid w:val="00447B27"/>
    <w:rsid w:val="00447DD1"/>
    <w:rsid w:val="00450BC7"/>
    <w:rsid w:val="00450D72"/>
    <w:rsid w:val="00452207"/>
    <w:rsid w:val="00453E56"/>
    <w:rsid w:val="00455C61"/>
    <w:rsid w:val="0045716F"/>
    <w:rsid w:val="00465685"/>
    <w:rsid w:val="0047257A"/>
    <w:rsid w:val="004744C4"/>
    <w:rsid w:val="004808A5"/>
    <w:rsid w:val="00483134"/>
    <w:rsid w:val="00494A39"/>
    <w:rsid w:val="004A1A88"/>
    <w:rsid w:val="004B072C"/>
    <w:rsid w:val="004B0C4C"/>
    <w:rsid w:val="004B18BB"/>
    <w:rsid w:val="004B6B74"/>
    <w:rsid w:val="004B7757"/>
    <w:rsid w:val="004C0ABF"/>
    <w:rsid w:val="004C3F8A"/>
    <w:rsid w:val="004C4260"/>
    <w:rsid w:val="004C67D8"/>
    <w:rsid w:val="004C76F5"/>
    <w:rsid w:val="004C7724"/>
    <w:rsid w:val="004D5A74"/>
    <w:rsid w:val="004F1017"/>
    <w:rsid w:val="004F4D49"/>
    <w:rsid w:val="004F65F1"/>
    <w:rsid w:val="004F6FA9"/>
    <w:rsid w:val="004F7264"/>
    <w:rsid w:val="004F733E"/>
    <w:rsid w:val="004F7450"/>
    <w:rsid w:val="0050083A"/>
    <w:rsid w:val="00500F02"/>
    <w:rsid w:val="00500F29"/>
    <w:rsid w:val="00504B25"/>
    <w:rsid w:val="00504DCB"/>
    <w:rsid w:val="005068E4"/>
    <w:rsid w:val="00510C8A"/>
    <w:rsid w:val="00510DFE"/>
    <w:rsid w:val="00510F0A"/>
    <w:rsid w:val="0051208E"/>
    <w:rsid w:val="00512380"/>
    <w:rsid w:val="00513BF0"/>
    <w:rsid w:val="005164E5"/>
    <w:rsid w:val="00525DD9"/>
    <w:rsid w:val="00527A79"/>
    <w:rsid w:val="0053064D"/>
    <w:rsid w:val="005352B4"/>
    <w:rsid w:val="00535D8A"/>
    <w:rsid w:val="00536F83"/>
    <w:rsid w:val="00540DFB"/>
    <w:rsid w:val="005516A6"/>
    <w:rsid w:val="005556BC"/>
    <w:rsid w:val="005557B3"/>
    <w:rsid w:val="00557F5A"/>
    <w:rsid w:val="00571F96"/>
    <w:rsid w:val="00573082"/>
    <w:rsid w:val="00575892"/>
    <w:rsid w:val="00580481"/>
    <w:rsid w:val="005838C3"/>
    <w:rsid w:val="00583D58"/>
    <w:rsid w:val="00584EB2"/>
    <w:rsid w:val="005853D7"/>
    <w:rsid w:val="005871B6"/>
    <w:rsid w:val="005912BB"/>
    <w:rsid w:val="00597524"/>
    <w:rsid w:val="005A0CD2"/>
    <w:rsid w:val="005A0D2C"/>
    <w:rsid w:val="005A3AB2"/>
    <w:rsid w:val="005A569C"/>
    <w:rsid w:val="005B008D"/>
    <w:rsid w:val="005B64B3"/>
    <w:rsid w:val="005C31B5"/>
    <w:rsid w:val="005C3C4E"/>
    <w:rsid w:val="005C7BAE"/>
    <w:rsid w:val="005D75E2"/>
    <w:rsid w:val="005E1FA7"/>
    <w:rsid w:val="005E348F"/>
    <w:rsid w:val="005E3852"/>
    <w:rsid w:val="005E4CBB"/>
    <w:rsid w:val="005F1E41"/>
    <w:rsid w:val="005F3B09"/>
    <w:rsid w:val="005F4DCA"/>
    <w:rsid w:val="005F5EE4"/>
    <w:rsid w:val="005F6058"/>
    <w:rsid w:val="00600C12"/>
    <w:rsid w:val="006071CC"/>
    <w:rsid w:val="006072AC"/>
    <w:rsid w:val="006116E8"/>
    <w:rsid w:val="00612673"/>
    <w:rsid w:val="006135B5"/>
    <w:rsid w:val="00613D92"/>
    <w:rsid w:val="00620AF2"/>
    <w:rsid w:val="00621A13"/>
    <w:rsid w:val="00623F1A"/>
    <w:rsid w:val="00624A97"/>
    <w:rsid w:val="00626AA4"/>
    <w:rsid w:val="0063099D"/>
    <w:rsid w:val="00631E14"/>
    <w:rsid w:val="00633A12"/>
    <w:rsid w:val="0063443C"/>
    <w:rsid w:val="00636807"/>
    <w:rsid w:val="006450CA"/>
    <w:rsid w:val="00645B20"/>
    <w:rsid w:val="00645DD5"/>
    <w:rsid w:val="00647015"/>
    <w:rsid w:val="00651506"/>
    <w:rsid w:val="00653F84"/>
    <w:rsid w:val="006561F6"/>
    <w:rsid w:val="00660374"/>
    <w:rsid w:val="00673A53"/>
    <w:rsid w:val="00673C2A"/>
    <w:rsid w:val="00673DE2"/>
    <w:rsid w:val="00676292"/>
    <w:rsid w:val="006825B6"/>
    <w:rsid w:val="00683438"/>
    <w:rsid w:val="00684B94"/>
    <w:rsid w:val="00685DE1"/>
    <w:rsid w:val="0069030E"/>
    <w:rsid w:val="006944B7"/>
    <w:rsid w:val="006944D1"/>
    <w:rsid w:val="00695C7B"/>
    <w:rsid w:val="00696C1C"/>
    <w:rsid w:val="006A4540"/>
    <w:rsid w:val="006A4883"/>
    <w:rsid w:val="006A695B"/>
    <w:rsid w:val="006B10D1"/>
    <w:rsid w:val="006B15B1"/>
    <w:rsid w:val="006B18C1"/>
    <w:rsid w:val="006B2F09"/>
    <w:rsid w:val="006B5185"/>
    <w:rsid w:val="006C0EC1"/>
    <w:rsid w:val="006C1168"/>
    <w:rsid w:val="006C4A43"/>
    <w:rsid w:val="006C73E9"/>
    <w:rsid w:val="006D11F2"/>
    <w:rsid w:val="006D1DE3"/>
    <w:rsid w:val="006D3389"/>
    <w:rsid w:val="006D77ED"/>
    <w:rsid w:val="006E19DE"/>
    <w:rsid w:val="006E3286"/>
    <w:rsid w:val="006E3596"/>
    <w:rsid w:val="006E599F"/>
    <w:rsid w:val="006E59FF"/>
    <w:rsid w:val="006E67BF"/>
    <w:rsid w:val="006F014D"/>
    <w:rsid w:val="006F0464"/>
    <w:rsid w:val="006F270A"/>
    <w:rsid w:val="006F368C"/>
    <w:rsid w:val="006F4124"/>
    <w:rsid w:val="006F42A7"/>
    <w:rsid w:val="006F5D7E"/>
    <w:rsid w:val="00703CEF"/>
    <w:rsid w:val="00703F66"/>
    <w:rsid w:val="0070467A"/>
    <w:rsid w:val="00706260"/>
    <w:rsid w:val="0070680A"/>
    <w:rsid w:val="00710B32"/>
    <w:rsid w:val="0071354C"/>
    <w:rsid w:val="007156F6"/>
    <w:rsid w:val="0071642B"/>
    <w:rsid w:val="00717505"/>
    <w:rsid w:val="00717CBA"/>
    <w:rsid w:val="007219CB"/>
    <w:rsid w:val="007219DD"/>
    <w:rsid w:val="00722E2F"/>
    <w:rsid w:val="00724A2C"/>
    <w:rsid w:val="00725AAF"/>
    <w:rsid w:val="0072648B"/>
    <w:rsid w:val="0073010B"/>
    <w:rsid w:val="00733A98"/>
    <w:rsid w:val="00735853"/>
    <w:rsid w:val="0074021D"/>
    <w:rsid w:val="0074040F"/>
    <w:rsid w:val="0074474F"/>
    <w:rsid w:val="0075093B"/>
    <w:rsid w:val="00755E35"/>
    <w:rsid w:val="007615FE"/>
    <w:rsid w:val="00762564"/>
    <w:rsid w:val="007662B9"/>
    <w:rsid w:val="00767220"/>
    <w:rsid w:val="00767344"/>
    <w:rsid w:val="007913CA"/>
    <w:rsid w:val="0079223B"/>
    <w:rsid w:val="00797CF3"/>
    <w:rsid w:val="00797FE8"/>
    <w:rsid w:val="007A3E74"/>
    <w:rsid w:val="007A5091"/>
    <w:rsid w:val="007A6EF1"/>
    <w:rsid w:val="007A753F"/>
    <w:rsid w:val="007B04F1"/>
    <w:rsid w:val="007B0A55"/>
    <w:rsid w:val="007B1BD5"/>
    <w:rsid w:val="007B4CEB"/>
    <w:rsid w:val="007B7C38"/>
    <w:rsid w:val="007C01FA"/>
    <w:rsid w:val="007C0575"/>
    <w:rsid w:val="007C272D"/>
    <w:rsid w:val="007C3398"/>
    <w:rsid w:val="007C6174"/>
    <w:rsid w:val="007C6C9A"/>
    <w:rsid w:val="007D09E5"/>
    <w:rsid w:val="007D0DB3"/>
    <w:rsid w:val="007D1633"/>
    <w:rsid w:val="007D2774"/>
    <w:rsid w:val="007D7460"/>
    <w:rsid w:val="007D758A"/>
    <w:rsid w:val="007E0977"/>
    <w:rsid w:val="007E4F26"/>
    <w:rsid w:val="007E64AF"/>
    <w:rsid w:val="007F0AD6"/>
    <w:rsid w:val="007F13B6"/>
    <w:rsid w:val="007F42B0"/>
    <w:rsid w:val="007F57D4"/>
    <w:rsid w:val="007F5913"/>
    <w:rsid w:val="007F5A8D"/>
    <w:rsid w:val="00800FAD"/>
    <w:rsid w:val="00804F0A"/>
    <w:rsid w:val="0080605E"/>
    <w:rsid w:val="00810595"/>
    <w:rsid w:val="00812988"/>
    <w:rsid w:val="00812B64"/>
    <w:rsid w:val="00817CB8"/>
    <w:rsid w:val="00820F73"/>
    <w:rsid w:val="00822D27"/>
    <w:rsid w:val="0082659A"/>
    <w:rsid w:val="00826C1B"/>
    <w:rsid w:val="00826F42"/>
    <w:rsid w:val="00830907"/>
    <w:rsid w:val="00836CCF"/>
    <w:rsid w:val="008376C9"/>
    <w:rsid w:val="00841193"/>
    <w:rsid w:val="00841974"/>
    <w:rsid w:val="00843B83"/>
    <w:rsid w:val="008461D2"/>
    <w:rsid w:val="00846AF6"/>
    <w:rsid w:val="008478A4"/>
    <w:rsid w:val="0085442B"/>
    <w:rsid w:val="008571F5"/>
    <w:rsid w:val="00860FA3"/>
    <w:rsid w:val="008643F2"/>
    <w:rsid w:val="00865439"/>
    <w:rsid w:val="00874BBD"/>
    <w:rsid w:val="00874D4E"/>
    <w:rsid w:val="00876C2B"/>
    <w:rsid w:val="00877891"/>
    <w:rsid w:val="008804C7"/>
    <w:rsid w:val="00881840"/>
    <w:rsid w:val="00883AA7"/>
    <w:rsid w:val="008842FC"/>
    <w:rsid w:val="008855EB"/>
    <w:rsid w:val="00893A05"/>
    <w:rsid w:val="00895DCA"/>
    <w:rsid w:val="008963BE"/>
    <w:rsid w:val="00896901"/>
    <w:rsid w:val="00897DB3"/>
    <w:rsid w:val="008A0199"/>
    <w:rsid w:val="008A2C5A"/>
    <w:rsid w:val="008A6647"/>
    <w:rsid w:val="008B194F"/>
    <w:rsid w:val="008B7656"/>
    <w:rsid w:val="008B768D"/>
    <w:rsid w:val="008C55F0"/>
    <w:rsid w:val="008C60AB"/>
    <w:rsid w:val="008C6266"/>
    <w:rsid w:val="008D14FB"/>
    <w:rsid w:val="008D6C2D"/>
    <w:rsid w:val="008D72ED"/>
    <w:rsid w:val="008E3E08"/>
    <w:rsid w:val="008E4A0D"/>
    <w:rsid w:val="008E5F77"/>
    <w:rsid w:val="008E6973"/>
    <w:rsid w:val="008E7710"/>
    <w:rsid w:val="008F4409"/>
    <w:rsid w:val="008F5119"/>
    <w:rsid w:val="008F6E0B"/>
    <w:rsid w:val="009002C8"/>
    <w:rsid w:val="00904B0A"/>
    <w:rsid w:val="00904ED9"/>
    <w:rsid w:val="0090641E"/>
    <w:rsid w:val="00907EB0"/>
    <w:rsid w:val="00920BCB"/>
    <w:rsid w:val="00923382"/>
    <w:rsid w:val="009253D5"/>
    <w:rsid w:val="00927E2F"/>
    <w:rsid w:val="00941A27"/>
    <w:rsid w:val="00942340"/>
    <w:rsid w:val="009462FB"/>
    <w:rsid w:val="009468CD"/>
    <w:rsid w:val="0095013B"/>
    <w:rsid w:val="0095305F"/>
    <w:rsid w:val="009676C6"/>
    <w:rsid w:val="00970550"/>
    <w:rsid w:val="00970BBC"/>
    <w:rsid w:val="00970CED"/>
    <w:rsid w:val="009719B6"/>
    <w:rsid w:val="00971F54"/>
    <w:rsid w:val="00976FEA"/>
    <w:rsid w:val="00977689"/>
    <w:rsid w:val="00977B80"/>
    <w:rsid w:val="00982C0D"/>
    <w:rsid w:val="00983B2F"/>
    <w:rsid w:val="0098774C"/>
    <w:rsid w:val="00994E2A"/>
    <w:rsid w:val="0099551D"/>
    <w:rsid w:val="0099739F"/>
    <w:rsid w:val="009A2CA0"/>
    <w:rsid w:val="009A2EAA"/>
    <w:rsid w:val="009A31E8"/>
    <w:rsid w:val="009A40D7"/>
    <w:rsid w:val="009A4379"/>
    <w:rsid w:val="009A6969"/>
    <w:rsid w:val="009B38E7"/>
    <w:rsid w:val="009B3DBE"/>
    <w:rsid w:val="009B5A33"/>
    <w:rsid w:val="009B601D"/>
    <w:rsid w:val="009C1BB3"/>
    <w:rsid w:val="009C3C2C"/>
    <w:rsid w:val="009C7191"/>
    <w:rsid w:val="009C748F"/>
    <w:rsid w:val="009D1C5B"/>
    <w:rsid w:val="009D5DED"/>
    <w:rsid w:val="009D6046"/>
    <w:rsid w:val="009E0EFE"/>
    <w:rsid w:val="009E486A"/>
    <w:rsid w:val="009E6DEE"/>
    <w:rsid w:val="009F01FF"/>
    <w:rsid w:val="009F1ABE"/>
    <w:rsid w:val="009F42D5"/>
    <w:rsid w:val="009F494B"/>
    <w:rsid w:val="00A00567"/>
    <w:rsid w:val="00A01935"/>
    <w:rsid w:val="00A0235D"/>
    <w:rsid w:val="00A023EC"/>
    <w:rsid w:val="00A04353"/>
    <w:rsid w:val="00A155D2"/>
    <w:rsid w:val="00A16D2B"/>
    <w:rsid w:val="00A20807"/>
    <w:rsid w:val="00A24C2A"/>
    <w:rsid w:val="00A2576A"/>
    <w:rsid w:val="00A2725F"/>
    <w:rsid w:val="00A30001"/>
    <w:rsid w:val="00A308B1"/>
    <w:rsid w:val="00A317E2"/>
    <w:rsid w:val="00A31F44"/>
    <w:rsid w:val="00A35033"/>
    <w:rsid w:val="00A4262E"/>
    <w:rsid w:val="00A47484"/>
    <w:rsid w:val="00A51B5B"/>
    <w:rsid w:val="00A52075"/>
    <w:rsid w:val="00A5512A"/>
    <w:rsid w:val="00A56244"/>
    <w:rsid w:val="00A60032"/>
    <w:rsid w:val="00A61320"/>
    <w:rsid w:val="00A66C8D"/>
    <w:rsid w:val="00A8151B"/>
    <w:rsid w:val="00A82A2F"/>
    <w:rsid w:val="00A8427E"/>
    <w:rsid w:val="00A84796"/>
    <w:rsid w:val="00A85F28"/>
    <w:rsid w:val="00A87324"/>
    <w:rsid w:val="00A93D85"/>
    <w:rsid w:val="00A95089"/>
    <w:rsid w:val="00A9528D"/>
    <w:rsid w:val="00A95EF8"/>
    <w:rsid w:val="00A9731D"/>
    <w:rsid w:val="00AA09E5"/>
    <w:rsid w:val="00AA0A4D"/>
    <w:rsid w:val="00AA11D3"/>
    <w:rsid w:val="00AA1DC1"/>
    <w:rsid w:val="00AB2BB1"/>
    <w:rsid w:val="00AB2BEF"/>
    <w:rsid w:val="00AB40CF"/>
    <w:rsid w:val="00AC0C0B"/>
    <w:rsid w:val="00AC17CB"/>
    <w:rsid w:val="00AC1D4C"/>
    <w:rsid w:val="00AC26D5"/>
    <w:rsid w:val="00AC33B2"/>
    <w:rsid w:val="00AC51CD"/>
    <w:rsid w:val="00AD11E0"/>
    <w:rsid w:val="00AD2B92"/>
    <w:rsid w:val="00AD2BA8"/>
    <w:rsid w:val="00AD4003"/>
    <w:rsid w:val="00AD52A8"/>
    <w:rsid w:val="00AD7F3F"/>
    <w:rsid w:val="00AE164F"/>
    <w:rsid w:val="00AE29B8"/>
    <w:rsid w:val="00AE41E5"/>
    <w:rsid w:val="00AE783A"/>
    <w:rsid w:val="00AF0A18"/>
    <w:rsid w:val="00AF50DB"/>
    <w:rsid w:val="00AF7552"/>
    <w:rsid w:val="00B026E0"/>
    <w:rsid w:val="00B02F82"/>
    <w:rsid w:val="00B0357C"/>
    <w:rsid w:val="00B06268"/>
    <w:rsid w:val="00B075CF"/>
    <w:rsid w:val="00B102CA"/>
    <w:rsid w:val="00B128E7"/>
    <w:rsid w:val="00B13741"/>
    <w:rsid w:val="00B14386"/>
    <w:rsid w:val="00B165E8"/>
    <w:rsid w:val="00B1756A"/>
    <w:rsid w:val="00B25058"/>
    <w:rsid w:val="00B30379"/>
    <w:rsid w:val="00B312E9"/>
    <w:rsid w:val="00B319E3"/>
    <w:rsid w:val="00B362F8"/>
    <w:rsid w:val="00B37065"/>
    <w:rsid w:val="00B403D0"/>
    <w:rsid w:val="00B43756"/>
    <w:rsid w:val="00B45964"/>
    <w:rsid w:val="00B47CD3"/>
    <w:rsid w:val="00B5092F"/>
    <w:rsid w:val="00B55AB4"/>
    <w:rsid w:val="00B56D3A"/>
    <w:rsid w:val="00B610CB"/>
    <w:rsid w:val="00B638E3"/>
    <w:rsid w:val="00B7387F"/>
    <w:rsid w:val="00B75F5E"/>
    <w:rsid w:val="00B81051"/>
    <w:rsid w:val="00B86A75"/>
    <w:rsid w:val="00B87D8A"/>
    <w:rsid w:val="00BA0F81"/>
    <w:rsid w:val="00BA1B2E"/>
    <w:rsid w:val="00BA2341"/>
    <w:rsid w:val="00BA6DC2"/>
    <w:rsid w:val="00BA7155"/>
    <w:rsid w:val="00BA7451"/>
    <w:rsid w:val="00BB25B2"/>
    <w:rsid w:val="00BB324D"/>
    <w:rsid w:val="00BB47B7"/>
    <w:rsid w:val="00BB58DB"/>
    <w:rsid w:val="00BB64AD"/>
    <w:rsid w:val="00BB7EC8"/>
    <w:rsid w:val="00BC0ADC"/>
    <w:rsid w:val="00BC116F"/>
    <w:rsid w:val="00BC167B"/>
    <w:rsid w:val="00BC2160"/>
    <w:rsid w:val="00BC4E8D"/>
    <w:rsid w:val="00BC7F3D"/>
    <w:rsid w:val="00BD1D04"/>
    <w:rsid w:val="00BD49DD"/>
    <w:rsid w:val="00BD6D8A"/>
    <w:rsid w:val="00BD798D"/>
    <w:rsid w:val="00BD7B74"/>
    <w:rsid w:val="00BE01C9"/>
    <w:rsid w:val="00BE0DDC"/>
    <w:rsid w:val="00BE2158"/>
    <w:rsid w:val="00BE4789"/>
    <w:rsid w:val="00BE5B38"/>
    <w:rsid w:val="00BE6533"/>
    <w:rsid w:val="00BF071A"/>
    <w:rsid w:val="00BF28A2"/>
    <w:rsid w:val="00BF5160"/>
    <w:rsid w:val="00C05CA8"/>
    <w:rsid w:val="00C06C04"/>
    <w:rsid w:val="00C07602"/>
    <w:rsid w:val="00C105EE"/>
    <w:rsid w:val="00C11038"/>
    <w:rsid w:val="00C15A40"/>
    <w:rsid w:val="00C167EC"/>
    <w:rsid w:val="00C168E6"/>
    <w:rsid w:val="00C1769C"/>
    <w:rsid w:val="00C2015F"/>
    <w:rsid w:val="00C201EA"/>
    <w:rsid w:val="00C21F13"/>
    <w:rsid w:val="00C244BB"/>
    <w:rsid w:val="00C27F4F"/>
    <w:rsid w:val="00C3703C"/>
    <w:rsid w:val="00C40438"/>
    <w:rsid w:val="00C43684"/>
    <w:rsid w:val="00C44E4D"/>
    <w:rsid w:val="00C466D7"/>
    <w:rsid w:val="00C51532"/>
    <w:rsid w:val="00C54267"/>
    <w:rsid w:val="00C578FF"/>
    <w:rsid w:val="00C60395"/>
    <w:rsid w:val="00C60E98"/>
    <w:rsid w:val="00C647CD"/>
    <w:rsid w:val="00C65374"/>
    <w:rsid w:val="00C6595C"/>
    <w:rsid w:val="00C65F61"/>
    <w:rsid w:val="00C66626"/>
    <w:rsid w:val="00C71593"/>
    <w:rsid w:val="00C838F9"/>
    <w:rsid w:val="00C84EA0"/>
    <w:rsid w:val="00C86ECE"/>
    <w:rsid w:val="00C9199C"/>
    <w:rsid w:val="00C91C76"/>
    <w:rsid w:val="00C94828"/>
    <w:rsid w:val="00C95A8C"/>
    <w:rsid w:val="00C95F50"/>
    <w:rsid w:val="00C9620D"/>
    <w:rsid w:val="00CA17B3"/>
    <w:rsid w:val="00CA5EEF"/>
    <w:rsid w:val="00CB0104"/>
    <w:rsid w:val="00CB15BF"/>
    <w:rsid w:val="00CB3552"/>
    <w:rsid w:val="00CB38E2"/>
    <w:rsid w:val="00CB5A19"/>
    <w:rsid w:val="00CC30A6"/>
    <w:rsid w:val="00CC39DD"/>
    <w:rsid w:val="00CC74D0"/>
    <w:rsid w:val="00CC795C"/>
    <w:rsid w:val="00CD0411"/>
    <w:rsid w:val="00CD0CB1"/>
    <w:rsid w:val="00CD26CB"/>
    <w:rsid w:val="00CD4494"/>
    <w:rsid w:val="00CE131E"/>
    <w:rsid w:val="00CE5DF5"/>
    <w:rsid w:val="00CE6E63"/>
    <w:rsid w:val="00CF287A"/>
    <w:rsid w:val="00CF32EE"/>
    <w:rsid w:val="00CF3BC1"/>
    <w:rsid w:val="00D00455"/>
    <w:rsid w:val="00D010F7"/>
    <w:rsid w:val="00D11ECA"/>
    <w:rsid w:val="00D1206D"/>
    <w:rsid w:val="00D157CF"/>
    <w:rsid w:val="00D2244F"/>
    <w:rsid w:val="00D22AEB"/>
    <w:rsid w:val="00D22CE8"/>
    <w:rsid w:val="00D23B2C"/>
    <w:rsid w:val="00D23DD5"/>
    <w:rsid w:val="00D24DCA"/>
    <w:rsid w:val="00D25BEC"/>
    <w:rsid w:val="00D27DA9"/>
    <w:rsid w:val="00D3142A"/>
    <w:rsid w:val="00D346B4"/>
    <w:rsid w:val="00D40FC8"/>
    <w:rsid w:val="00D45FEB"/>
    <w:rsid w:val="00D5370B"/>
    <w:rsid w:val="00D53E31"/>
    <w:rsid w:val="00D579EF"/>
    <w:rsid w:val="00D57AD9"/>
    <w:rsid w:val="00D65812"/>
    <w:rsid w:val="00D66DBB"/>
    <w:rsid w:val="00D66FB5"/>
    <w:rsid w:val="00D717D2"/>
    <w:rsid w:val="00D749B0"/>
    <w:rsid w:val="00D75F27"/>
    <w:rsid w:val="00D76517"/>
    <w:rsid w:val="00D76A32"/>
    <w:rsid w:val="00D770DD"/>
    <w:rsid w:val="00D80394"/>
    <w:rsid w:val="00D80A3E"/>
    <w:rsid w:val="00D82707"/>
    <w:rsid w:val="00D90475"/>
    <w:rsid w:val="00D91E1D"/>
    <w:rsid w:val="00D965C5"/>
    <w:rsid w:val="00D96FF7"/>
    <w:rsid w:val="00D9706A"/>
    <w:rsid w:val="00DA714F"/>
    <w:rsid w:val="00DA7DBD"/>
    <w:rsid w:val="00DB32E8"/>
    <w:rsid w:val="00DB373E"/>
    <w:rsid w:val="00DB483C"/>
    <w:rsid w:val="00DB5C51"/>
    <w:rsid w:val="00DB709D"/>
    <w:rsid w:val="00DC1D05"/>
    <w:rsid w:val="00DC5576"/>
    <w:rsid w:val="00DC7769"/>
    <w:rsid w:val="00DC79E7"/>
    <w:rsid w:val="00DD24C7"/>
    <w:rsid w:val="00DD3928"/>
    <w:rsid w:val="00DD497A"/>
    <w:rsid w:val="00DE086D"/>
    <w:rsid w:val="00DE12B4"/>
    <w:rsid w:val="00DE5118"/>
    <w:rsid w:val="00DE7291"/>
    <w:rsid w:val="00DF3126"/>
    <w:rsid w:val="00DF6CD5"/>
    <w:rsid w:val="00E04EE2"/>
    <w:rsid w:val="00E071E6"/>
    <w:rsid w:val="00E155AF"/>
    <w:rsid w:val="00E17BEE"/>
    <w:rsid w:val="00E20FD9"/>
    <w:rsid w:val="00E22C61"/>
    <w:rsid w:val="00E23A78"/>
    <w:rsid w:val="00E246CB"/>
    <w:rsid w:val="00E24BE4"/>
    <w:rsid w:val="00E26503"/>
    <w:rsid w:val="00E3518B"/>
    <w:rsid w:val="00E40480"/>
    <w:rsid w:val="00E42793"/>
    <w:rsid w:val="00E432C2"/>
    <w:rsid w:val="00E43506"/>
    <w:rsid w:val="00E4695E"/>
    <w:rsid w:val="00E52E65"/>
    <w:rsid w:val="00E534CE"/>
    <w:rsid w:val="00E6028D"/>
    <w:rsid w:val="00E6308C"/>
    <w:rsid w:val="00E67720"/>
    <w:rsid w:val="00E75103"/>
    <w:rsid w:val="00E82792"/>
    <w:rsid w:val="00E8386F"/>
    <w:rsid w:val="00E842E9"/>
    <w:rsid w:val="00E965CA"/>
    <w:rsid w:val="00EA22B6"/>
    <w:rsid w:val="00EA3CA3"/>
    <w:rsid w:val="00EA6D66"/>
    <w:rsid w:val="00EA72B9"/>
    <w:rsid w:val="00EA7A43"/>
    <w:rsid w:val="00EB0AB4"/>
    <w:rsid w:val="00EB44EF"/>
    <w:rsid w:val="00EB63BD"/>
    <w:rsid w:val="00EB7DF8"/>
    <w:rsid w:val="00EC0B47"/>
    <w:rsid w:val="00EC39B7"/>
    <w:rsid w:val="00EC4A8F"/>
    <w:rsid w:val="00ED5161"/>
    <w:rsid w:val="00ED5373"/>
    <w:rsid w:val="00EE02E9"/>
    <w:rsid w:val="00EE1603"/>
    <w:rsid w:val="00EE6460"/>
    <w:rsid w:val="00EF06FF"/>
    <w:rsid w:val="00EF0EB2"/>
    <w:rsid w:val="00EF1518"/>
    <w:rsid w:val="00EF18B4"/>
    <w:rsid w:val="00EF289B"/>
    <w:rsid w:val="00EF6EEA"/>
    <w:rsid w:val="00F1380E"/>
    <w:rsid w:val="00F2073F"/>
    <w:rsid w:val="00F24C81"/>
    <w:rsid w:val="00F25677"/>
    <w:rsid w:val="00F27A94"/>
    <w:rsid w:val="00F306BF"/>
    <w:rsid w:val="00F36D6D"/>
    <w:rsid w:val="00F36E47"/>
    <w:rsid w:val="00F37094"/>
    <w:rsid w:val="00F403AE"/>
    <w:rsid w:val="00F503C4"/>
    <w:rsid w:val="00F51B32"/>
    <w:rsid w:val="00F527EE"/>
    <w:rsid w:val="00F56CB6"/>
    <w:rsid w:val="00F5730B"/>
    <w:rsid w:val="00F638A9"/>
    <w:rsid w:val="00F63BDC"/>
    <w:rsid w:val="00F63E2F"/>
    <w:rsid w:val="00F676CD"/>
    <w:rsid w:val="00F67E82"/>
    <w:rsid w:val="00F73B60"/>
    <w:rsid w:val="00F745F4"/>
    <w:rsid w:val="00F82584"/>
    <w:rsid w:val="00F84FCE"/>
    <w:rsid w:val="00F85E19"/>
    <w:rsid w:val="00F92AD5"/>
    <w:rsid w:val="00F9358C"/>
    <w:rsid w:val="00F938E1"/>
    <w:rsid w:val="00F95A01"/>
    <w:rsid w:val="00F95BC0"/>
    <w:rsid w:val="00F96571"/>
    <w:rsid w:val="00FA1118"/>
    <w:rsid w:val="00FA2A60"/>
    <w:rsid w:val="00FA2B64"/>
    <w:rsid w:val="00FA3ACA"/>
    <w:rsid w:val="00FA3D5C"/>
    <w:rsid w:val="00FA520A"/>
    <w:rsid w:val="00FA6514"/>
    <w:rsid w:val="00FA6D2D"/>
    <w:rsid w:val="00FA7B66"/>
    <w:rsid w:val="00FB00C6"/>
    <w:rsid w:val="00FB03AA"/>
    <w:rsid w:val="00FB2607"/>
    <w:rsid w:val="00FB506D"/>
    <w:rsid w:val="00FB65D7"/>
    <w:rsid w:val="00FB73B3"/>
    <w:rsid w:val="00FC109B"/>
    <w:rsid w:val="00FC3343"/>
    <w:rsid w:val="00FC3380"/>
    <w:rsid w:val="00FC639F"/>
    <w:rsid w:val="00FD2798"/>
    <w:rsid w:val="00FD3863"/>
    <w:rsid w:val="00FD41A9"/>
    <w:rsid w:val="00FD4513"/>
    <w:rsid w:val="00FD5D6C"/>
    <w:rsid w:val="00FE20D9"/>
    <w:rsid w:val="00FE2307"/>
    <w:rsid w:val="00FF18B5"/>
    <w:rsid w:val="00FF3E16"/>
    <w:rsid w:val="00FF45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7E8AF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017"/>
    <w:pPr>
      <w:spacing w:after="0" w:line="240" w:lineRule="auto"/>
    </w:pPr>
    <w:rPr>
      <w:rFonts w:ascii="Times" w:eastAsia="Times New Roman" w:hAnsi="Times"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F1017"/>
    <w:pPr>
      <w:tabs>
        <w:tab w:val="center" w:pos="4153"/>
        <w:tab w:val="right" w:pos="8306"/>
      </w:tabs>
      <w:overflowPunct w:val="0"/>
      <w:autoSpaceDE w:val="0"/>
      <w:autoSpaceDN w:val="0"/>
      <w:adjustRightInd w:val="0"/>
      <w:textAlignment w:val="baseline"/>
    </w:pPr>
    <w:rPr>
      <w:szCs w:val="20"/>
      <w:lang w:eastAsia="en-US"/>
    </w:rPr>
  </w:style>
  <w:style w:type="character" w:customStyle="1" w:styleId="HeaderChar">
    <w:name w:val="Header Char"/>
    <w:basedOn w:val="DefaultParagraphFont"/>
    <w:link w:val="Header"/>
    <w:rsid w:val="004F1017"/>
    <w:rPr>
      <w:rFonts w:ascii="Times" w:eastAsia="Times New Roman" w:hAnsi="Times" w:cs="Times New Roman"/>
      <w:sz w:val="24"/>
      <w:szCs w:val="20"/>
    </w:rPr>
  </w:style>
  <w:style w:type="paragraph" w:styleId="Footer">
    <w:name w:val="footer"/>
    <w:basedOn w:val="Normal"/>
    <w:link w:val="FooterChar"/>
    <w:uiPriority w:val="99"/>
    <w:rsid w:val="004F1017"/>
    <w:pPr>
      <w:tabs>
        <w:tab w:val="center" w:pos="4153"/>
        <w:tab w:val="right" w:pos="8306"/>
      </w:tabs>
    </w:pPr>
  </w:style>
  <w:style w:type="character" w:customStyle="1" w:styleId="FooterChar">
    <w:name w:val="Footer Char"/>
    <w:basedOn w:val="DefaultParagraphFont"/>
    <w:link w:val="Footer"/>
    <w:uiPriority w:val="99"/>
    <w:rsid w:val="004F1017"/>
    <w:rPr>
      <w:rFonts w:ascii="Times" w:eastAsia="Times New Roman" w:hAnsi="Times" w:cs="Times New Roman"/>
      <w:sz w:val="24"/>
      <w:szCs w:val="24"/>
    </w:rPr>
  </w:style>
  <w:style w:type="character" w:styleId="CommentReference">
    <w:name w:val="annotation reference"/>
    <w:rsid w:val="004F1017"/>
    <w:rPr>
      <w:sz w:val="16"/>
      <w:szCs w:val="16"/>
    </w:rPr>
  </w:style>
  <w:style w:type="paragraph" w:styleId="ListParagraph">
    <w:name w:val="List Paragraph"/>
    <w:aliases w:val="List Paragraph1,Recommendation,List Paragraph11"/>
    <w:basedOn w:val="Normal"/>
    <w:link w:val="ListParagraphChar"/>
    <w:uiPriority w:val="34"/>
    <w:qFormat/>
    <w:rsid w:val="004F1017"/>
    <w:pPr>
      <w:ind w:left="720"/>
    </w:pPr>
    <w:rPr>
      <w:rFonts w:ascii="Times New Roman" w:eastAsia="Calibri" w:hAnsi="Times New Roman"/>
    </w:rPr>
  </w:style>
  <w:style w:type="character" w:customStyle="1" w:styleId="ListParagraphChar">
    <w:name w:val="List Paragraph Char"/>
    <w:aliases w:val="List Paragraph1 Char,Recommendation Char,List Paragraph11 Char"/>
    <w:link w:val="ListParagraph"/>
    <w:uiPriority w:val="34"/>
    <w:rsid w:val="004F1017"/>
    <w:rPr>
      <w:rFonts w:ascii="Times New Roman" w:eastAsia="Calibri" w:hAnsi="Times New Roman" w:cs="Times New Roman"/>
      <w:sz w:val="24"/>
      <w:szCs w:val="24"/>
    </w:rPr>
  </w:style>
  <w:style w:type="paragraph" w:styleId="FootnoteText">
    <w:name w:val="footnote text"/>
    <w:basedOn w:val="Normal"/>
    <w:link w:val="FootnoteTextChar"/>
    <w:rsid w:val="004F1017"/>
    <w:rPr>
      <w:sz w:val="20"/>
      <w:szCs w:val="20"/>
    </w:rPr>
  </w:style>
  <w:style w:type="character" w:customStyle="1" w:styleId="FootnoteTextChar">
    <w:name w:val="Footnote Text Char"/>
    <w:basedOn w:val="DefaultParagraphFont"/>
    <w:link w:val="FootnoteText"/>
    <w:rsid w:val="004F1017"/>
    <w:rPr>
      <w:rFonts w:ascii="Times" w:eastAsia="Times New Roman" w:hAnsi="Times" w:cs="Times New Roman"/>
      <w:sz w:val="20"/>
      <w:szCs w:val="20"/>
      <w:lang w:eastAsia="en-AU"/>
    </w:rPr>
  </w:style>
  <w:style w:type="character" w:styleId="FootnoteReference">
    <w:name w:val="footnote reference"/>
    <w:basedOn w:val="DefaultParagraphFont"/>
    <w:rsid w:val="004F1017"/>
    <w:rPr>
      <w:vertAlign w:val="superscript"/>
    </w:rPr>
  </w:style>
  <w:style w:type="paragraph" w:styleId="BalloonText">
    <w:name w:val="Balloon Text"/>
    <w:basedOn w:val="Normal"/>
    <w:link w:val="BalloonTextChar"/>
    <w:uiPriority w:val="99"/>
    <w:semiHidden/>
    <w:unhideWhenUsed/>
    <w:rsid w:val="003525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5F4"/>
    <w:rPr>
      <w:rFonts w:ascii="Segoe UI" w:eastAsia="Times New Roman" w:hAnsi="Segoe UI" w:cs="Segoe UI"/>
      <w:sz w:val="18"/>
      <w:szCs w:val="18"/>
      <w:lang w:eastAsia="en-AU"/>
    </w:rPr>
  </w:style>
  <w:style w:type="paragraph" w:styleId="Revision">
    <w:name w:val="Revision"/>
    <w:hidden/>
    <w:uiPriority w:val="99"/>
    <w:semiHidden/>
    <w:rsid w:val="003525F4"/>
    <w:pPr>
      <w:spacing w:after="0" w:line="240" w:lineRule="auto"/>
    </w:pPr>
    <w:rPr>
      <w:rFonts w:ascii="Times" w:eastAsia="Times New Roman" w:hAnsi="Times" w:cs="Times New Roman"/>
      <w:sz w:val="24"/>
      <w:szCs w:val="24"/>
      <w:lang w:eastAsia="en-AU"/>
    </w:rPr>
  </w:style>
  <w:style w:type="paragraph" w:styleId="CommentText">
    <w:name w:val="annotation text"/>
    <w:basedOn w:val="Normal"/>
    <w:link w:val="CommentTextChar"/>
    <w:uiPriority w:val="99"/>
    <w:unhideWhenUsed/>
    <w:rsid w:val="0021483B"/>
    <w:rPr>
      <w:sz w:val="20"/>
      <w:szCs w:val="20"/>
    </w:rPr>
  </w:style>
  <w:style w:type="character" w:customStyle="1" w:styleId="CommentTextChar">
    <w:name w:val="Comment Text Char"/>
    <w:basedOn w:val="DefaultParagraphFont"/>
    <w:link w:val="CommentText"/>
    <w:uiPriority w:val="99"/>
    <w:rsid w:val="0021483B"/>
    <w:rPr>
      <w:rFonts w:ascii="Times" w:eastAsia="Times New Roman" w:hAnsi="Time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1483B"/>
    <w:rPr>
      <w:b/>
      <w:bCs/>
    </w:rPr>
  </w:style>
  <w:style w:type="character" w:customStyle="1" w:styleId="CommentSubjectChar">
    <w:name w:val="Comment Subject Char"/>
    <w:basedOn w:val="CommentTextChar"/>
    <w:link w:val="CommentSubject"/>
    <w:uiPriority w:val="99"/>
    <w:semiHidden/>
    <w:rsid w:val="0021483B"/>
    <w:rPr>
      <w:rFonts w:ascii="Times" w:eastAsia="Times New Roman" w:hAnsi="Times" w:cs="Times New Roman"/>
      <w:b/>
      <w:bCs/>
      <w:sz w:val="20"/>
      <w:szCs w:val="20"/>
      <w:lang w:eastAsia="en-AU"/>
    </w:rPr>
  </w:style>
  <w:style w:type="character" w:styleId="Hyperlink">
    <w:name w:val="Hyperlink"/>
    <w:basedOn w:val="DefaultParagraphFont"/>
    <w:uiPriority w:val="99"/>
    <w:unhideWhenUsed/>
    <w:rsid w:val="00A51B5B"/>
    <w:rPr>
      <w:color w:val="0000FF" w:themeColor="hyperlink"/>
      <w:u w:val="single"/>
    </w:rPr>
  </w:style>
  <w:style w:type="character" w:styleId="FollowedHyperlink">
    <w:name w:val="FollowedHyperlink"/>
    <w:basedOn w:val="DefaultParagraphFont"/>
    <w:uiPriority w:val="99"/>
    <w:semiHidden/>
    <w:unhideWhenUsed/>
    <w:rsid w:val="0074474F"/>
    <w:rPr>
      <w:color w:val="800080" w:themeColor="followedHyperlink"/>
      <w:u w:val="single"/>
    </w:rPr>
  </w:style>
  <w:style w:type="paragraph" w:customStyle="1" w:styleId="Default">
    <w:name w:val="Default"/>
    <w:rsid w:val="00874D4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48315">
      <w:bodyDiv w:val="1"/>
      <w:marLeft w:val="0"/>
      <w:marRight w:val="0"/>
      <w:marTop w:val="0"/>
      <w:marBottom w:val="0"/>
      <w:divBdr>
        <w:top w:val="none" w:sz="0" w:space="0" w:color="auto"/>
        <w:left w:val="none" w:sz="0" w:space="0" w:color="auto"/>
        <w:bottom w:val="none" w:sz="0" w:space="0" w:color="auto"/>
        <w:right w:val="none" w:sz="0" w:space="0" w:color="auto"/>
      </w:divBdr>
    </w:div>
    <w:div w:id="42825925">
      <w:bodyDiv w:val="1"/>
      <w:marLeft w:val="0"/>
      <w:marRight w:val="0"/>
      <w:marTop w:val="0"/>
      <w:marBottom w:val="0"/>
      <w:divBdr>
        <w:top w:val="none" w:sz="0" w:space="0" w:color="auto"/>
        <w:left w:val="none" w:sz="0" w:space="0" w:color="auto"/>
        <w:bottom w:val="none" w:sz="0" w:space="0" w:color="auto"/>
        <w:right w:val="none" w:sz="0" w:space="0" w:color="auto"/>
      </w:divBdr>
    </w:div>
    <w:div w:id="63647339">
      <w:bodyDiv w:val="1"/>
      <w:marLeft w:val="0"/>
      <w:marRight w:val="0"/>
      <w:marTop w:val="0"/>
      <w:marBottom w:val="0"/>
      <w:divBdr>
        <w:top w:val="none" w:sz="0" w:space="0" w:color="auto"/>
        <w:left w:val="none" w:sz="0" w:space="0" w:color="auto"/>
        <w:bottom w:val="none" w:sz="0" w:space="0" w:color="auto"/>
        <w:right w:val="none" w:sz="0" w:space="0" w:color="auto"/>
      </w:divBdr>
    </w:div>
    <w:div w:id="167133863">
      <w:bodyDiv w:val="1"/>
      <w:marLeft w:val="0"/>
      <w:marRight w:val="0"/>
      <w:marTop w:val="0"/>
      <w:marBottom w:val="0"/>
      <w:divBdr>
        <w:top w:val="none" w:sz="0" w:space="0" w:color="auto"/>
        <w:left w:val="none" w:sz="0" w:space="0" w:color="auto"/>
        <w:bottom w:val="none" w:sz="0" w:space="0" w:color="auto"/>
        <w:right w:val="none" w:sz="0" w:space="0" w:color="auto"/>
      </w:divBdr>
    </w:div>
    <w:div w:id="214396934">
      <w:bodyDiv w:val="1"/>
      <w:marLeft w:val="0"/>
      <w:marRight w:val="0"/>
      <w:marTop w:val="0"/>
      <w:marBottom w:val="0"/>
      <w:divBdr>
        <w:top w:val="none" w:sz="0" w:space="0" w:color="auto"/>
        <w:left w:val="none" w:sz="0" w:space="0" w:color="auto"/>
        <w:bottom w:val="none" w:sz="0" w:space="0" w:color="auto"/>
        <w:right w:val="none" w:sz="0" w:space="0" w:color="auto"/>
      </w:divBdr>
    </w:div>
    <w:div w:id="242952847">
      <w:bodyDiv w:val="1"/>
      <w:marLeft w:val="0"/>
      <w:marRight w:val="0"/>
      <w:marTop w:val="0"/>
      <w:marBottom w:val="0"/>
      <w:divBdr>
        <w:top w:val="none" w:sz="0" w:space="0" w:color="auto"/>
        <w:left w:val="none" w:sz="0" w:space="0" w:color="auto"/>
        <w:bottom w:val="none" w:sz="0" w:space="0" w:color="auto"/>
        <w:right w:val="none" w:sz="0" w:space="0" w:color="auto"/>
      </w:divBdr>
    </w:div>
    <w:div w:id="361369302">
      <w:bodyDiv w:val="1"/>
      <w:marLeft w:val="0"/>
      <w:marRight w:val="0"/>
      <w:marTop w:val="0"/>
      <w:marBottom w:val="0"/>
      <w:divBdr>
        <w:top w:val="none" w:sz="0" w:space="0" w:color="auto"/>
        <w:left w:val="none" w:sz="0" w:space="0" w:color="auto"/>
        <w:bottom w:val="none" w:sz="0" w:space="0" w:color="auto"/>
        <w:right w:val="none" w:sz="0" w:space="0" w:color="auto"/>
      </w:divBdr>
    </w:div>
    <w:div w:id="390468297">
      <w:bodyDiv w:val="1"/>
      <w:marLeft w:val="0"/>
      <w:marRight w:val="0"/>
      <w:marTop w:val="0"/>
      <w:marBottom w:val="0"/>
      <w:divBdr>
        <w:top w:val="none" w:sz="0" w:space="0" w:color="auto"/>
        <w:left w:val="none" w:sz="0" w:space="0" w:color="auto"/>
        <w:bottom w:val="none" w:sz="0" w:space="0" w:color="auto"/>
        <w:right w:val="none" w:sz="0" w:space="0" w:color="auto"/>
      </w:divBdr>
    </w:div>
    <w:div w:id="422337296">
      <w:bodyDiv w:val="1"/>
      <w:marLeft w:val="0"/>
      <w:marRight w:val="0"/>
      <w:marTop w:val="0"/>
      <w:marBottom w:val="0"/>
      <w:divBdr>
        <w:top w:val="none" w:sz="0" w:space="0" w:color="auto"/>
        <w:left w:val="none" w:sz="0" w:space="0" w:color="auto"/>
        <w:bottom w:val="none" w:sz="0" w:space="0" w:color="auto"/>
        <w:right w:val="none" w:sz="0" w:space="0" w:color="auto"/>
      </w:divBdr>
    </w:div>
    <w:div w:id="528640548">
      <w:bodyDiv w:val="1"/>
      <w:marLeft w:val="0"/>
      <w:marRight w:val="0"/>
      <w:marTop w:val="0"/>
      <w:marBottom w:val="0"/>
      <w:divBdr>
        <w:top w:val="none" w:sz="0" w:space="0" w:color="auto"/>
        <w:left w:val="none" w:sz="0" w:space="0" w:color="auto"/>
        <w:bottom w:val="none" w:sz="0" w:space="0" w:color="auto"/>
        <w:right w:val="none" w:sz="0" w:space="0" w:color="auto"/>
      </w:divBdr>
    </w:div>
    <w:div w:id="576863948">
      <w:bodyDiv w:val="1"/>
      <w:marLeft w:val="0"/>
      <w:marRight w:val="0"/>
      <w:marTop w:val="0"/>
      <w:marBottom w:val="0"/>
      <w:divBdr>
        <w:top w:val="none" w:sz="0" w:space="0" w:color="auto"/>
        <w:left w:val="none" w:sz="0" w:space="0" w:color="auto"/>
        <w:bottom w:val="none" w:sz="0" w:space="0" w:color="auto"/>
        <w:right w:val="none" w:sz="0" w:space="0" w:color="auto"/>
      </w:divBdr>
    </w:div>
    <w:div w:id="588541689">
      <w:bodyDiv w:val="1"/>
      <w:marLeft w:val="0"/>
      <w:marRight w:val="0"/>
      <w:marTop w:val="0"/>
      <w:marBottom w:val="0"/>
      <w:divBdr>
        <w:top w:val="none" w:sz="0" w:space="0" w:color="auto"/>
        <w:left w:val="none" w:sz="0" w:space="0" w:color="auto"/>
        <w:bottom w:val="none" w:sz="0" w:space="0" w:color="auto"/>
        <w:right w:val="none" w:sz="0" w:space="0" w:color="auto"/>
      </w:divBdr>
    </w:div>
    <w:div w:id="634914365">
      <w:bodyDiv w:val="1"/>
      <w:marLeft w:val="0"/>
      <w:marRight w:val="0"/>
      <w:marTop w:val="0"/>
      <w:marBottom w:val="0"/>
      <w:divBdr>
        <w:top w:val="none" w:sz="0" w:space="0" w:color="auto"/>
        <w:left w:val="none" w:sz="0" w:space="0" w:color="auto"/>
        <w:bottom w:val="none" w:sz="0" w:space="0" w:color="auto"/>
        <w:right w:val="none" w:sz="0" w:space="0" w:color="auto"/>
      </w:divBdr>
    </w:div>
    <w:div w:id="635649948">
      <w:bodyDiv w:val="1"/>
      <w:marLeft w:val="0"/>
      <w:marRight w:val="0"/>
      <w:marTop w:val="0"/>
      <w:marBottom w:val="0"/>
      <w:divBdr>
        <w:top w:val="none" w:sz="0" w:space="0" w:color="auto"/>
        <w:left w:val="none" w:sz="0" w:space="0" w:color="auto"/>
        <w:bottom w:val="none" w:sz="0" w:space="0" w:color="auto"/>
        <w:right w:val="none" w:sz="0" w:space="0" w:color="auto"/>
      </w:divBdr>
    </w:div>
    <w:div w:id="788091453">
      <w:bodyDiv w:val="1"/>
      <w:marLeft w:val="0"/>
      <w:marRight w:val="0"/>
      <w:marTop w:val="0"/>
      <w:marBottom w:val="0"/>
      <w:divBdr>
        <w:top w:val="none" w:sz="0" w:space="0" w:color="auto"/>
        <w:left w:val="none" w:sz="0" w:space="0" w:color="auto"/>
        <w:bottom w:val="none" w:sz="0" w:space="0" w:color="auto"/>
        <w:right w:val="none" w:sz="0" w:space="0" w:color="auto"/>
      </w:divBdr>
    </w:div>
    <w:div w:id="803305004">
      <w:bodyDiv w:val="1"/>
      <w:marLeft w:val="0"/>
      <w:marRight w:val="0"/>
      <w:marTop w:val="0"/>
      <w:marBottom w:val="0"/>
      <w:divBdr>
        <w:top w:val="none" w:sz="0" w:space="0" w:color="auto"/>
        <w:left w:val="none" w:sz="0" w:space="0" w:color="auto"/>
        <w:bottom w:val="none" w:sz="0" w:space="0" w:color="auto"/>
        <w:right w:val="none" w:sz="0" w:space="0" w:color="auto"/>
      </w:divBdr>
    </w:div>
    <w:div w:id="835271539">
      <w:bodyDiv w:val="1"/>
      <w:marLeft w:val="0"/>
      <w:marRight w:val="0"/>
      <w:marTop w:val="0"/>
      <w:marBottom w:val="0"/>
      <w:divBdr>
        <w:top w:val="none" w:sz="0" w:space="0" w:color="auto"/>
        <w:left w:val="none" w:sz="0" w:space="0" w:color="auto"/>
        <w:bottom w:val="none" w:sz="0" w:space="0" w:color="auto"/>
        <w:right w:val="none" w:sz="0" w:space="0" w:color="auto"/>
      </w:divBdr>
    </w:div>
    <w:div w:id="844906183">
      <w:bodyDiv w:val="1"/>
      <w:marLeft w:val="0"/>
      <w:marRight w:val="0"/>
      <w:marTop w:val="0"/>
      <w:marBottom w:val="0"/>
      <w:divBdr>
        <w:top w:val="none" w:sz="0" w:space="0" w:color="auto"/>
        <w:left w:val="none" w:sz="0" w:space="0" w:color="auto"/>
        <w:bottom w:val="none" w:sz="0" w:space="0" w:color="auto"/>
        <w:right w:val="none" w:sz="0" w:space="0" w:color="auto"/>
      </w:divBdr>
    </w:div>
    <w:div w:id="883179722">
      <w:bodyDiv w:val="1"/>
      <w:marLeft w:val="0"/>
      <w:marRight w:val="0"/>
      <w:marTop w:val="0"/>
      <w:marBottom w:val="0"/>
      <w:divBdr>
        <w:top w:val="none" w:sz="0" w:space="0" w:color="auto"/>
        <w:left w:val="none" w:sz="0" w:space="0" w:color="auto"/>
        <w:bottom w:val="none" w:sz="0" w:space="0" w:color="auto"/>
        <w:right w:val="none" w:sz="0" w:space="0" w:color="auto"/>
      </w:divBdr>
    </w:div>
    <w:div w:id="893076622">
      <w:bodyDiv w:val="1"/>
      <w:marLeft w:val="0"/>
      <w:marRight w:val="0"/>
      <w:marTop w:val="0"/>
      <w:marBottom w:val="0"/>
      <w:divBdr>
        <w:top w:val="none" w:sz="0" w:space="0" w:color="auto"/>
        <w:left w:val="none" w:sz="0" w:space="0" w:color="auto"/>
        <w:bottom w:val="none" w:sz="0" w:space="0" w:color="auto"/>
        <w:right w:val="none" w:sz="0" w:space="0" w:color="auto"/>
      </w:divBdr>
    </w:div>
    <w:div w:id="917330460">
      <w:bodyDiv w:val="1"/>
      <w:marLeft w:val="0"/>
      <w:marRight w:val="0"/>
      <w:marTop w:val="0"/>
      <w:marBottom w:val="0"/>
      <w:divBdr>
        <w:top w:val="none" w:sz="0" w:space="0" w:color="auto"/>
        <w:left w:val="none" w:sz="0" w:space="0" w:color="auto"/>
        <w:bottom w:val="none" w:sz="0" w:space="0" w:color="auto"/>
        <w:right w:val="none" w:sz="0" w:space="0" w:color="auto"/>
      </w:divBdr>
    </w:div>
    <w:div w:id="918637686">
      <w:bodyDiv w:val="1"/>
      <w:marLeft w:val="0"/>
      <w:marRight w:val="0"/>
      <w:marTop w:val="0"/>
      <w:marBottom w:val="0"/>
      <w:divBdr>
        <w:top w:val="none" w:sz="0" w:space="0" w:color="auto"/>
        <w:left w:val="none" w:sz="0" w:space="0" w:color="auto"/>
        <w:bottom w:val="none" w:sz="0" w:space="0" w:color="auto"/>
        <w:right w:val="none" w:sz="0" w:space="0" w:color="auto"/>
      </w:divBdr>
    </w:div>
    <w:div w:id="936139814">
      <w:bodyDiv w:val="1"/>
      <w:marLeft w:val="0"/>
      <w:marRight w:val="0"/>
      <w:marTop w:val="0"/>
      <w:marBottom w:val="0"/>
      <w:divBdr>
        <w:top w:val="none" w:sz="0" w:space="0" w:color="auto"/>
        <w:left w:val="none" w:sz="0" w:space="0" w:color="auto"/>
        <w:bottom w:val="none" w:sz="0" w:space="0" w:color="auto"/>
        <w:right w:val="none" w:sz="0" w:space="0" w:color="auto"/>
      </w:divBdr>
    </w:div>
    <w:div w:id="942229720">
      <w:bodyDiv w:val="1"/>
      <w:marLeft w:val="0"/>
      <w:marRight w:val="0"/>
      <w:marTop w:val="0"/>
      <w:marBottom w:val="0"/>
      <w:divBdr>
        <w:top w:val="none" w:sz="0" w:space="0" w:color="auto"/>
        <w:left w:val="none" w:sz="0" w:space="0" w:color="auto"/>
        <w:bottom w:val="none" w:sz="0" w:space="0" w:color="auto"/>
        <w:right w:val="none" w:sz="0" w:space="0" w:color="auto"/>
      </w:divBdr>
    </w:div>
    <w:div w:id="1069764350">
      <w:bodyDiv w:val="1"/>
      <w:marLeft w:val="0"/>
      <w:marRight w:val="0"/>
      <w:marTop w:val="0"/>
      <w:marBottom w:val="0"/>
      <w:divBdr>
        <w:top w:val="none" w:sz="0" w:space="0" w:color="auto"/>
        <w:left w:val="none" w:sz="0" w:space="0" w:color="auto"/>
        <w:bottom w:val="none" w:sz="0" w:space="0" w:color="auto"/>
        <w:right w:val="none" w:sz="0" w:space="0" w:color="auto"/>
      </w:divBdr>
    </w:div>
    <w:div w:id="1091194130">
      <w:bodyDiv w:val="1"/>
      <w:marLeft w:val="0"/>
      <w:marRight w:val="0"/>
      <w:marTop w:val="0"/>
      <w:marBottom w:val="0"/>
      <w:divBdr>
        <w:top w:val="none" w:sz="0" w:space="0" w:color="auto"/>
        <w:left w:val="none" w:sz="0" w:space="0" w:color="auto"/>
        <w:bottom w:val="none" w:sz="0" w:space="0" w:color="auto"/>
        <w:right w:val="none" w:sz="0" w:space="0" w:color="auto"/>
      </w:divBdr>
    </w:div>
    <w:div w:id="1095790071">
      <w:bodyDiv w:val="1"/>
      <w:marLeft w:val="0"/>
      <w:marRight w:val="0"/>
      <w:marTop w:val="0"/>
      <w:marBottom w:val="0"/>
      <w:divBdr>
        <w:top w:val="none" w:sz="0" w:space="0" w:color="auto"/>
        <w:left w:val="none" w:sz="0" w:space="0" w:color="auto"/>
        <w:bottom w:val="none" w:sz="0" w:space="0" w:color="auto"/>
        <w:right w:val="none" w:sz="0" w:space="0" w:color="auto"/>
      </w:divBdr>
    </w:div>
    <w:div w:id="1126587519">
      <w:bodyDiv w:val="1"/>
      <w:marLeft w:val="0"/>
      <w:marRight w:val="0"/>
      <w:marTop w:val="0"/>
      <w:marBottom w:val="0"/>
      <w:divBdr>
        <w:top w:val="none" w:sz="0" w:space="0" w:color="auto"/>
        <w:left w:val="none" w:sz="0" w:space="0" w:color="auto"/>
        <w:bottom w:val="none" w:sz="0" w:space="0" w:color="auto"/>
        <w:right w:val="none" w:sz="0" w:space="0" w:color="auto"/>
      </w:divBdr>
    </w:div>
    <w:div w:id="1179545278">
      <w:bodyDiv w:val="1"/>
      <w:marLeft w:val="0"/>
      <w:marRight w:val="0"/>
      <w:marTop w:val="0"/>
      <w:marBottom w:val="0"/>
      <w:divBdr>
        <w:top w:val="none" w:sz="0" w:space="0" w:color="auto"/>
        <w:left w:val="none" w:sz="0" w:space="0" w:color="auto"/>
        <w:bottom w:val="none" w:sz="0" w:space="0" w:color="auto"/>
        <w:right w:val="none" w:sz="0" w:space="0" w:color="auto"/>
      </w:divBdr>
    </w:div>
    <w:div w:id="1180856336">
      <w:bodyDiv w:val="1"/>
      <w:marLeft w:val="0"/>
      <w:marRight w:val="0"/>
      <w:marTop w:val="0"/>
      <w:marBottom w:val="0"/>
      <w:divBdr>
        <w:top w:val="none" w:sz="0" w:space="0" w:color="auto"/>
        <w:left w:val="none" w:sz="0" w:space="0" w:color="auto"/>
        <w:bottom w:val="none" w:sz="0" w:space="0" w:color="auto"/>
        <w:right w:val="none" w:sz="0" w:space="0" w:color="auto"/>
      </w:divBdr>
    </w:div>
    <w:div w:id="1259872055">
      <w:bodyDiv w:val="1"/>
      <w:marLeft w:val="0"/>
      <w:marRight w:val="0"/>
      <w:marTop w:val="0"/>
      <w:marBottom w:val="0"/>
      <w:divBdr>
        <w:top w:val="none" w:sz="0" w:space="0" w:color="auto"/>
        <w:left w:val="none" w:sz="0" w:space="0" w:color="auto"/>
        <w:bottom w:val="none" w:sz="0" w:space="0" w:color="auto"/>
        <w:right w:val="none" w:sz="0" w:space="0" w:color="auto"/>
      </w:divBdr>
    </w:div>
    <w:div w:id="1274626429">
      <w:bodyDiv w:val="1"/>
      <w:marLeft w:val="0"/>
      <w:marRight w:val="0"/>
      <w:marTop w:val="0"/>
      <w:marBottom w:val="0"/>
      <w:divBdr>
        <w:top w:val="none" w:sz="0" w:space="0" w:color="auto"/>
        <w:left w:val="none" w:sz="0" w:space="0" w:color="auto"/>
        <w:bottom w:val="none" w:sz="0" w:space="0" w:color="auto"/>
        <w:right w:val="none" w:sz="0" w:space="0" w:color="auto"/>
      </w:divBdr>
    </w:div>
    <w:div w:id="1334986698">
      <w:bodyDiv w:val="1"/>
      <w:marLeft w:val="0"/>
      <w:marRight w:val="0"/>
      <w:marTop w:val="0"/>
      <w:marBottom w:val="0"/>
      <w:divBdr>
        <w:top w:val="none" w:sz="0" w:space="0" w:color="auto"/>
        <w:left w:val="none" w:sz="0" w:space="0" w:color="auto"/>
        <w:bottom w:val="none" w:sz="0" w:space="0" w:color="auto"/>
        <w:right w:val="none" w:sz="0" w:space="0" w:color="auto"/>
      </w:divBdr>
    </w:div>
    <w:div w:id="1454011427">
      <w:bodyDiv w:val="1"/>
      <w:marLeft w:val="0"/>
      <w:marRight w:val="0"/>
      <w:marTop w:val="0"/>
      <w:marBottom w:val="0"/>
      <w:divBdr>
        <w:top w:val="none" w:sz="0" w:space="0" w:color="auto"/>
        <w:left w:val="none" w:sz="0" w:space="0" w:color="auto"/>
        <w:bottom w:val="none" w:sz="0" w:space="0" w:color="auto"/>
        <w:right w:val="none" w:sz="0" w:space="0" w:color="auto"/>
      </w:divBdr>
    </w:div>
    <w:div w:id="1490554733">
      <w:bodyDiv w:val="1"/>
      <w:marLeft w:val="0"/>
      <w:marRight w:val="0"/>
      <w:marTop w:val="0"/>
      <w:marBottom w:val="0"/>
      <w:divBdr>
        <w:top w:val="none" w:sz="0" w:space="0" w:color="auto"/>
        <w:left w:val="none" w:sz="0" w:space="0" w:color="auto"/>
        <w:bottom w:val="none" w:sz="0" w:space="0" w:color="auto"/>
        <w:right w:val="none" w:sz="0" w:space="0" w:color="auto"/>
      </w:divBdr>
    </w:div>
    <w:div w:id="1516116072">
      <w:bodyDiv w:val="1"/>
      <w:marLeft w:val="0"/>
      <w:marRight w:val="0"/>
      <w:marTop w:val="0"/>
      <w:marBottom w:val="0"/>
      <w:divBdr>
        <w:top w:val="none" w:sz="0" w:space="0" w:color="auto"/>
        <w:left w:val="none" w:sz="0" w:space="0" w:color="auto"/>
        <w:bottom w:val="none" w:sz="0" w:space="0" w:color="auto"/>
        <w:right w:val="none" w:sz="0" w:space="0" w:color="auto"/>
      </w:divBdr>
    </w:div>
    <w:div w:id="1567230099">
      <w:bodyDiv w:val="1"/>
      <w:marLeft w:val="0"/>
      <w:marRight w:val="0"/>
      <w:marTop w:val="0"/>
      <w:marBottom w:val="0"/>
      <w:divBdr>
        <w:top w:val="none" w:sz="0" w:space="0" w:color="auto"/>
        <w:left w:val="none" w:sz="0" w:space="0" w:color="auto"/>
        <w:bottom w:val="none" w:sz="0" w:space="0" w:color="auto"/>
        <w:right w:val="none" w:sz="0" w:space="0" w:color="auto"/>
      </w:divBdr>
    </w:div>
    <w:div w:id="1620260369">
      <w:bodyDiv w:val="1"/>
      <w:marLeft w:val="0"/>
      <w:marRight w:val="0"/>
      <w:marTop w:val="0"/>
      <w:marBottom w:val="0"/>
      <w:divBdr>
        <w:top w:val="none" w:sz="0" w:space="0" w:color="auto"/>
        <w:left w:val="none" w:sz="0" w:space="0" w:color="auto"/>
        <w:bottom w:val="none" w:sz="0" w:space="0" w:color="auto"/>
        <w:right w:val="none" w:sz="0" w:space="0" w:color="auto"/>
      </w:divBdr>
    </w:div>
    <w:div w:id="1738896520">
      <w:bodyDiv w:val="1"/>
      <w:marLeft w:val="0"/>
      <w:marRight w:val="0"/>
      <w:marTop w:val="0"/>
      <w:marBottom w:val="0"/>
      <w:divBdr>
        <w:top w:val="none" w:sz="0" w:space="0" w:color="auto"/>
        <w:left w:val="none" w:sz="0" w:space="0" w:color="auto"/>
        <w:bottom w:val="none" w:sz="0" w:space="0" w:color="auto"/>
        <w:right w:val="none" w:sz="0" w:space="0" w:color="auto"/>
      </w:divBdr>
    </w:div>
    <w:div w:id="1739664341">
      <w:bodyDiv w:val="1"/>
      <w:marLeft w:val="0"/>
      <w:marRight w:val="0"/>
      <w:marTop w:val="0"/>
      <w:marBottom w:val="0"/>
      <w:divBdr>
        <w:top w:val="none" w:sz="0" w:space="0" w:color="auto"/>
        <w:left w:val="none" w:sz="0" w:space="0" w:color="auto"/>
        <w:bottom w:val="none" w:sz="0" w:space="0" w:color="auto"/>
        <w:right w:val="none" w:sz="0" w:space="0" w:color="auto"/>
      </w:divBdr>
    </w:div>
    <w:div w:id="1862088426">
      <w:bodyDiv w:val="1"/>
      <w:marLeft w:val="0"/>
      <w:marRight w:val="0"/>
      <w:marTop w:val="0"/>
      <w:marBottom w:val="0"/>
      <w:divBdr>
        <w:top w:val="none" w:sz="0" w:space="0" w:color="auto"/>
        <w:left w:val="none" w:sz="0" w:space="0" w:color="auto"/>
        <w:bottom w:val="none" w:sz="0" w:space="0" w:color="auto"/>
        <w:right w:val="none" w:sz="0" w:space="0" w:color="auto"/>
      </w:divBdr>
    </w:div>
    <w:div w:id="1978678585">
      <w:bodyDiv w:val="1"/>
      <w:marLeft w:val="0"/>
      <w:marRight w:val="0"/>
      <w:marTop w:val="0"/>
      <w:marBottom w:val="0"/>
      <w:divBdr>
        <w:top w:val="none" w:sz="0" w:space="0" w:color="auto"/>
        <w:left w:val="none" w:sz="0" w:space="0" w:color="auto"/>
        <w:bottom w:val="none" w:sz="0" w:space="0" w:color="auto"/>
        <w:right w:val="none" w:sz="0" w:space="0" w:color="auto"/>
      </w:divBdr>
    </w:div>
    <w:div w:id="2027974335">
      <w:bodyDiv w:val="1"/>
      <w:marLeft w:val="0"/>
      <w:marRight w:val="0"/>
      <w:marTop w:val="0"/>
      <w:marBottom w:val="0"/>
      <w:divBdr>
        <w:top w:val="none" w:sz="0" w:space="0" w:color="auto"/>
        <w:left w:val="none" w:sz="0" w:space="0" w:color="auto"/>
        <w:bottom w:val="none" w:sz="0" w:space="0" w:color="auto"/>
        <w:right w:val="none" w:sz="0" w:space="0" w:color="auto"/>
      </w:divBdr>
    </w:div>
    <w:div w:id="2041469753">
      <w:bodyDiv w:val="1"/>
      <w:marLeft w:val="0"/>
      <w:marRight w:val="0"/>
      <w:marTop w:val="0"/>
      <w:marBottom w:val="0"/>
      <w:divBdr>
        <w:top w:val="none" w:sz="0" w:space="0" w:color="auto"/>
        <w:left w:val="none" w:sz="0" w:space="0" w:color="auto"/>
        <w:bottom w:val="none" w:sz="0" w:space="0" w:color="auto"/>
        <w:right w:val="none" w:sz="0" w:space="0" w:color="auto"/>
      </w:divBdr>
    </w:div>
    <w:div w:id="2047950451">
      <w:bodyDiv w:val="1"/>
      <w:marLeft w:val="0"/>
      <w:marRight w:val="0"/>
      <w:marTop w:val="0"/>
      <w:marBottom w:val="0"/>
      <w:divBdr>
        <w:top w:val="none" w:sz="0" w:space="0" w:color="auto"/>
        <w:left w:val="none" w:sz="0" w:space="0" w:color="auto"/>
        <w:bottom w:val="none" w:sz="0" w:space="0" w:color="auto"/>
        <w:right w:val="none" w:sz="0" w:space="0" w:color="auto"/>
      </w:divBdr>
    </w:div>
    <w:div w:id="2064404016">
      <w:bodyDiv w:val="1"/>
      <w:marLeft w:val="0"/>
      <w:marRight w:val="0"/>
      <w:marTop w:val="0"/>
      <w:marBottom w:val="0"/>
      <w:divBdr>
        <w:top w:val="none" w:sz="0" w:space="0" w:color="auto"/>
        <w:left w:val="none" w:sz="0" w:space="0" w:color="auto"/>
        <w:bottom w:val="none" w:sz="0" w:space="0" w:color="auto"/>
        <w:right w:val="none" w:sz="0" w:space="0" w:color="auto"/>
      </w:divBdr>
    </w:div>
    <w:div w:id="213648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E56854836435C4EB71596FDD1EE5E01" ma:contentTypeVersion="8" ma:contentTypeDescription="Create a new document." ma:contentTypeScope="" ma:versionID="b095344bcb076e568071cedcc9d063f4">
  <xsd:schema xmlns:xsd="http://www.w3.org/2001/XMLSchema" xmlns:xs="http://www.w3.org/2001/XMLSchema" xmlns:p="http://schemas.microsoft.com/office/2006/metadata/properties" xmlns:ns2="e07a9da8-921c-47d9-8d20-d6b07b462b6b" targetNamespace="http://schemas.microsoft.com/office/2006/metadata/properties" ma:root="true" ma:fieldsID="bd5434f44b7a977ca4d9cb9b1b94d71e" ns2:_="">
    <xsd:import namespace="e07a9da8-921c-47d9-8d20-d6b07b462b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a9da8-921c-47d9-8d20-d6b07b462b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CAA61B-0032-480F-B489-04EB0257291D}">
  <ds:schemaRefs>
    <ds:schemaRef ds:uri="http://schemas.openxmlformats.org/officeDocument/2006/bibliography"/>
  </ds:schemaRefs>
</ds:datastoreItem>
</file>

<file path=customXml/itemProps2.xml><?xml version="1.0" encoding="utf-8"?>
<ds:datastoreItem xmlns:ds="http://schemas.openxmlformats.org/officeDocument/2006/customXml" ds:itemID="{683B9AE2-E048-4DCA-AE18-74E301331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a9da8-921c-47d9-8d20-d6b07b462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8D29C0-B1E6-4ABC-A040-CA7BADB4541D}">
  <ds:schemaRefs>
    <ds:schemaRef ds:uri="http://schemas.microsoft.com/sharepoint/v3/contenttype/forms"/>
  </ds:schemaRefs>
</ds:datastoreItem>
</file>

<file path=customXml/itemProps4.xml><?xml version="1.0" encoding="utf-8"?>
<ds:datastoreItem xmlns:ds="http://schemas.openxmlformats.org/officeDocument/2006/customXml" ds:itemID="{C739684E-98C0-4736-AD8A-E2F7A218A2EE}">
  <ds:schemaRefs>
    <ds:schemaRef ds:uri="http://purl.org/dc/dcmitype/"/>
    <ds:schemaRef ds:uri="e07a9da8-921c-47d9-8d20-d6b07b462b6b"/>
    <ds:schemaRef ds:uri="http://purl.org/dc/elements/1.1/"/>
    <ds:schemaRef ds:uri="http://purl.org/dc/term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2026-02-10T04:06:00Z</dcterms:created>
  <dcterms:modified xsi:type="dcterms:W3CDTF">2026-02-10T04:06:00Z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4acb2367,6e8e4311,789ed9c0</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2bb00e9a,6f0b7511,27649a6d</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ContentTypeId">
    <vt:lpwstr>0x0101008E56854836435C4EB71596FDD1EE5E01</vt:lpwstr>
  </property>
</Properties>
</file>