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09983" w14:textId="1B354613" w:rsidR="00E222DC" w:rsidRDefault="00E222DC" w:rsidP="00E222DC">
      <w:pPr>
        <w:pStyle w:val="Heading1"/>
        <w:rPr>
          <w:lang w:val="en-US"/>
        </w:rPr>
      </w:pPr>
      <w:r>
        <w:rPr>
          <w:lang w:val="en-US"/>
        </w:rPr>
        <w:t>National Environmental Science Program</w:t>
      </w:r>
      <w:r w:rsidR="00BE5B4A">
        <w:rPr>
          <w:lang w:val="en-US"/>
        </w:rPr>
        <w:br/>
      </w:r>
      <w:r w:rsidR="00A71FE1">
        <w:rPr>
          <w:lang w:val="en-US"/>
        </w:rPr>
        <w:t xml:space="preserve">Indigenous </w:t>
      </w:r>
      <w:r w:rsidR="00BE5B4A">
        <w:rPr>
          <w:lang w:val="en-US"/>
        </w:rPr>
        <w:t>p</w:t>
      </w:r>
      <w:r w:rsidR="00A71FE1">
        <w:rPr>
          <w:lang w:val="en-US"/>
        </w:rPr>
        <w:t>artnerships</w:t>
      </w:r>
      <w:r>
        <w:rPr>
          <w:lang w:val="en-US"/>
        </w:rPr>
        <w:t xml:space="preserve"> 2020</w:t>
      </w:r>
    </w:p>
    <w:p w14:paraId="4C0E803B" w14:textId="77777777" w:rsidR="00BE5B4A" w:rsidRPr="00BE5B4A" w:rsidRDefault="00BE5B4A" w:rsidP="00BE5B4A">
      <w:pPr>
        <w:rPr>
          <w:lang w:val="en-US"/>
        </w:rPr>
      </w:pPr>
    </w:p>
    <w:p w14:paraId="71D8137F" w14:textId="074030CC" w:rsidR="00764D6A" w:rsidRDefault="00E91D72" w:rsidP="00BE5B4A">
      <w:pPr>
        <w:pStyle w:val="AuthorOrganisationAffiliation"/>
        <w:jc w:val="center"/>
      </w:pPr>
      <w:r>
        <w:rPr>
          <w:noProof/>
          <w:lang w:eastAsia="en-AU"/>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77777777" w:rsidR="00764D6A" w:rsidRDefault="00E91D72">
      <w:pPr>
        <w:pStyle w:val="Normalsmall"/>
      </w:pPr>
      <w:r>
        <w:br w:type="page"/>
      </w:r>
      <w:r>
        <w:lastRenderedPageBreak/>
        <w:t xml:space="preserve">© Commonwealth of Australia </w:t>
      </w:r>
      <w:r w:rsidR="00B97E61">
        <w:t>2020</w:t>
      </w:r>
    </w:p>
    <w:p w14:paraId="4C6CB06C" w14:textId="77777777" w:rsidR="00764D6A" w:rsidRDefault="00E91D72">
      <w:pPr>
        <w:pStyle w:val="Normalsmall"/>
        <w:rPr>
          <w:rStyle w:val="Strong"/>
        </w:rPr>
      </w:pPr>
      <w:r>
        <w:rPr>
          <w:rStyle w:val="Strong"/>
        </w:rPr>
        <w:t>Ownership of intellectual property rights</w:t>
      </w:r>
    </w:p>
    <w:p w14:paraId="00B8F4C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29446F2" w14:textId="77777777" w:rsidR="00764D6A" w:rsidRDefault="00E91D72">
      <w:pPr>
        <w:pStyle w:val="Normalsmall"/>
        <w:rPr>
          <w:rStyle w:val="Strong"/>
        </w:rPr>
      </w:pPr>
      <w:r>
        <w:rPr>
          <w:rStyle w:val="Strong"/>
        </w:rPr>
        <w:t>Creative Commons licence</w:t>
      </w:r>
    </w:p>
    <w:p w14:paraId="1D729007" w14:textId="7CA198ED" w:rsidR="00764D6A" w:rsidRDefault="00E91D72">
      <w:pPr>
        <w:pStyle w:val="Normalsmall"/>
      </w:pPr>
      <w:r>
        <w:t xml:space="preserve">All material in this publication is licensed under a </w:t>
      </w:r>
      <w:hyperlink r:id="rId12" w:history="1">
        <w:r w:rsidR="00263C38">
          <w:rPr>
            <w:rStyle w:val="Hyperlink"/>
          </w:rPr>
          <w:t>Creative Commons Attribution 4.0 International Licence</w:t>
        </w:r>
      </w:hyperlink>
      <w:r>
        <w:t xml:space="preserve"> except content supplied by third parties, logos and the Commonwealth Coat of Arms.</w:t>
      </w:r>
    </w:p>
    <w:p w14:paraId="4F0C20E1"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1F562464" w14:textId="77777777" w:rsidR="00764D6A" w:rsidRDefault="00E91D72">
      <w:pPr>
        <w:pStyle w:val="Normalsmall"/>
      </w:pPr>
      <w:r>
        <w:rPr>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Default="00E91D72">
      <w:pPr>
        <w:pStyle w:val="Normalsmall"/>
        <w:rPr>
          <w:rStyle w:val="Strong"/>
        </w:rPr>
      </w:pPr>
      <w:r>
        <w:rPr>
          <w:rStyle w:val="Strong"/>
        </w:rPr>
        <w:t>Cataloguing data</w:t>
      </w:r>
    </w:p>
    <w:p w14:paraId="241EF153" w14:textId="120B23CA" w:rsidR="00764D6A" w:rsidRDefault="00E91D72">
      <w:pPr>
        <w:pStyle w:val="Normalsmall"/>
      </w:pPr>
      <w:r>
        <w:t xml:space="preserve">This publication (and any material sourced from it) should be attributed as: </w:t>
      </w:r>
      <w:r w:rsidR="00E222DC" w:rsidRPr="00E222DC">
        <w:t>Science Partnerships</w:t>
      </w:r>
      <w:r w:rsidR="00B97E61" w:rsidRPr="00E222DC">
        <w:t xml:space="preserve"> 2020</w:t>
      </w:r>
      <w:r w:rsidRPr="00E222DC">
        <w:t xml:space="preserve">, </w:t>
      </w:r>
      <w:r w:rsidR="00E222DC" w:rsidRPr="00E222DC">
        <w:rPr>
          <w:i/>
        </w:rPr>
        <w:t>National</w:t>
      </w:r>
      <w:r w:rsidR="00E222DC">
        <w:rPr>
          <w:i/>
        </w:rPr>
        <w:t xml:space="preserve"> Environmental Science Program </w:t>
      </w:r>
      <w:r w:rsidR="00A71FE1">
        <w:rPr>
          <w:i/>
        </w:rPr>
        <w:t xml:space="preserve">Indigenous </w:t>
      </w:r>
      <w:r w:rsidR="00BE5B4A">
        <w:rPr>
          <w:i/>
        </w:rPr>
        <w:t>p</w:t>
      </w:r>
      <w:r w:rsidR="00A71FE1">
        <w:rPr>
          <w:i/>
        </w:rPr>
        <w:t>artnerships</w:t>
      </w:r>
      <w:r w:rsidR="00E222DC">
        <w:rPr>
          <w:i/>
        </w:rPr>
        <w:t xml:space="preserve"> 2020</w:t>
      </w:r>
      <w:r>
        <w:t xml:space="preserve">, </w:t>
      </w:r>
      <w:r w:rsidR="00B5740E">
        <w:t>Department of Agriculture, Water and the Environment</w:t>
      </w:r>
      <w:r>
        <w:t xml:space="preserve">, Canberra, </w:t>
      </w:r>
      <w:r w:rsidR="00754AA8" w:rsidRPr="00652B20">
        <w:t>November</w:t>
      </w:r>
      <w:r>
        <w:t>. CC BY 4.0.</w:t>
      </w:r>
    </w:p>
    <w:p w14:paraId="312A7C4A" w14:textId="32452BE1" w:rsidR="00FD68C8" w:rsidRDefault="00FD68C8">
      <w:pPr>
        <w:pStyle w:val="Normalsmall"/>
      </w:pPr>
      <w:r w:rsidRPr="00FD68C8">
        <w:t xml:space="preserve">ISBN </w:t>
      </w:r>
      <w:r w:rsidR="00A71FE1" w:rsidRPr="00A71FE1">
        <w:t>978-1-76003-356-9</w:t>
      </w:r>
    </w:p>
    <w:p w14:paraId="31914395" w14:textId="44489FE2" w:rsidR="00764D6A" w:rsidRDefault="00E91D72">
      <w:pPr>
        <w:pStyle w:val="Normalsmall"/>
      </w:pPr>
      <w:r>
        <w:t xml:space="preserve">This publication is </w:t>
      </w:r>
      <w:r w:rsidRPr="00E20810">
        <w:t xml:space="preserve">available at </w:t>
      </w:r>
      <w:hyperlink r:id="rId15" w:history="1">
        <w:r w:rsidR="00E222DC">
          <w:rPr>
            <w:rStyle w:val="Hyperlink"/>
          </w:rPr>
          <w:t>environment.gov.au/science/</w:t>
        </w:r>
        <w:proofErr w:type="spellStart"/>
        <w:r w:rsidR="00E222DC">
          <w:rPr>
            <w:rStyle w:val="Hyperlink"/>
          </w:rPr>
          <w:t>nesp</w:t>
        </w:r>
        <w:proofErr w:type="spellEnd"/>
      </w:hyperlink>
      <w:r w:rsidRPr="00E20810">
        <w:t>.</w:t>
      </w:r>
    </w:p>
    <w:p w14:paraId="2CDA8B7D"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57260483" w14:textId="77777777" w:rsidR="00764D6A" w:rsidRDefault="00E91D72">
      <w:pPr>
        <w:pStyle w:val="Normalsmall"/>
        <w:spacing w:after="0"/>
      </w:pPr>
      <w:r>
        <w:t>GPO Box 858 Canberra ACT 2601</w:t>
      </w:r>
    </w:p>
    <w:p w14:paraId="68880814" w14:textId="77777777" w:rsidR="00764D6A" w:rsidRDefault="00E91D72">
      <w:pPr>
        <w:pStyle w:val="Normalsmall"/>
        <w:spacing w:after="0"/>
      </w:pPr>
      <w:r>
        <w:t xml:space="preserve">Telephone </w:t>
      </w:r>
      <w:r w:rsidRPr="00773056">
        <w:t>1800 900 090</w:t>
      </w:r>
    </w:p>
    <w:p w14:paraId="45AAD616" w14:textId="77777777" w:rsidR="00764D6A" w:rsidRDefault="00E91D72">
      <w:pPr>
        <w:pStyle w:val="Normalsmall"/>
      </w:pPr>
      <w:r w:rsidRPr="00E20810">
        <w:t xml:space="preserve">Web </w:t>
      </w:r>
      <w:hyperlink r:id="rId16" w:history="1">
        <w:r w:rsidR="00E20810" w:rsidRPr="00E20810">
          <w:rPr>
            <w:rStyle w:val="Hyperlink"/>
          </w:rPr>
          <w:t>awe.gov.au</w:t>
        </w:r>
      </w:hyperlink>
    </w:p>
    <w:p w14:paraId="45E3D64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9FEB75" w14:textId="77777777" w:rsidR="00764D6A" w:rsidRPr="00E222DC" w:rsidRDefault="00E91D72">
      <w:pPr>
        <w:pStyle w:val="Normalsmall"/>
        <w:rPr>
          <w:rStyle w:val="Strong"/>
        </w:rPr>
      </w:pPr>
      <w:r w:rsidRPr="00E222DC">
        <w:rPr>
          <w:rStyle w:val="Strong"/>
        </w:rPr>
        <w:t>Acknowledgements</w:t>
      </w:r>
    </w:p>
    <w:p w14:paraId="2218D1E7" w14:textId="06CD5362" w:rsidR="00764D6A" w:rsidRDefault="00E91D72">
      <w:pPr>
        <w:pStyle w:val="Normalsmall"/>
      </w:pPr>
      <w:r w:rsidRPr="00E222DC">
        <w:t xml:space="preserve">The authors thank </w:t>
      </w:r>
      <w:r w:rsidR="00E222DC" w:rsidRPr="00E222DC">
        <w:t>the National Environmental Science</w:t>
      </w:r>
      <w:r w:rsidR="00AF2DBD">
        <w:t xml:space="preserve"> Program</w:t>
      </w:r>
      <w:r w:rsidR="00E222DC" w:rsidRPr="00E222DC">
        <w:t xml:space="preserve"> </w:t>
      </w:r>
      <w:r w:rsidR="00BE5B4A">
        <w:t>r</w:t>
      </w:r>
      <w:r w:rsidR="00E222DC" w:rsidRPr="00E222DC">
        <w:t xml:space="preserve">esearch </w:t>
      </w:r>
      <w:r w:rsidR="00BE5B4A">
        <w:t>h</w:t>
      </w:r>
      <w:r w:rsidR="00E222DC" w:rsidRPr="00E222DC">
        <w:t xml:space="preserve">ubs </w:t>
      </w:r>
      <w:r w:rsidRPr="00E222DC">
        <w:t>for their input.</w:t>
      </w:r>
    </w:p>
    <w:p w14:paraId="03D2BCEA" w14:textId="77777777" w:rsidR="00A72243" w:rsidRDefault="00A72243">
      <w:pPr>
        <w:spacing w:after="0" w:line="240" w:lineRule="auto"/>
        <w:rPr>
          <w:rFonts w:ascii="Calibri" w:eastAsia="Times New Roman" w:hAnsi="Calibri" w:cs="Times New Roman"/>
          <w:b/>
          <w:bCs/>
          <w:sz w:val="36"/>
          <w:szCs w:val="24"/>
        </w:rPr>
      </w:pPr>
      <w:bookmarkStart w:id="0" w:name="_Toc430782148"/>
      <w:r>
        <w:br w:type="page"/>
      </w:r>
    </w:p>
    <w:bookmarkEnd w:id="0"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Default="00E91D72">
          <w:pPr>
            <w:pStyle w:val="TOCHeading"/>
            <w:rPr>
              <w:rStyle w:val="Heading3Char"/>
              <w:rFonts w:eastAsiaTheme="minorEastAsia"/>
            </w:rPr>
          </w:pPr>
          <w:r w:rsidRPr="00264A72">
            <w:rPr>
              <w:rStyle w:val="Heading2Char"/>
            </w:rPr>
            <w:t>Contents</w:t>
          </w:r>
        </w:p>
        <w:p w14:paraId="42FA7BBB" w14:textId="35780D35" w:rsidR="00937D39" w:rsidRDefault="00E91D72">
          <w:pPr>
            <w:pStyle w:val="TOC1"/>
            <w:rPr>
              <w:rFonts w:asciiTheme="minorHAnsi" w:eastAsiaTheme="minorEastAsia" w:hAnsiTheme="minorHAnsi"/>
              <w:b w:val="0"/>
              <w:lang w:eastAsia="en-AU"/>
            </w:rPr>
          </w:pPr>
          <w:r>
            <w:rPr>
              <w:b w:val="0"/>
            </w:rPr>
            <w:fldChar w:fldCharType="begin"/>
          </w:r>
          <w:r>
            <w:instrText xml:space="preserve"> TOC \h \z \u \t "Heading 2,1,Heading 3,2,Style1,2,TOA Heading,1" </w:instrText>
          </w:r>
          <w:r>
            <w:rPr>
              <w:b w:val="0"/>
            </w:rPr>
            <w:fldChar w:fldCharType="separate"/>
          </w:r>
          <w:hyperlink w:anchor="_Toc55457994" w:history="1">
            <w:r w:rsidR="00937D39" w:rsidRPr="00B70777">
              <w:rPr>
                <w:rStyle w:val="Hyperlink"/>
              </w:rPr>
              <w:t>About the program</w:t>
            </w:r>
            <w:r w:rsidR="00937D39">
              <w:rPr>
                <w:webHidden/>
              </w:rPr>
              <w:tab/>
            </w:r>
            <w:r w:rsidR="00937D39">
              <w:rPr>
                <w:webHidden/>
              </w:rPr>
              <w:fldChar w:fldCharType="begin"/>
            </w:r>
            <w:r w:rsidR="00937D39">
              <w:rPr>
                <w:webHidden/>
              </w:rPr>
              <w:instrText xml:space="preserve"> PAGEREF _Toc55457994 \h </w:instrText>
            </w:r>
            <w:r w:rsidR="00937D39">
              <w:rPr>
                <w:webHidden/>
              </w:rPr>
            </w:r>
            <w:r w:rsidR="00937D39">
              <w:rPr>
                <w:webHidden/>
              </w:rPr>
              <w:fldChar w:fldCharType="separate"/>
            </w:r>
            <w:r w:rsidR="00937D39">
              <w:rPr>
                <w:webHidden/>
              </w:rPr>
              <w:t>1</w:t>
            </w:r>
            <w:r w:rsidR="00937D39">
              <w:rPr>
                <w:webHidden/>
              </w:rPr>
              <w:fldChar w:fldCharType="end"/>
            </w:r>
          </w:hyperlink>
        </w:p>
        <w:p w14:paraId="1E698329" w14:textId="50F4DE3F" w:rsidR="00937D39" w:rsidRDefault="00652B20">
          <w:pPr>
            <w:pStyle w:val="TOC2"/>
            <w:rPr>
              <w:rFonts w:asciiTheme="minorHAnsi" w:eastAsiaTheme="minorEastAsia" w:hAnsiTheme="minorHAnsi"/>
              <w:lang w:eastAsia="en-AU"/>
            </w:rPr>
          </w:pPr>
          <w:hyperlink w:anchor="_Toc55457995" w:history="1">
            <w:r w:rsidR="00937D39" w:rsidRPr="00B70777">
              <w:rPr>
                <w:rStyle w:val="Hyperlink"/>
              </w:rPr>
              <w:t>Investment</w:t>
            </w:r>
            <w:r w:rsidR="00937D39">
              <w:rPr>
                <w:webHidden/>
              </w:rPr>
              <w:tab/>
            </w:r>
            <w:r w:rsidR="00937D39">
              <w:rPr>
                <w:webHidden/>
              </w:rPr>
              <w:fldChar w:fldCharType="begin"/>
            </w:r>
            <w:r w:rsidR="00937D39">
              <w:rPr>
                <w:webHidden/>
              </w:rPr>
              <w:instrText xml:space="preserve"> PAGEREF _Toc55457995 \h </w:instrText>
            </w:r>
            <w:r w:rsidR="00937D39">
              <w:rPr>
                <w:webHidden/>
              </w:rPr>
            </w:r>
            <w:r w:rsidR="00937D39">
              <w:rPr>
                <w:webHidden/>
              </w:rPr>
              <w:fldChar w:fldCharType="separate"/>
            </w:r>
            <w:r w:rsidR="00937D39">
              <w:rPr>
                <w:webHidden/>
              </w:rPr>
              <w:t>1</w:t>
            </w:r>
            <w:r w:rsidR="00937D39">
              <w:rPr>
                <w:webHidden/>
              </w:rPr>
              <w:fldChar w:fldCharType="end"/>
            </w:r>
          </w:hyperlink>
        </w:p>
        <w:p w14:paraId="50D987A5" w14:textId="19376044" w:rsidR="00937D39" w:rsidRDefault="00652B20">
          <w:pPr>
            <w:pStyle w:val="TOC2"/>
            <w:rPr>
              <w:rFonts w:asciiTheme="minorHAnsi" w:eastAsiaTheme="minorEastAsia" w:hAnsiTheme="minorHAnsi"/>
              <w:lang w:eastAsia="en-AU"/>
            </w:rPr>
          </w:pPr>
          <w:hyperlink w:anchor="_Toc55457996" w:history="1">
            <w:r w:rsidR="00937D39" w:rsidRPr="00B70777">
              <w:rPr>
                <w:rStyle w:val="Hyperlink"/>
              </w:rPr>
              <w:t>Indigenous partnerships</w:t>
            </w:r>
            <w:r w:rsidR="00937D39">
              <w:rPr>
                <w:webHidden/>
              </w:rPr>
              <w:tab/>
            </w:r>
            <w:r w:rsidR="00937D39">
              <w:rPr>
                <w:webHidden/>
              </w:rPr>
              <w:fldChar w:fldCharType="begin"/>
            </w:r>
            <w:r w:rsidR="00937D39">
              <w:rPr>
                <w:webHidden/>
              </w:rPr>
              <w:instrText xml:space="preserve"> PAGEREF _Toc55457996 \h </w:instrText>
            </w:r>
            <w:r w:rsidR="00937D39">
              <w:rPr>
                <w:webHidden/>
              </w:rPr>
            </w:r>
            <w:r w:rsidR="00937D39">
              <w:rPr>
                <w:webHidden/>
              </w:rPr>
              <w:fldChar w:fldCharType="separate"/>
            </w:r>
            <w:r w:rsidR="00937D39">
              <w:rPr>
                <w:webHidden/>
              </w:rPr>
              <w:t>1</w:t>
            </w:r>
            <w:r w:rsidR="00937D39">
              <w:rPr>
                <w:webHidden/>
              </w:rPr>
              <w:fldChar w:fldCharType="end"/>
            </w:r>
          </w:hyperlink>
        </w:p>
        <w:p w14:paraId="4435B748" w14:textId="179985BD" w:rsidR="00937D39" w:rsidRDefault="00652B20">
          <w:pPr>
            <w:pStyle w:val="TOC1"/>
            <w:rPr>
              <w:rFonts w:asciiTheme="minorHAnsi" w:eastAsiaTheme="minorEastAsia" w:hAnsiTheme="minorHAnsi"/>
              <w:b w:val="0"/>
              <w:lang w:eastAsia="en-AU"/>
            </w:rPr>
          </w:pPr>
          <w:hyperlink w:anchor="_Toc55457997" w:history="1">
            <w:r w:rsidR="00937D39" w:rsidRPr="00B70777">
              <w:rPr>
                <w:rStyle w:val="Hyperlink"/>
              </w:rPr>
              <w:t>Helping hands for northern sawfish and sharks</w:t>
            </w:r>
            <w:r w:rsidR="00937D39">
              <w:rPr>
                <w:webHidden/>
              </w:rPr>
              <w:tab/>
            </w:r>
            <w:r w:rsidR="00937D39">
              <w:rPr>
                <w:webHidden/>
              </w:rPr>
              <w:fldChar w:fldCharType="begin"/>
            </w:r>
            <w:r w:rsidR="00937D39">
              <w:rPr>
                <w:webHidden/>
              </w:rPr>
              <w:instrText xml:space="preserve"> PAGEREF _Toc55457997 \h </w:instrText>
            </w:r>
            <w:r w:rsidR="00937D39">
              <w:rPr>
                <w:webHidden/>
              </w:rPr>
            </w:r>
            <w:r w:rsidR="00937D39">
              <w:rPr>
                <w:webHidden/>
              </w:rPr>
              <w:fldChar w:fldCharType="separate"/>
            </w:r>
            <w:r w:rsidR="00937D39">
              <w:rPr>
                <w:webHidden/>
              </w:rPr>
              <w:t>2</w:t>
            </w:r>
            <w:r w:rsidR="00937D39">
              <w:rPr>
                <w:webHidden/>
              </w:rPr>
              <w:fldChar w:fldCharType="end"/>
            </w:r>
          </w:hyperlink>
        </w:p>
        <w:p w14:paraId="5BC5260A" w14:textId="5BF1B9B6" w:rsidR="00937D39" w:rsidRDefault="00652B20">
          <w:pPr>
            <w:pStyle w:val="TOC1"/>
            <w:rPr>
              <w:rFonts w:asciiTheme="minorHAnsi" w:eastAsiaTheme="minorEastAsia" w:hAnsiTheme="minorHAnsi"/>
              <w:b w:val="0"/>
              <w:lang w:eastAsia="en-AU"/>
            </w:rPr>
          </w:pPr>
          <w:hyperlink w:anchor="_Toc55457998" w:history="1">
            <w:r w:rsidR="00937D39" w:rsidRPr="00B70777">
              <w:rPr>
                <w:rStyle w:val="Hyperlink"/>
              </w:rPr>
              <w:t>Indigenous engagement and research leadership</w:t>
            </w:r>
            <w:r w:rsidR="00937D39">
              <w:rPr>
                <w:webHidden/>
              </w:rPr>
              <w:tab/>
            </w:r>
            <w:r w:rsidR="00937D39">
              <w:rPr>
                <w:webHidden/>
              </w:rPr>
              <w:fldChar w:fldCharType="begin"/>
            </w:r>
            <w:r w:rsidR="00937D39">
              <w:rPr>
                <w:webHidden/>
              </w:rPr>
              <w:instrText xml:space="preserve"> PAGEREF _Toc55457998 \h </w:instrText>
            </w:r>
            <w:r w:rsidR="00937D39">
              <w:rPr>
                <w:webHidden/>
              </w:rPr>
            </w:r>
            <w:r w:rsidR="00937D39">
              <w:rPr>
                <w:webHidden/>
              </w:rPr>
              <w:fldChar w:fldCharType="separate"/>
            </w:r>
            <w:r w:rsidR="00937D39">
              <w:rPr>
                <w:webHidden/>
              </w:rPr>
              <w:t>3</w:t>
            </w:r>
            <w:r w:rsidR="00937D39">
              <w:rPr>
                <w:webHidden/>
              </w:rPr>
              <w:fldChar w:fldCharType="end"/>
            </w:r>
          </w:hyperlink>
        </w:p>
        <w:p w14:paraId="35512227" w14:textId="4618A3E9" w:rsidR="00937D39" w:rsidRDefault="00652B20">
          <w:pPr>
            <w:pStyle w:val="TOC1"/>
            <w:rPr>
              <w:rFonts w:asciiTheme="minorHAnsi" w:eastAsiaTheme="minorEastAsia" w:hAnsiTheme="minorHAnsi"/>
              <w:b w:val="0"/>
              <w:lang w:eastAsia="en-AU"/>
            </w:rPr>
          </w:pPr>
          <w:hyperlink w:anchor="_Toc55457999" w:history="1">
            <w:r w:rsidR="00937D39" w:rsidRPr="00B70777">
              <w:rPr>
                <w:rStyle w:val="Hyperlink"/>
              </w:rPr>
              <w:t>Indigenous-led climate-change knowledge and action</w:t>
            </w:r>
            <w:r w:rsidR="00937D39">
              <w:rPr>
                <w:webHidden/>
              </w:rPr>
              <w:tab/>
            </w:r>
            <w:r w:rsidR="00937D39">
              <w:rPr>
                <w:webHidden/>
              </w:rPr>
              <w:fldChar w:fldCharType="begin"/>
            </w:r>
            <w:r w:rsidR="00937D39">
              <w:rPr>
                <w:webHidden/>
              </w:rPr>
              <w:instrText xml:space="preserve"> PAGEREF _Toc55457999 \h </w:instrText>
            </w:r>
            <w:r w:rsidR="00937D39">
              <w:rPr>
                <w:webHidden/>
              </w:rPr>
            </w:r>
            <w:r w:rsidR="00937D39">
              <w:rPr>
                <w:webHidden/>
              </w:rPr>
              <w:fldChar w:fldCharType="separate"/>
            </w:r>
            <w:r w:rsidR="00937D39">
              <w:rPr>
                <w:webHidden/>
              </w:rPr>
              <w:t>4</w:t>
            </w:r>
            <w:r w:rsidR="00937D39">
              <w:rPr>
                <w:webHidden/>
              </w:rPr>
              <w:fldChar w:fldCharType="end"/>
            </w:r>
          </w:hyperlink>
        </w:p>
        <w:p w14:paraId="049807D1" w14:textId="6C0FA49A" w:rsidR="00937D39" w:rsidRDefault="00652B20">
          <w:pPr>
            <w:pStyle w:val="TOC1"/>
            <w:rPr>
              <w:rFonts w:asciiTheme="minorHAnsi" w:eastAsiaTheme="minorEastAsia" w:hAnsiTheme="minorHAnsi"/>
              <w:b w:val="0"/>
              <w:lang w:eastAsia="en-AU"/>
            </w:rPr>
          </w:pPr>
          <w:hyperlink w:anchor="_Toc55458000" w:history="1">
            <w:r w:rsidR="00937D39" w:rsidRPr="00B70777">
              <w:rPr>
                <w:rStyle w:val="Hyperlink"/>
              </w:rPr>
              <w:t>Boosting Indigenous skills while controlling Crown-of-Thorns Starfish</w:t>
            </w:r>
            <w:r w:rsidR="00937D39">
              <w:rPr>
                <w:webHidden/>
              </w:rPr>
              <w:tab/>
            </w:r>
            <w:r w:rsidR="00937D39">
              <w:rPr>
                <w:webHidden/>
              </w:rPr>
              <w:fldChar w:fldCharType="begin"/>
            </w:r>
            <w:r w:rsidR="00937D39">
              <w:rPr>
                <w:webHidden/>
              </w:rPr>
              <w:instrText xml:space="preserve"> PAGEREF _Toc55458000 \h </w:instrText>
            </w:r>
            <w:r w:rsidR="00937D39">
              <w:rPr>
                <w:webHidden/>
              </w:rPr>
            </w:r>
            <w:r w:rsidR="00937D39">
              <w:rPr>
                <w:webHidden/>
              </w:rPr>
              <w:fldChar w:fldCharType="separate"/>
            </w:r>
            <w:r w:rsidR="00937D39">
              <w:rPr>
                <w:webHidden/>
              </w:rPr>
              <w:t>5</w:t>
            </w:r>
            <w:r w:rsidR="00937D39">
              <w:rPr>
                <w:webHidden/>
              </w:rPr>
              <w:fldChar w:fldCharType="end"/>
            </w:r>
          </w:hyperlink>
        </w:p>
        <w:p w14:paraId="577081A4" w14:textId="285B8FAA" w:rsidR="00937D39" w:rsidRDefault="00652B20">
          <w:pPr>
            <w:pStyle w:val="TOC1"/>
            <w:rPr>
              <w:rFonts w:asciiTheme="minorHAnsi" w:eastAsiaTheme="minorEastAsia" w:hAnsiTheme="minorHAnsi"/>
              <w:b w:val="0"/>
              <w:lang w:eastAsia="en-AU"/>
            </w:rPr>
          </w:pPr>
          <w:hyperlink w:anchor="_Toc55458001" w:history="1">
            <w:r w:rsidR="00937D39" w:rsidRPr="00B70777">
              <w:rPr>
                <w:rStyle w:val="Hyperlink"/>
              </w:rPr>
              <w:t>Embedding Indigenous perspectives in Perth urban planning</w:t>
            </w:r>
            <w:r w:rsidR="00937D39">
              <w:rPr>
                <w:webHidden/>
              </w:rPr>
              <w:tab/>
            </w:r>
            <w:r w:rsidR="00937D39">
              <w:rPr>
                <w:webHidden/>
              </w:rPr>
              <w:fldChar w:fldCharType="begin"/>
            </w:r>
            <w:r w:rsidR="00937D39">
              <w:rPr>
                <w:webHidden/>
              </w:rPr>
              <w:instrText xml:space="preserve"> PAGEREF _Toc55458001 \h </w:instrText>
            </w:r>
            <w:r w:rsidR="00937D39">
              <w:rPr>
                <w:webHidden/>
              </w:rPr>
            </w:r>
            <w:r w:rsidR="00937D39">
              <w:rPr>
                <w:webHidden/>
              </w:rPr>
              <w:fldChar w:fldCharType="separate"/>
            </w:r>
            <w:r w:rsidR="00937D39">
              <w:rPr>
                <w:webHidden/>
              </w:rPr>
              <w:t>6</w:t>
            </w:r>
            <w:r w:rsidR="00937D39">
              <w:rPr>
                <w:webHidden/>
              </w:rPr>
              <w:fldChar w:fldCharType="end"/>
            </w:r>
          </w:hyperlink>
        </w:p>
        <w:p w14:paraId="122A4A92" w14:textId="0347DA7F" w:rsidR="00937D39" w:rsidRDefault="00652B20">
          <w:pPr>
            <w:pStyle w:val="TOC1"/>
            <w:rPr>
              <w:rFonts w:asciiTheme="minorHAnsi" w:eastAsiaTheme="minorEastAsia" w:hAnsiTheme="minorHAnsi"/>
              <w:b w:val="0"/>
              <w:lang w:eastAsia="en-AU"/>
            </w:rPr>
          </w:pPr>
          <w:hyperlink w:anchor="_Toc55458002" w:history="1">
            <w:r w:rsidR="00937D39" w:rsidRPr="00B70777">
              <w:rPr>
                <w:rStyle w:val="Hyperlink"/>
              </w:rPr>
              <w:t>Showing and sharing knowledge through a hands-on map</w:t>
            </w:r>
            <w:r w:rsidR="00937D39">
              <w:rPr>
                <w:webHidden/>
              </w:rPr>
              <w:tab/>
            </w:r>
            <w:r w:rsidR="00937D39">
              <w:rPr>
                <w:webHidden/>
              </w:rPr>
              <w:fldChar w:fldCharType="begin"/>
            </w:r>
            <w:r w:rsidR="00937D39">
              <w:rPr>
                <w:webHidden/>
              </w:rPr>
              <w:instrText xml:space="preserve"> PAGEREF _Toc55458002 \h </w:instrText>
            </w:r>
            <w:r w:rsidR="00937D39">
              <w:rPr>
                <w:webHidden/>
              </w:rPr>
            </w:r>
            <w:r w:rsidR="00937D39">
              <w:rPr>
                <w:webHidden/>
              </w:rPr>
              <w:fldChar w:fldCharType="separate"/>
            </w:r>
            <w:r w:rsidR="00937D39">
              <w:rPr>
                <w:webHidden/>
              </w:rPr>
              <w:t>7</w:t>
            </w:r>
            <w:r w:rsidR="00937D39">
              <w:rPr>
                <w:webHidden/>
              </w:rPr>
              <w:fldChar w:fldCharType="end"/>
            </w:r>
          </w:hyperlink>
        </w:p>
        <w:p w14:paraId="7B7B7C48" w14:textId="35AE3E33" w:rsidR="00937D39" w:rsidRDefault="00652B20">
          <w:pPr>
            <w:pStyle w:val="TOC1"/>
            <w:rPr>
              <w:rFonts w:asciiTheme="minorHAnsi" w:eastAsiaTheme="minorEastAsia" w:hAnsiTheme="minorHAnsi"/>
              <w:b w:val="0"/>
              <w:lang w:eastAsia="en-AU"/>
            </w:rPr>
          </w:pPr>
          <w:hyperlink w:anchor="_Toc55458003" w:history="1">
            <w:r w:rsidR="00937D39" w:rsidRPr="00B70777">
              <w:rPr>
                <w:rStyle w:val="Hyperlink"/>
              </w:rPr>
              <w:t>Image credits</w:t>
            </w:r>
            <w:r w:rsidR="00937D39">
              <w:rPr>
                <w:webHidden/>
              </w:rPr>
              <w:tab/>
            </w:r>
            <w:r w:rsidR="00937D39">
              <w:rPr>
                <w:webHidden/>
              </w:rPr>
              <w:fldChar w:fldCharType="begin"/>
            </w:r>
            <w:r w:rsidR="00937D39">
              <w:rPr>
                <w:webHidden/>
              </w:rPr>
              <w:instrText xml:space="preserve"> PAGEREF _Toc55458003 \h </w:instrText>
            </w:r>
            <w:r w:rsidR="00937D39">
              <w:rPr>
                <w:webHidden/>
              </w:rPr>
            </w:r>
            <w:r w:rsidR="00937D39">
              <w:rPr>
                <w:webHidden/>
              </w:rPr>
              <w:fldChar w:fldCharType="separate"/>
            </w:r>
            <w:r w:rsidR="00937D39">
              <w:rPr>
                <w:webHidden/>
              </w:rPr>
              <w:t>8</w:t>
            </w:r>
            <w:r w:rsidR="00937D39">
              <w:rPr>
                <w:webHidden/>
              </w:rPr>
              <w:fldChar w:fldCharType="end"/>
            </w:r>
          </w:hyperlink>
        </w:p>
        <w:p w14:paraId="7487C015" w14:textId="3F087843" w:rsidR="00764D6A" w:rsidRDefault="00E91D72">
          <w:r>
            <w:rPr>
              <w:b/>
              <w:noProof/>
            </w:rPr>
            <w:fldChar w:fldCharType="end"/>
          </w:r>
        </w:p>
      </w:sdtContent>
    </w:sdt>
    <w:p w14:paraId="07553622" w14:textId="00D29F0F" w:rsidR="00764D6A" w:rsidRDefault="00E91D72">
      <w:pPr>
        <w:sectPr w:rsidR="00764D6A">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t>.</w:t>
      </w:r>
    </w:p>
    <w:p w14:paraId="2B2CA5BE" w14:textId="478B34A8" w:rsidR="00C40C1A" w:rsidRDefault="00C40C1A" w:rsidP="00264A72">
      <w:pPr>
        <w:pStyle w:val="Heading2"/>
        <w:numPr>
          <w:ilvl w:val="0"/>
          <w:numId w:val="0"/>
        </w:numPr>
        <w:ind w:left="720" w:hanging="720"/>
      </w:pPr>
      <w:bookmarkStart w:id="1" w:name="_Toc55457994"/>
      <w:r>
        <w:lastRenderedPageBreak/>
        <w:t xml:space="preserve">About the </w:t>
      </w:r>
      <w:r w:rsidR="00FD68C8">
        <w:t>p</w:t>
      </w:r>
      <w:r>
        <w:t>rogram</w:t>
      </w:r>
      <w:bookmarkEnd w:id="1"/>
    </w:p>
    <w:p w14:paraId="6ADF32B4" w14:textId="77777777" w:rsidR="00C40C1A" w:rsidRDefault="00C40C1A" w:rsidP="00EE5C15">
      <w:pPr>
        <w:pStyle w:val="Heading3"/>
        <w:numPr>
          <w:ilvl w:val="0"/>
          <w:numId w:val="0"/>
        </w:numPr>
        <w:spacing w:after="240"/>
        <w:ind w:left="964" w:hanging="964"/>
      </w:pPr>
      <w:bookmarkStart w:id="2" w:name="_Toc55457995"/>
      <w:r>
        <w:t>Investment</w:t>
      </w:r>
      <w:bookmarkEnd w:id="2"/>
    </w:p>
    <w:p w14:paraId="2AD53B22" w14:textId="77777777" w:rsidR="00EE5C15" w:rsidRPr="00EE5C15" w:rsidRDefault="00EE5C15" w:rsidP="00BE5B4A">
      <w:pPr>
        <w:rPr>
          <w:rFonts w:ascii="Times New Roman" w:eastAsia="Times New Roman" w:hAnsi="Times New Roman" w:cs="Times New Roman"/>
          <w:sz w:val="24"/>
          <w:szCs w:val="24"/>
          <w:lang w:eastAsia="en-AU"/>
        </w:rPr>
      </w:pPr>
      <w:r w:rsidRPr="00EE5C15">
        <w:rPr>
          <w:lang w:eastAsia="en-AU"/>
        </w:rPr>
        <w:t>The National Environmental Science Program (NESP) is a long-term commitment by the Australian Government to environment and climate research.</w:t>
      </w:r>
    </w:p>
    <w:p w14:paraId="514A568D" w14:textId="6DD55F01" w:rsidR="00EE5C15" w:rsidRPr="00EE5C15" w:rsidRDefault="00EE5C15" w:rsidP="00BE5B4A">
      <w:pPr>
        <w:rPr>
          <w:rFonts w:ascii="Times New Roman" w:eastAsia="Times New Roman" w:hAnsi="Times New Roman" w:cs="Times New Roman"/>
          <w:sz w:val="24"/>
          <w:szCs w:val="24"/>
          <w:lang w:eastAsia="en-AU"/>
        </w:rPr>
      </w:pPr>
      <w:r w:rsidRPr="00EE5C15">
        <w:rPr>
          <w:lang w:eastAsia="en-AU"/>
        </w:rPr>
        <w:t>The program builds on its predecessors – the National Environmental Research Programme and the Australian Climate Change Science Programme – to support decision-makers to understand, manage and conserve Australia's environment with the best available information, based on world-class science.</w:t>
      </w:r>
    </w:p>
    <w:p w14:paraId="2BE738D7" w14:textId="77777777" w:rsidR="00EE5C15" w:rsidRPr="00EE5C15" w:rsidRDefault="00EE5C15" w:rsidP="00BE5B4A">
      <w:pPr>
        <w:rPr>
          <w:rFonts w:ascii="Times New Roman" w:eastAsia="Times New Roman" w:hAnsi="Times New Roman" w:cs="Times New Roman"/>
          <w:sz w:val="24"/>
          <w:szCs w:val="24"/>
          <w:lang w:eastAsia="en-AU"/>
        </w:rPr>
      </w:pPr>
      <w:r w:rsidRPr="00EE5C15">
        <w:rPr>
          <w:lang w:eastAsia="en-AU"/>
        </w:rPr>
        <w:t xml:space="preserve">NESP funding of $145 million over 6 years from 2015 to 2021 supports </w:t>
      </w:r>
      <w:hyperlink r:id="rId20" w:history="1">
        <w:r w:rsidRPr="003006FC">
          <w:rPr>
            <w:rStyle w:val="Hyperlink"/>
            <w:bCs/>
          </w:rPr>
          <w:t>6 themed research hubs</w:t>
        </w:r>
      </w:hyperlink>
      <w:r w:rsidRPr="00EE5C15">
        <w:rPr>
          <w:lang w:eastAsia="en-AU"/>
        </w:rPr>
        <w:t>. A further $149 million will be invested over the next 6 years into 4 new hubs.</w:t>
      </w:r>
    </w:p>
    <w:p w14:paraId="607C4CDF" w14:textId="77777777" w:rsidR="00EE5C15" w:rsidRPr="00EE5C15" w:rsidRDefault="00EE5C15" w:rsidP="00BE5B4A">
      <w:pPr>
        <w:rPr>
          <w:rFonts w:ascii="Times New Roman" w:eastAsia="Times New Roman" w:hAnsi="Times New Roman" w:cs="Times New Roman"/>
          <w:sz w:val="24"/>
          <w:szCs w:val="24"/>
          <w:lang w:eastAsia="en-AU"/>
        </w:rPr>
      </w:pPr>
      <w:r w:rsidRPr="00EE5C15">
        <w:rPr>
          <w:lang w:eastAsia="en-AU"/>
        </w:rPr>
        <w:t xml:space="preserve">Find out about all the projects: </w:t>
      </w:r>
      <w:hyperlink r:id="rId21" w:history="1">
        <w:r w:rsidRPr="003006FC">
          <w:rPr>
            <w:rStyle w:val="Hyperlink"/>
            <w:bCs/>
          </w:rPr>
          <w:t>NESP approved projects</w:t>
        </w:r>
      </w:hyperlink>
      <w:r w:rsidRPr="00EE5C15">
        <w:rPr>
          <w:lang w:eastAsia="en-AU"/>
        </w:rPr>
        <w:t>.</w:t>
      </w:r>
    </w:p>
    <w:p w14:paraId="7C03D678" w14:textId="15C1C19C" w:rsidR="00C40C1A" w:rsidRDefault="00D94EEB" w:rsidP="00264A72">
      <w:pPr>
        <w:pStyle w:val="Heading3"/>
        <w:numPr>
          <w:ilvl w:val="0"/>
          <w:numId w:val="0"/>
        </w:numPr>
        <w:spacing w:after="240"/>
        <w:ind w:left="964" w:hanging="964"/>
      </w:pPr>
      <w:bookmarkStart w:id="3" w:name="_Toc55457996"/>
      <w:r>
        <w:t>Indigenous partnerships</w:t>
      </w:r>
      <w:bookmarkEnd w:id="3"/>
    </w:p>
    <w:p w14:paraId="3D98F47F" w14:textId="77777777" w:rsidR="00D94EEB" w:rsidRPr="00D94EEB" w:rsidRDefault="00D94EEB" w:rsidP="00BE5B4A">
      <w:r w:rsidRPr="00D94EEB">
        <w:t xml:space="preserve">The program values partnerships that bring scientists together with Traditional Owners, land managers, policy makers, and a range of government and non-government organisations. </w:t>
      </w:r>
    </w:p>
    <w:p w14:paraId="2FE882D4" w14:textId="333D6780" w:rsidR="00D94EEB" w:rsidRPr="00D94EEB" w:rsidRDefault="00D94EEB" w:rsidP="00BE5B4A">
      <w:r w:rsidRPr="00D94EEB">
        <w:t xml:space="preserve">Some examples of these important collaborations include caring for land and sea </w:t>
      </w:r>
      <w:r w:rsidR="00B948E8">
        <w:t>C</w:t>
      </w:r>
      <w:r w:rsidRPr="00D94EEB">
        <w:t>ountry and embedding Indigenous knowledge systems into the protection of biodiversity, including helping threatened species.</w:t>
      </w:r>
    </w:p>
    <w:p w14:paraId="05EFDEED" w14:textId="0AAD42C0" w:rsidR="00D94EEB" w:rsidRPr="00D94EEB" w:rsidRDefault="00D94EEB" w:rsidP="00BE5B4A">
      <w:r w:rsidRPr="00D94EEB">
        <w:t>This b</w:t>
      </w:r>
      <w:r w:rsidR="00C01862">
        <w:t>ooklet</w:t>
      </w:r>
      <w:r w:rsidRPr="00D94EEB">
        <w:t xml:space="preserve"> provides a snapshot of some of the important relationships with Indigenous rangers, </w:t>
      </w:r>
      <w:proofErr w:type="gramStart"/>
      <w:r w:rsidRPr="00D94EEB">
        <w:t>researchers</w:t>
      </w:r>
      <w:proofErr w:type="gramEnd"/>
      <w:r w:rsidRPr="00D94EEB">
        <w:t xml:space="preserve"> and Traditional Owners.</w:t>
      </w:r>
    </w:p>
    <w:p w14:paraId="67B14416" w14:textId="77777777" w:rsidR="00313431" w:rsidRDefault="00313431" w:rsidP="00264A72">
      <w:pPr>
        <w:pStyle w:val="Heading3"/>
        <w:numPr>
          <w:ilvl w:val="0"/>
          <w:numId w:val="0"/>
        </w:numPr>
        <w:spacing w:after="240"/>
        <w:ind w:left="964" w:hanging="964"/>
        <w:rPr>
          <w:rFonts w:eastAsiaTheme="minorEastAsia" w:cstheme="minorBidi"/>
          <w:b w:val="0"/>
          <w:color w:val="000000"/>
          <w:sz w:val="56"/>
          <w:szCs w:val="28"/>
          <w:lang w:eastAsia="ja-JP"/>
        </w:rPr>
      </w:pPr>
      <w:r>
        <w:rPr>
          <w:rFonts w:eastAsiaTheme="minorEastAsia" w:cstheme="minorBidi"/>
          <w:b w:val="0"/>
          <w:color w:val="000000"/>
          <w:sz w:val="56"/>
          <w:szCs w:val="28"/>
          <w:lang w:eastAsia="ja-JP"/>
        </w:rPr>
        <w:br w:type="page"/>
      </w:r>
    </w:p>
    <w:p w14:paraId="145EAF54" w14:textId="5260D3FC" w:rsidR="003833B6" w:rsidRPr="00313431" w:rsidRDefault="00847141" w:rsidP="004959E9">
      <w:pPr>
        <w:pStyle w:val="Heading2"/>
        <w:numPr>
          <w:ilvl w:val="0"/>
          <w:numId w:val="0"/>
        </w:numPr>
        <w:ind w:left="720" w:hanging="720"/>
      </w:pPr>
      <w:bookmarkStart w:id="4" w:name="_Toc55457997"/>
      <w:r w:rsidRPr="00313431">
        <w:lastRenderedPageBreak/>
        <w:t>Helping hands for northern sawfish and sharks</w:t>
      </w:r>
      <w:bookmarkEnd w:id="4"/>
    </w:p>
    <w:p w14:paraId="3971397E" w14:textId="77777777" w:rsidR="00847141" w:rsidRPr="00847141" w:rsidRDefault="00847141" w:rsidP="00BE5B4A">
      <w:r w:rsidRPr="00847141">
        <w:t xml:space="preserve">Australia’s northern rivers are a last remaining stronghold for the threatened </w:t>
      </w:r>
      <w:proofErr w:type="spellStart"/>
      <w:r w:rsidRPr="00847141">
        <w:t>Largetooth</w:t>
      </w:r>
      <w:proofErr w:type="spellEnd"/>
      <w:r w:rsidRPr="00847141">
        <w:t xml:space="preserve"> Sawfish (</w:t>
      </w:r>
      <w:proofErr w:type="spellStart"/>
      <w:r w:rsidRPr="0097094C">
        <w:rPr>
          <w:i/>
        </w:rPr>
        <w:t>Pristis</w:t>
      </w:r>
      <w:proofErr w:type="spellEnd"/>
      <w:r w:rsidRPr="0097094C">
        <w:rPr>
          <w:i/>
        </w:rPr>
        <w:t xml:space="preserve"> </w:t>
      </w:r>
      <w:proofErr w:type="spellStart"/>
      <w:r w:rsidRPr="0097094C">
        <w:rPr>
          <w:i/>
        </w:rPr>
        <w:t>pristis</w:t>
      </w:r>
      <w:proofErr w:type="spellEnd"/>
      <w:r w:rsidRPr="00847141">
        <w:t>), but even in this relatively pristine part of the world sawfish populations are severely depleted.</w:t>
      </w:r>
    </w:p>
    <w:p w14:paraId="47B7697E" w14:textId="342076C2" w:rsidR="00847141" w:rsidRPr="00847141" w:rsidRDefault="00847141" w:rsidP="00BE5B4A">
      <w:r w:rsidRPr="00847141">
        <w:t xml:space="preserve">Indigenous ranger groups and </w:t>
      </w:r>
      <w:hyperlink r:id="rId22" w:history="1">
        <w:r w:rsidRPr="00847141">
          <w:rPr>
            <w:rStyle w:val="Hyperlink"/>
            <w:bCs/>
          </w:rPr>
          <w:t>Marine Biodiversity Hub</w:t>
        </w:r>
      </w:hyperlink>
      <w:r w:rsidRPr="00847141">
        <w:t xml:space="preserve"> scientists are taking practical steps to conserve the species in these rivers, which may be its only hope for survival. They have collaborated in enduring partnerships to locate, tag, DNA-</w:t>
      </w:r>
      <w:proofErr w:type="gramStart"/>
      <w:r w:rsidRPr="00847141">
        <w:t>sample</w:t>
      </w:r>
      <w:proofErr w:type="gramEnd"/>
      <w:r w:rsidRPr="00847141">
        <w:t xml:space="preserve"> and rescue </w:t>
      </w:r>
      <w:proofErr w:type="spellStart"/>
      <w:r w:rsidRPr="00847141">
        <w:t>Largetooth</w:t>
      </w:r>
      <w:proofErr w:type="spellEnd"/>
      <w:r w:rsidRPr="00847141">
        <w:t xml:space="preserve"> Sawfish</w:t>
      </w:r>
      <w:r w:rsidR="00540653">
        <w:t xml:space="preserve">. They have also </w:t>
      </w:r>
      <w:r w:rsidRPr="00847141">
        <w:t>exchange</w:t>
      </w:r>
      <w:r w:rsidR="00540653">
        <w:t>d</w:t>
      </w:r>
      <w:r w:rsidRPr="00847141">
        <w:t xml:space="preserve"> knowledge, and develop</w:t>
      </w:r>
      <w:r w:rsidR="00540653">
        <w:t>ed</w:t>
      </w:r>
      <w:r w:rsidRPr="00847141">
        <w:t xml:space="preserve"> educational materials</w:t>
      </w:r>
      <w:r w:rsidR="00540653">
        <w:t>,</w:t>
      </w:r>
      <w:r w:rsidRPr="00847141">
        <w:t xml:space="preserve"> including videos, </w:t>
      </w:r>
      <w:proofErr w:type="gramStart"/>
      <w:r w:rsidRPr="00847141">
        <w:t>signage</w:t>
      </w:r>
      <w:proofErr w:type="gramEnd"/>
      <w:r w:rsidRPr="00847141">
        <w:t xml:space="preserve"> and handling protocols.</w:t>
      </w:r>
    </w:p>
    <w:p w14:paraId="75C3E4F6" w14:textId="5C78C79E" w:rsidR="00847141" w:rsidRPr="00847141" w:rsidRDefault="00847141" w:rsidP="00BE5B4A">
      <w:pPr>
        <w:rPr>
          <w:rFonts w:ascii="Arial" w:eastAsiaTheme="minorEastAsia" w:hAnsi="Arial" w:cs="Arial"/>
          <w:color w:val="000000" w:themeColor="text1"/>
          <w:kern w:val="24"/>
          <w:lang w:eastAsia="en-AU"/>
        </w:rPr>
      </w:pPr>
      <w:r w:rsidRPr="00847141">
        <w:t xml:space="preserve">Indigenous community knowledge </w:t>
      </w:r>
      <w:r w:rsidR="00540653">
        <w:t>of</w:t>
      </w:r>
      <w:r w:rsidRPr="00847141">
        <w:t xml:space="preserve"> sawfish conservation and </w:t>
      </w:r>
      <w:r w:rsidR="00540653">
        <w:t xml:space="preserve">the </w:t>
      </w:r>
      <w:r w:rsidRPr="00847141">
        <w:t>related ranger work is very important. The rangers know the best places and times to find sawfish, and how they are valued and used by the community.</w:t>
      </w:r>
      <w:r w:rsidR="00E62106" w:rsidRPr="00E62106">
        <w:rPr>
          <w:rFonts w:ascii="Calibri" w:hAnsi="Calibri" w:cs="Calibri"/>
          <w:color w:val="C82613"/>
          <w:shd w:val="clear" w:color="auto" w:fill="FFFFFF"/>
        </w:rPr>
        <w:t xml:space="preserve"> </w:t>
      </w:r>
      <w:r w:rsidR="00E62106" w:rsidRPr="00E62106">
        <w:t xml:space="preserve">Ranger groups in the Northern Territory’s Daly River and Roper River </w:t>
      </w:r>
      <w:r w:rsidR="00BE5B4A">
        <w:rPr>
          <w:lang w:val="en-US"/>
        </w:rPr>
        <w:t>C</w:t>
      </w:r>
      <w:proofErr w:type="spellStart"/>
      <w:r w:rsidR="00E62106" w:rsidRPr="00E62106">
        <w:t>ountry</w:t>
      </w:r>
      <w:proofErr w:type="spellEnd"/>
      <w:r w:rsidR="00BE5B4A">
        <w:t xml:space="preserve"> </w:t>
      </w:r>
      <w:r w:rsidR="00E62106" w:rsidRPr="00E62106">
        <w:t xml:space="preserve">– Malak </w:t>
      </w:r>
      <w:proofErr w:type="spellStart"/>
      <w:r w:rsidR="00E62106" w:rsidRPr="00E62106">
        <w:t>Malak</w:t>
      </w:r>
      <w:proofErr w:type="spellEnd"/>
      <w:r w:rsidR="00E62106" w:rsidRPr="00E62106">
        <w:t xml:space="preserve"> </w:t>
      </w:r>
      <w:r w:rsidR="00BE5B4A">
        <w:t>R</w:t>
      </w:r>
      <w:r w:rsidR="00E62106" w:rsidRPr="00E62106">
        <w:t xml:space="preserve">angers, </w:t>
      </w:r>
      <w:proofErr w:type="spellStart"/>
      <w:r w:rsidR="00E62106" w:rsidRPr="00E62106">
        <w:t>Yugul</w:t>
      </w:r>
      <w:proofErr w:type="spellEnd"/>
      <w:r w:rsidR="00E62106" w:rsidRPr="00E62106">
        <w:t xml:space="preserve"> </w:t>
      </w:r>
      <w:proofErr w:type="spellStart"/>
      <w:r w:rsidR="00E62106" w:rsidRPr="00E62106">
        <w:t>Mangi</w:t>
      </w:r>
      <w:proofErr w:type="spellEnd"/>
      <w:r w:rsidR="00E62106" w:rsidRPr="00E62106">
        <w:t xml:space="preserve"> </w:t>
      </w:r>
      <w:r w:rsidR="00BE5B4A">
        <w:t>R</w:t>
      </w:r>
      <w:r w:rsidR="00E62106" w:rsidRPr="00E62106">
        <w:t>angers and</w:t>
      </w:r>
      <w:r w:rsidR="00BE5B4A">
        <w:t xml:space="preserve"> </w:t>
      </w:r>
      <w:r w:rsidR="00E62106" w:rsidRPr="00E62106">
        <w:t xml:space="preserve">Numbulwar </w:t>
      </w:r>
      <w:proofErr w:type="spellStart"/>
      <w:r w:rsidR="00E62106" w:rsidRPr="00E62106">
        <w:t>Numburindi</w:t>
      </w:r>
      <w:proofErr w:type="spellEnd"/>
      <w:r w:rsidR="00E62106" w:rsidRPr="00E62106">
        <w:t xml:space="preserve"> </w:t>
      </w:r>
      <w:proofErr w:type="spellStart"/>
      <w:r w:rsidR="00E62106" w:rsidRPr="00E62106">
        <w:t>Amalahgayag</w:t>
      </w:r>
      <w:proofErr w:type="spellEnd"/>
      <w:r w:rsidR="00E62106" w:rsidRPr="00E62106">
        <w:t xml:space="preserve"> </w:t>
      </w:r>
      <w:proofErr w:type="spellStart"/>
      <w:r w:rsidR="00E62106" w:rsidRPr="00E62106">
        <w:t>Injung</w:t>
      </w:r>
      <w:proofErr w:type="spellEnd"/>
      <w:r w:rsidR="00E62106" w:rsidRPr="00E62106">
        <w:t xml:space="preserve"> </w:t>
      </w:r>
      <w:r w:rsidR="00BE5B4A">
        <w:t>R</w:t>
      </w:r>
      <w:r w:rsidR="00E62106" w:rsidRPr="00E62106">
        <w:t>angers</w:t>
      </w:r>
      <w:r w:rsidR="00BE5B4A">
        <w:t xml:space="preserve"> </w:t>
      </w:r>
      <w:r w:rsidR="00E62106" w:rsidRPr="00E62106">
        <w:t>– have contributed to conservation initiatives.</w:t>
      </w:r>
    </w:p>
    <w:p w14:paraId="26D387C4" w14:textId="71A3E6F8" w:rsidR="00847141" w:rsidRPr="00847141" w:rsidRDefault="00847141" w:rsidP="00BE5B4A">
      <w:r w:rsidRPr="00847141">
        <w:t xml:space="preserve">The Malak </w:t>
      </w:r>
      <w:proofErr w:type="spellStart"/>
      <w:r w:rsidRPr="00847141">
        <w:t>Malak</w:t>
      </w:r>
      <w:proofErr w:type="spellEnd"/>
      <w:r w:rsidRPr="00847141">
        <w:t xml:space="preserve"> name for </w:t>
      </w:r>
      <w:proofErr w:type="spellStart"/>
      <w:r w:rsidRPr="00847141">
        <w:t>Largetooth</w:t>
      </w:r>
      <w:proofErr w:type="spellEnd"/>
      <w:r w:rsidRPr="00847141">
        <w:t xml:space="preserve"> Sawfish is </w:t>
      </w:r>
      <w:proofErr w:type="spellStart"/>
      <w:r w:rsidRPr="00847141">
        <w:t>Tyemirerriny</w:t>
      </w:r>
      <w:proofErr w:type="spellEnd"/>
      <w:r w:rsidRPr="00847141">
        <w:t xml:space="preserve">. In 2012, the Malak </w:t>
      </w:r>
      <w:proofErr w:type="spellStart"/>
      <w:r w:rsidRPr="00847141">
        <w:t>Malak</w:t>
      </w:r>
      <w:proofErr w:type="spellEnd"/>
      <w:r w:rsidRPr="00847141">
        <w:t xml:space="preserve"> </w:t>
      </w:r>
      <w:r w:rsidR="00BE5B4A">
        <w:t>R</w:t>
      </w:r>
      <w:r w:rsidRPr="00847141">
        <w:t xml:space="preserve">angers initiated an annual search for </w:t>
      </w:r>
      <w:proofErr w:type="spellStart"/>
      <w:r w:rsidRPr="00847141">
        <w:t>Largetooth</w:t>
      </w:r>
      <w:proofErr w:type="spellEnd"/>
      <w:r w:rsidRPr="00847141">
        <w:t xml:space="preserve"> Sawfish as a locally driven conservation measure, because the sawfish can become trapped and die in isolated, drying waterholes on the Daly River floodplain.</w:t>
      </w:r>
    </w:p>
    <w:p w14:paraId="1C0C2BEB" w14:textId="77777777" w:rsidR="00847141" w:rsidRPr="00847141" w:rsidRDefault="00847141" w:rsidP="00BE5B4A">
      <w:r w:rsidRPr="00847141">
        <w:t xml:space="preserve">Working together, the rangers and scientists have successfully relocated more than 60 </w:t>
      </w:r>
      <w:proofErr w:type="spellStart"/>
      <w:r w:rsidRPr="00847141">
        <w:t>Largetooth</w:t>
      </w:r>
      <w:proofErr w:type="spellEnd"/>
      <w:r w:rsidRPr="00847141">
        <w:t xml:space="preserve"> Sawfish. They are also collaborating to learn more about the connectivity of threatened </w:t>
      </w:r>
      <w:proofErr w:type="spellStart"/>
      <w:r w:rsidRPr="00847141">
        <w:t>Speartooth</w:t>
      </w:r>
      <w:proofErr w:type="spellEnd"/>
      <w:r w:rsidRPr="00847141">
        <w:t xml:space="preserve"> Shark (</w:t>
      </w:r>
      <w:proofErr w:type="spellStart"/>
      <w:r w:rsidRPr="0097094C">
        <w:rPr>
          <w:i/>
        </w:rPr>
        <w:t>Glyphis</w:t>
      </w:r>
      <w:proofErr w:type="spellEnd"/>
      <w:r w:rsidRPr="0097094C">
        <w:rPr>
          <w:i/>
        </w:rPr>
        <w:t xml:space="preserve"> </w:t>
      </w:r>
      <w:proofErr w:type="spellStart"/>
      <w:r w:rsidRPr="0097094C">
        <w:rPr>
          <w:i/>
        </w:rPr>
        <w:t>glyphis</w:t>
      </w:r>
      <w:proofErr w:type="spellEnd"/>
      <w:r w:rsidRPr="00847141">
        <w:t>) populations.</w:t>
      </w:r>
    </w:p>
    <w:p w14:paraId="19FD9550" w14:textId="77777777" w:rsidR="00847141" w:rsidRPr="00847141" w:rsidRDefault="00847141" w:rsidP="00BE5B4A">
      <w:r w:rsidRPr="00847141">
        <w:t xml:space="preserve">Read more about northern </w:t>
      </w:r>
      <w:hyperlink r:id="rId23" w:history="1">
        <w:r w:rsidRPr="00847141">
          <w:rPr>
            <w:rStyle w:val="Hyperlink"/>
            <w:bCs/>
          </w:rPr>
          <w:t>sawfish and sharks</w:t>
        </w:r>
      </w:hyperlink>
      <w:r w:rsidRPr="00847141">
        <w:t xml:space="preserve"> on the Marine Biodiversity Hub’s website.</w:t>
      </w:r>
    </w:p>
    <w:p w14:paraId="79837A3B" w14:textId="2E470F56" w:rsidR="00C40C1A" w:rsidRPr="007805ED" w:rsidRDefault="00B85F91" w:rsidP="00883BA2">
      <w:pPr>
        <w:pStyle w:val="Heading2"/>
        <w:numPr>
          <w:ilvl w:val="0"/>
          <w:numId w:val="0"/>
        </w:numPr>
        <w:ind w:left="720" w:hanging="720"/>
      </w:pPr>
      <w:bookmarkStart w:id="5" w:name="_Toc55457998"/>
      <w:r w:rsidRPr="007805ED">
        <w:lastRenderedPageBreak/>
        <w:t>Indigenous engagement and research leadership</w:t>
      </w:r>
      <w:bookmarkEnd w:id="5"/>
    </w:p>
    <w:p w14:paraId="6CB5ECBD" w14:textId="77777777" w:rsidR="00B85F91" w:rsidRPr="00B85F91" w:rsidRDefault="00B85F91" w:rsidP="00BE5B4A">
      <w:r w:rsidRPr="00B85F91">
        <w:t xml:space="preserve">The participation of Indigenous peoples in NESP’s research is a core focus of the program. The </w:t>
      </w:r>
      <w:hyperlink r:id="rId24" w:history="1">
        <w:r w:rsidRPr="00B85F91">
          <w:rPr>
            <w:rStyle w:val="Hyperlink"/>
          </w:rPr>
          <w:t xml:space="preserve">Threatened Species Recovery Hub </w:t>
        </w:r>
      </w:hyperlink>
      <w:r w:rsidRPr="00B85F91">
        <w:t>recognises that First Australians have very significant interests in, knowledge of, and responsibilities for Australia’s natural environment. To better support their involvement in its research, the hub has integrated and made explicit roles for Indigenous people in its governance structure.</w:t>
      </w:r>
    </w:p>
    <w:p w14:paraId="1A480CD8" w14:textId="77777777" w:rsidR="00B85F91" w:rsidRPr="00B85F91" w:rsidRDefault="00B85F91" w:rsidP="00BE5B4A">
      <w:r w:rsidRPr="00B85F91">
        <w:t xml:space="preserve">The hub’s Indigenous Liaison Officer, Brad </w:t>
      </w:r>
      <w:proofErr w:type="spellStart"/>
      <w:r w:rsidRPr="00B85F91">
        <w:t>Moggridge</w:t>
      </w:r>
      <w:proofErr w:type="spellEnd"/>
      <w:r w:rsidRPr="00B85F91">
        <w:t>, undertakes a pivotal role in identifying opportunities for Indigenous involvement at all levels of research and shaping how cultural considerations and Indigenous community needs influence research development. Spanning the bridge of cultural knowledge and western science, Brad’s leadership provides a strong pathway for connecting both worlds.</w:t>
      </w:r>
    </w:p>
    <w:p w14:paraId="01F64918" w14:textId="605EE041" w:rsidR="00B85F91" w:rsidRDefault="00B85F91" w:rsidP="00BE5B4A">
      <w:pPr>
        <w:rPr>
          <w:rFonts w:ascii="Arial" w:eastAsiaTheme="minorEastAsia" w:hAnsi="Arial" w:cs="Arial"/>
          <w:color w:val="000000" w:themeColor="text1"/>
          <w:kern w:val="24"/>
          <w:lang w:eastAsia="en-AU"/>
        </w:rPr>
      </w:pPr>
      <w:r w:rsidRPr="00B85F91">
        <w:t>In addition, the hub’s Indigenous Reference Group provides a breadth of guidance and advice for the hub’s research activities.</w:t>
      </w:r>
    </w:p>
    <w:p w14:paraId="4FCBDEB5" w14:textId="75A22A88" w:rsidR="00B85F91" w:rsidRPr="00B85F91" w:rsidRDefault="00B85F91" w:rsidP="00BE5B4A">
      <w:r w:rsidRPr="00B85F91">
        <w:t>Indigenous land managers are leading co-development of many hub research projects, ensuring research addresses local priorities.</w:t>
      </w:r>
    </w:p>
    <w:p w14:paraId="5B2BACB4" w14:textId="20FC98F8" w:rsidR="00B85F91" w:rsidRPr="00B85F91" w:rsidRDefault="00B85F91" w:rsidP="00BE5B4A">
      <w:r w:rsidRPr="00B85F91">
        <w:t xml:space="preserve">Groups such as the </w:t>
      </w:r>
      <w:proofErr w:type="spellStart"/>
      <w:r w:rsidRPr="00B85F91">
        <w:t>Karajarri</w:t>
      </w:r>
      <w:proofErr w:type="spellEnd"/>
      <w:r w:rsidRPr="00B85F91">
        <w:t xml:space="preserve"> Rangers, who are investigating links between fire patterns and biodiversity on their desert </w:t>
      </w:r>
      <w:r w:rsidR="00B948E8">
        <w:t>C</w:t>
      </w:r>
      <w:r w:rsidRPr="00B85F91">
        <w:t xml:space="preserve">ountry, and </w:t>
      </w:r>
      <w:proofErr w:type="spellStart"/>
      <w:r w:rsidRPr="00B85F91">
        <w:t>Martu</w:t>
      </w:r>
      <w:proofErr w:type="spellEnd"/>
      <w:r w:rsidRPr="00B85F91">
        <w:t xml:space="preserve"> Traditional Owners, who have co-developed a bilby monitoring method based on traditional ecological knowledge and tracking skills, are playing a key role in carrying out research and sharing the findings.</w:t>
      </w:r>
    </w:p>
    <w:p w14:paraId="358D6542" w14:textId="2E44445D" w:rsidR="00B85F91" w:rsidRPr="00B85F91" w:rsidRDefault="00B85F91" w:rsidP="00BE5B4A">
      <w:r w:rsidRPr="00B85F91">
        <w:t xml:space="preserve">Read more about </w:t>
      </w:r>
      <w:hyperlink r:id="rId25" w:history="1">
        <w:r w:rsidRPr="00B85F91">
          <w:rPr>
            <w:rStyle w:val="Hyperlink"/>
          </w:rPr>
          <w:t xml:space="preserve">bilby monitoring on </w:t>
        </w:r>
      </w:hyperlink>
      <w:hyperlink r:id="rId26" w:history="1">
        <w:proofErr w:type="spellStart"/>
        <w:r w:rsidRPr="00B85F91">
          <w:rPr>
            <w:rStyle w:val="Hyperlink"/>
          </w:rPr>
          <w:t>Martu</w:t>
        </w:r>
        <w:proofErr w:type="spellEnd"/>
      </w:hyperlink>
      <w:hyperlink r:id="rId27" w:history="1">
        <w:r w:rsidRPr="00B85F91">
          <w:rPr>
            <w:rStyle w:val="Hyperlink"/>
          </w:rPr>
          <w:t xml:space="preserve"> Country</w:t>
        </w:r>
      </w:hyperlink>
      <w:r w:rsidR="00BE5B4A">
        <w:t xml:space="preserve"> </w:t>
      </w:r>
      <w:r w:rsidRPr="00B85F91">
        <w:t xml:space="preserve">and </w:t>
      </w:r>
      <w:hyperlink r:id="rId28" w:history="1">
        <w:r w:rsidRPr="00B85F91">
          <w:rPr>
            <w:rStyle w:val="Hyperlink"/>
          </w:rPr>
          <w:t xml:space="preserve">fire and biodiversity research on </w:t>
        </w:r>
      </w:hyperlink>
      <w:hyperlink r:id="rId29" w:history="1">
        <w:proofErr w:type="spellStart"/>
        <w:r w:rsidRPr="00B85F91">
          <w:rPr>
            <w:rStyle w:val="Hyperlink"/>
          </w:rPr>
          <w:t>Karajarri</w:t>
        </w:r>
        <w:proofErr w:type="spellEnd"/>
      </w:hyperlink>
      <w:hyperlink r:id="rId30" w:history="1">
        <w:r w:rsidRPr="00B85F91">
          <w:rPr>
            <w:rStyle w:val="Hyperlink"/>
          </w:rPr>
          <w:t xml:space="preserve"> Country</w:t>
        </w:r>
      </w:hyperlink>
      <w:r w:rsidRPr="00B85F91">
        <w:t xml:space="preserve"> at the Threatened Species Recovery Hub website.</w:t>
      </w:r>
    </w:p>
    <w:p w14:paraId="35AEAA5B" w14:textId="72D1119E" w:rsidR="00532753" w:rsidRPr="007805ED" w:rsidRDefault="009776DD" w:rsidP="00A71FE1">
      <w:pPr>
        <w:pStyle w:val="Heading2"/>
        <w:numPr>
          <w:ilvl w:val="0"/>
          <w:numId w:val="0"/>
        </w:numPr>
        <w:ind w:left="720" w:hanging="720"/>
      </w:pPr>
      <w:bookmarkStart w:id="6" w:name="_Outcomes_showcase:_Reef"/>
      <w:bookmarkStart w:id="7" w:name="_Toc55457999"/>
      <w:bookmarkEnd w:id="6"/>
      <w:r w:rsidRPr="007805ED">
        <w:lastRenderedPageBreak/>
        <w:t>Indigenous-led climate-change knowledge and action</w:t>
      </w:r>
      <w:bookmarkEnd w:id="7"/>
    </w:p>
    <w:p w14:paraId="09DAC4CC" w14:textId="4895B664" w:rsidR="003D2F5C" w:rsidRPr="003D2F5C" w:rsidRDefault="003D2F5C" w:rsidP="00BE5B4A">
      <w:r w:rsidRPr="003D2F5C">
        <w:t xml:space="preserve">Over the last 5 years the </w:t>
      </w:r>
      <w:hyperlink r:id="rId31" w:history="1">
        <w:r w:rsidRPr="003D2F5C">
          <w:rPr>
            <w:rStyle w:val="Hyperlink"/>
          </w:rPr>
          <w:t>Earth Systems and Climate Change Hub</w:t>
        </w:r>
      </w:hyperlink>
      <w:r w:rsidRPr="003D2F5C">
        <w:t xml:space="preserve"> has facilitated the exchange of information between traditional weather and climate knowledge and western climate-change science.</w:t>
      </w:r>
    </w:p>
    <w:p w14:paraId="28BC89C5" w14:textId="23914F69" w:rsidR="003D2F5C" w:rsidRPr="003D2F5C" w:rsidRDefault="003D2F5C" w:rsidP="00BE5B4A">
      <w:r w:rsidRPr="003D2F5C">
        <w:t>A key activity in this engagement was the 2018 National Indigenous Dialogue on Climate Change</w:t>
      </w:r>
      <w:r w:rsidR="00975BC5">
        <w:t>. This was</w:t>
      </w:r>
      <w:r w:rsidRPr="003D2F5C">
        <w:t xml:space="preserve"> a 3-day workshop supporting Indigenous peoples from across Australia to come together to provide recommendations regarding what climate-change information, capacity-building and forms of engagement would be of greatest value to Indigenous communities. The planning of the workshop was guided by a 7-person steering committee to ensure Indigenous leadership </w:t>
      </w:r>
      <w:r w:rsidR="00975BC5">
        <w:t>of the event</w:t>
      </w:r>
      <w:r w:rsidRPr="003D2F5C">
        <w:t>.</w:t>
      </w:r>
    </w:p>
    <w:p w14:paraId="63FE253A" w14:textId="77777777" w:rsidR="003D2F5C" w:rsidRPr="003D2F5C" w:rsidRDefault="003D2F5C" w:rsidP="00BE5B4A">
      <w:r w:rsidRPr="003D2F5C">
        <w:t>Outcomes of the workshop included recommendations from Indigenous Australians to:</w:t>
      </w:r>
    </w:p>
    <w:p w14:paraId="27E71A08" w14:textId="77777777" w:rsidR="003D2F5C" w:rsidRPr="003D2F5C" w:rsidRDefault="003D2F5C" w:rsidP="00BE5B4A">
      <w:r w:rsidRPr="003D2F5C">
        <w:t>continue the dialogue between scientific and traditional (2-way) knowledge of climate change</w:t>
      </w:r>
    </w:p>
    <w:p w14:paraId="5E93CA0B" w14:textId="77777777" w:rsidR="003D2F5C" w:rsidRPr="003D2F5C" w:rsidRDefault="003D2F5C" w:rsidP="00BE5B4A">
      <w:r w:rsidRPr="003D2F5C">
        <w:t>support Indigenous-led projects based on 2-way knowledge about the risk of climate change</w:t>
      </w:r>
    </w:p>
    <w:p w14:paraId="3E745546" w14:textId="5BFEF1EC" w:rsidR="003D2F5C" w:rsidRPr="003D2F5C" w:rsidRDefault="003D2F5C" w:rsidP="00BE5B4A">
      <w:r w:rsidRPr="003D2F5C">
        <w:t>ensure opportunities for peer-to-peer learning between Traditional Owners as the best means of strengthening the application of their traditional knowledge</w:t>
      </w:r>
    </w:p>
    <w:p w14:paraId="0FF833ED" w14:textId="3282F478" w:rsidR="003D2F5C" w:rsidRPr="003D2F5C" w:rsidRDefault="003D2F5C" w:rsidP="00BE5B4A">
      <w:r w:rsidRPr="003D2F5C">
        <w:t>provide Traditional Owners the opportunity to shape the forms of communication and engagement that represent the best value for their communities.</w:t>
      </w:r>
    </w:p>
    <w:p w14:paraId="3FECC83D" w14:textId="5459C88B" w:rsidR="003D2F5C" w:rsidRPr="003D2F5C" w:rsidRDefault="00975BC5" w:rsidP="00BE5B4A">
      <w:r>
        <w:t>T</w:t>
      </w:r>
      <w:r w:rsidR="003D2F5C" w:rsidRPr="003D2F5C">
        <w:t>he hub has engaged</w:t>
      </w:r>
      <w:r w:rsidR="00BE5B4A">
        <w:t xml:space="preserve"> </w:t>
      </w:r>
      <w:r w:rsidR="003D2F5C" w:rsidRPr="003D2F5C">
        <w:t>a 12-member steering committee that includes broader representation of First Nations communities from across Australia to lead the development of the National First Peoples Gathering on Climate Change to be held in Cairns in 2021.</w:t>
      </w:r>
    </w:p>
    <w:p w14:paraId="79CAAE63" w14:textId="6918A932" w:rsidR="003D2F5C" w:rsidRPr="003D2F5C" w:rsidRDefault="003D2F5C" w:rsidP="00BE5B4A">
      <w:r w:rsidRPr="003D2F5C">
        <w:t>The steering committee also provides important guidance on protocols when working with First Peoples. The gathering is being co-designed with the steering committee and the organising committee.</w:t>
      </w:r>
    </w:p>
    <w:p w14:paraId="6F91112F" w14:textId="77777777" w:rsidR="003D2F5C" w:rsidRPr="003D2F5C" w:rsidRDefault="003D2F5C" w:rsidP="00BE5B4A">
      <w:r w:rsidRPr="003D2F5C">
        <w:t xml:space="preserve">There are </w:t>
      </w:r>
      <w:hyperlink r:id="rId32" w:history="1">
        <w:r w:rsidRPr="003D2F5C">
          <w:rPr>
            <w:rStyle w:val="Hyperlink"/>
          </w:rPr>
          <w:t>regular updates and committee meeting communiques</w:t>
        </w:r>
      </w:hyperlink>
      <w:r w:rsidRPr="003D2F5C">
        <w:t xml:space="preserve"> available on the Earth Systems and Climate Change Hub website.</w:t>
      </w:r>
    </w:p>
    <w:p w14:paraId="48C473AB" w14:textId="52716DA7" w:rsidR="00532753" w:rsidRPr="007805ED" w:rsidRDefault="009C27DE" w:rsidP="0016706D">
      <w:pPr>
        <w:pStyle w:val="Heading2"/>
        <w:numPr>
          <w:ilvl w:val="0"/>
          <w:numId w:val="0"/>
        </w:numPr>
        <w:ind w:left="720" w:hanging="720"/>
      </w:pPr>
      <w:bookmarkStart w:id="8" w:name="_Toc55458000"/>
      <w:r w:rsidRPr="007805ED">
        <w:lastRenderedPageBreak/>
        <w:t>Boosting Indigenous skills while controlling Crown-of-Thorns Starfish</w:t>
      </w:r>
      <w:bookmarkEnd w:id="8"/>
    </w:p>
    <w:p w14:paraId="07AA020B" w14:textId="4ADE5047" w:rsidR="005D0EBF" w:rsidRPr="005D0EBF" w:rsidRDefault="005D0EBF" w:rsidP="00BE5B4A">
      <w:r w:rsidRPr="005D0EBF">
        <w:t xml:space="preserve">Employment and skills for Indigenous peoples are welcome co-benefits from marine pest control.  Outbreaks of coral-eating Crown-of-Thorns Starfish are responsible for substantial losses of live coral cover on the Great Barrier Reef. </w:t>
      </w:r>
      <w:hyperlink r:id="rId33" w:history="1">
        <w:r w:rsidRPr="005D0EBF">
          <w:rPr>
            <w:rStyle w:val="Hyperlink"/>
          </w:rPr>
          <w:t>Tropical Water Quality Hub</w:t>
        </w:r>
      </w:hyperlink>
      <w:r w:rsidRPr="005D0EBF">
        <w:t xml:space="preserve"> research is addressing this threat and has also contributed to additional employment training programs.</w:t>
      </w:r>
    </w:p>
    <w:p w14:paraId="201D0649" w14:textId="721FD940" w:rsidR="005D0EBF" w:rsidRPr="005D0EBF" w:rsidRDefault="005D0EBF" w:rsidP="00BE5B4A">
      <w:r w:rsidRPr="005D0EBF">
        <w:t>The program aims for 50% Indigenous trainees, so in addition to the control of the starfish, the program is changing lives in far-north Queensland Indigenous communities. Trainees gain skills to improve their opportunities for employment in the marine and reef tourism industries amongst other careers.</w:t>
      </w:r>
    </w:p>
    <w:p w14:paraId="1486F165" w14:textId="3181F2E3" w:rsidR="005D0EBF" w:rsidRDefault="005D0EBF" w:rsidP="00BE5B4A">
      <w:r w:rsidRPr="005D0EBF">
        <w:t>The hub’s research now shows that the program provides significant positive employment outcomes for trainees‘ future endeavours and careers, with one graduate commenting, ‘Everything about my future and my career are because I did the Crown-of-Thorns Starfish program‘.</w:t>
      </w:r>
    </w:p>
    <w:p w14:paraId="74EB69AE" w14:textId="136F555D" w:rsidR="005D0EBF" w:rsidRPr="005D0EBF" w:rsidRDefault="00975BC5" w:rsidP="00BE5B4A">
      <w:r>
        <w:t>A report detailing t</w:t>
      </w:r>
      <w:r w:rsidR="005D0EBF" w:rsidRPr="005D0EBF">
        <w:t xml:space="preserve">he training, employment and social development outcomes of Indigenous trainees through the Crown-of-Thorns Starfish program is now </w:t>
      </w:r>
      <w:hyperlink r:id="rId34" w:history="1">
        <w:r w:rsidR="005D0EBF" w:rsidRPr="005D0EBF">
          <w:rPr>
            <w:rStyle w:val="Hyperlink"/>
          </w:rPr>
          <w:t>available</w:t>
        </w:r>
      </w:hyperlink>
      <w:r w:rsidR="005D0EBF" w:rsidRPr="005D0EBF">
        <w:rPr>
          <w:i/>
          <w:iCs/>
        </w:rPr>
        <w:t>.</w:t>
      </w:r>
    </w:p>
    <w:p w14:paraId="06423592" w14:textId="77777777" w:rsidR="005D0EBF" w:rsidRPr="005D0EBF" w:rsidRDefault="005D0EBF" w:rsidP="00BE5B4A">
      <w:r w:rsidRPr="005D0EBF">
        <w:t>Crown-of-Thorns Starfish outbreaks are considered one of the worst threats to the health and integrity of the Great Barrier Reef and, in the past, there has been controversy over the effectiveness of control efforts.</w:t>
      </w:r>
    </w:p>
    <w:p w14:paraId="350DD12C" w14:textId="798B751C" w:rsidR="005D0EBF" w:rsidRPr="005D0EBF" w:rsidRDefault="005D0EBF" w:rsidP="00BE5B4A">
      <w:r w:rsidRPr="005D0EBF">
        <w:t>Collaborative research, coordinated through the hub, has enabled a revolution in how control is conducted</w:t>
      </w:r>
      <w:r w:rsidR="00975BC5">
        <w:t>.</w:t>
      </w:r>
      <w:r w:rsidR="00975BC5" w:rsidRPr="005D0EBF">
        <w:t xml:space="preserve"> </w:t>
      </w:r>
      <w:r w:rsidR="00975BC5">
        <w:t>For</w:t>
      </w:r>
      <w:r w:rsidRPr="005D0EBF">
        <w:t xml:space="preserve"> the first time </w:t>
      </w:r>
      <w:r w:rsidR="00D5398F">
        <w:t xml:space="preserve">there is a </w:t>
      </w:r>
      <w:r w:rsidRPr="005D0EBF">
        <w:t>scientifically rigorous demonstration that manual control of the starfish outbreaks can successfully defend and even improve, live coral cover.</w:t>
      </w:r>
    </w:p>
    <w:p w14:paraId="6E1E4220" w14:textId="77777777" w:rsidR="005D0EBF" w:rsidRPr="005D0EBF" w:rsidRDefault="005D0EBF" w:rsidP="00BE5B4A">
      <w:r w:rsidRPr="005D0EBF">
        <w:t xml:space="preserve">Read more about the </w:t>
      </w:r>
      <w:hyperlink r:id="rId35" w:history="1">
        <w:r w:rsidRPr="005D0EBF">
          <w:rPr>
            <w:rStyle w:val="Hyperlink"/>
          </w:rPr>
          <w:t>Crown-of-Thorns Starfish control</w:t>
        </w:r>
      </w:hyperlink>
      <w:r w:rsidRPr="005D0EBF">
        <w:t xml:space="preserve"> program on the Tropical Water Quality Hub’s website.</w:t>
      </w:r>
    </w:p>
    <w:p w14:paraId="06E44E35" w14:textId="3EEF1148" w:rsidR="00C40C1A" w:rsidRPr="007805ED" w:rsidRDefault="00B5748F" w:rsidP="00D51CAB">
      <w:pPr>
        <w:pStyle w:val="Heading2"/>
        <w:numPr>
          <w:ilvl w:val="0"/>
          <w:numId w:val="0"/>
        </w:numPr>
        <w:ind w:left="720" w:hanging="720"/>
      </w:pPr>
      <w:bookmarkStart w:id="9" w:name="_Toc55458001"/>
      <w:r w:rsidRPr="007805ED">
        <w:lastRenderedPageBreak/>
        <w:t>Embedding Indigenous perspectives in Perth urban planning</w:t>
      </w:r>
      <w:bookmarkEnd w:id="9"/>
    </w:p>
    <w:p w14:paraId="709DE55A" w14:textId="321BC9E0" w:rsidR="002A01DB" w:rsidRPr="002A01DB" w:rsidRDefault="002A01DB" w:rsidP="00BE5B4A">
      <w:r w:rsidRPr="002A01DB">
        <w:t xml:space="preserve">Cities are Indigenous places. Indigenous heritage and perspectives on land management and planning are of immense importance to urban liveability and sustainability. The </w:t>
      </w:r>
      <w:hyperlink r:id="rId36" w:history="1">
        <w:r w:rsidRPr="002A01DB">
          <w:rPr>
            <w:rStyle w:val="Hyperlink"/>
          </w:rPr>
          <w:t>Clean Air and Urban Landscapes Hub</w:t>
        </w:r>
      </w:hyperlink>
      <w:r w:rsidRPr="002A01DB">
        <w:t xml:space="preserve"> is working on a collaborative project that explores how Indigenous Noongar knowledge should be embedded in urban water and land-use</w:t>
      </w:r>
      <w:r w:rsidR="00BE5B4A">
        <w:t xml:space="preserve"> </w:t>
      </w:r>
      <w:r w:rsidRPr="002A01DB">
        <w:t>planning in Perth, Western Australia.</w:t>
      </w:r>
    </w:p>
    <w:p w14:paraId="74749672" w14:textId="77777777" w:rsidR="002A01DB" w:rsidRPr="002A01DB" w:rsidRDefault="002A01DB" w:rsidP="00BE5B4A">
      <w:r w:rsidRPr="002A01DB">
        <w:t>The project was planned over 2 years in collaboration with several Noongar leaders who informed the project, as well as individuals within stakeholder organisations.</w:t>
      </w:r>
    </w:p>
    <w:p w14:paraId="37BC7918" w14:textId="1BCC4729" w:rsidR="002A01DB" w:rsidRDefault="002A01DB" w:rsidP="00BE5B4A">
      <w:r w:rsidRPr="002A01DB">
        <w:t xml:space="preserve">Noongar knowledge and perspectives about </w:t>
      </w:r>
      <w:r w:rsidR="00983CD7">
        <w:t xml:space="preserve">water and </w:t>
      </w:r>
      <w:r w:rsidRPr="002A01DB">
        <w:t>land-use planning have been gathered over decades in multiple studies and surveys, often related to urban development proposals. However, this knowledge is scattered across organisations and is not easily accessible. This archived Noongar knowledge is being drawn together for a pilot study in the Canning River catchment.</w:t>
      </w:r>
    </w:p>
    <w:p w14:paraId="2940A47E" w14:textId="77777777" w:rsidR="002A01DB" w:rsidRPr="002A01DB" w:rsidRDefault="002A01DB" w:rsidP="00BE5B4A">
      <w:r w:rsidRPr="002A01DB">
        <w:t>Cultural workshops and an iterative research practice will be used to map this information and explore culturally appropriate ways of using Noongar knowledge to guide land-use and water planning.</w:t>
      </w:r>
    </w:p>
    <w:p w14:paraId="2FF33FF4" w14:textId="20112D64" w:rsidR="002A01DB" w:rsidRPr="002A01DB" w:rsidRDefault="002A01DB" w:rsidP="00BE5B4A">
      <w:r w:rsidRPr="002A01DB">
        <w:t>It</w:t>
      </w:r>
      <w:r w:rsidR="00BE5B4A">
        <w:t xml:space="preserve"> i</w:t>
      </w:r>
      <w:r w:rsidRPr="002A01DB">
        <w:t>s hoped this research will contribute to the much-needed inclusion of Indigenous perspectives in urban land and water planning, and in moving towards a shared vision of caring for Country in our urban environment.</w:t>
      </w:r>
    </w:p>
    <w:p w14:paraId="21E946BD" w14:textId="77777777" w:rsidR="002A01DB" w:rsidRPr="002A01DB" w:rsidRDefault="002A01DB" w:rsidP="00BE5B4A">
      <w:r w:rsidRPr="002A01DB">
        <w:t xml:space="preserve">Read more about </w:t>
      </w:r>
      <w:hyperlink r:id="rId37" w:history="1">
        <w:r w:rsidRPr="002A01DB">
          <w:rPr>
            <w:rStyle w:val="Hyperlink"/>
          </w:rPr>
          <w:t>Indigenous Noongar perspectives in city planning and urban nature</w:t>
        </w:r>
      </w:hyperlink>
      <w:r w:rsidRPr="002A01DB">
        <w:t xml:space="preserve"> on the Clean Air and Urban Landscapes Hub’s website.</w:t>
      </w:r>
    </w:p>
    <w:p w14:paraId="0B52E6BB" w14:textId="46B799BF" w:rsidR="00C40C1A" w:rsidRPr="007805ED" w:rsidRDefault="002A01DB" w:rsidP="00D51CAB">
      <w:pPr>
        <w:pStyle w:val="Heading2"/>
        <w:numPr>
          <w:ilvl w:val="0"/>
          <w:numId w:val="0"/>
        </w:numPr>
        <w:ind w:left="720" w:hanging="720"/>
      </w:pPr>
      <w:bookmarkStart w:id="10" w:name="_Toc55458002"/>
      <w:r w:rsidRPr="007805ED">
        <w:lastRenderedPageBreak/>
        <w:t>Showing and sharing knowledge through a hands-on map</w:t>
      </w:r>
      <w:bookmarkEnd w:id="10"/>
    </w:p>
    <w:p w14:paraId="52FF357D" w14:textId="7618A4D6" w:rsidR="00FF5FD8" w:rsidRPr="00FF5FD8" w:rsidRDefault="00FF5FD8" w:rsidP="0026068C">
      <w:r w:rsidRPr="00FF5FD8">
        <w:t xml:space="preserve">A huge 3D map of the Kimberley’s Fitzroy River catchment has facilitated knowledge sharing to inform decision-making about land management. The work has impacted at levels ranging from the </w:t>
      </w:r>
      <w:r w:rsidR="00A80FAF">
        <w:t>Australian Government’s</w:t>
      </w:r>
      <w:r w:rsidRPr="00FF5FD8">
        <w:t xml:space="preserve"> North Australian Indigenous Reference Group, to the personal: ‘[it] brought me back to life, it brought me back to understanding what is important’ (</w:t>
      </w:r>
      <w:proofErr w:type="spellStart"/>
      <w:r w:rsidRPr="00FF5FD8">
        <w:t>Ngarinyin</w:t>
      </w:r>
      <w:proofErr w:type="spellEnd"/>
      <w:r w:rsidRPr="00FF5FD8">
        <w:t xml:space="preserve"> Traditional Owner, 2019).</w:t>
      </w:r>
    </w:p>
    <w:p w14:paraId="23B3CDEF" w14:textId="77777777" w:rsidR="00FF5FD8" w:rsidRPr="00FF5FD8" w:rsidRDefault="00FF5FD8" w:rsidP="0026068C">
      <w:r w:rsidRPr="00FF5FD8">
        <w:t xml:space="preserve">In the Kimberley’s Fitzroy River catchment, </w:t>
      </w:r>
      <w:hyperlink r:id="rId38" w:history="1">
        <w:r w:rsidRPr="00FF5FD8">
          <w:rPr>
            <w:rStyle w:val="Hyperlink"/>
          </w:rPr>
          <w:t>Northern Australia Environmental Resources Hub</w:t>
        </w:r>
      </w:hyperlink>
      <w:r w:rsidRPr="00FF5FD8">
        <w:t xml:space="preserve"> research is supporting Indigenous land managers to use both scientific and Indigenous knowledge to influence decisions to meet their aspirations for Country. And it is happening through co-research, where land managers themselves co-design, use and test a culturally tailored method for showing and sharing knowledge around a topic of their choice.</w:t>
      </w:r>
    </w:p>
    <w:p w14:paraId="43F01547" w14:textId="0FB0184D" w:rsidR="00FF5FD8" w:rsidRDefault="00FF5FD8" w:rsidP="0026068C">
      <w:r w:rsidRPr="00FF5FD8">
        <w:t>Traditional Owners from 8 different language groups have come together to build the 3D model of the catchment, identify how different groups influence decisions, and discuss the river’s future.</w:t>
      </w:r>
    </w:p>
    <w:p w14:paraId="2251F88E" w14:textId="04C1400B" w:rsidR="00FF5FD8" w:rsidRDefault="00FF5FD8" w:rsidP="0026068C">
      <w:r w:rsidRPr="00FF5FD8">
        <w:t xml:space="preserve">The process of creating, building and sharing the 3D map, and other best-practice approaches for working with Indigenous people on Country, are included in the new Indigenous-led </w:t>
      </w:r>
      <w:hyperlink r:id="rId39" w:history="1">
        <w:r w:rsidRPr="00FF5FD8">
          <w:rPr>
            <w:rStyle w:val="Hyperlink"/>
            <w:i/>
            <w:iCs/>
          </w:rPr>
          <w:t>Our Knowledge Our Way Guidelines</w:t>
        </w:r>
      </w:hyperlink>
      <w:r w:rsidRPr="00FF5FD8">
        <w:rPr>
          <w:i/>
          <w:iCs/>
        </w:rPr>
        <w:t xml:space="preserve">. </w:t>
      </w:r>
      <w:r w:rsidRPr="00FF5FD8">
        <w:t>Facilitated by the North Australian Indigenous Land and Sea Management Alliance and CSIRO, the guidelines are founded on 23 Australia-wide case studies submitted by Indigenous people and their partners.</w:t>
      </w:r>
    </w:p>
    <w:p w14:paraId="015AC453" w14:textId="4DBAA083" w:rsidR="00FF5FD8" w:rsidRPr="00FF5FD8" w:rsidRDefault="00FF5FD8" w:rsidP="0026068C">
      <w:r w:rsidRPr="00FF5FD8">
        <w:t>Key messages are distilled from more than 100 Indigenous contributors, with guiding principles provided for developing partnerships that strengthen and share knowledge for land and sea management.</w:t>
      </w:r>
    </w:p>
    <w:p w14:paraId="122A5981" w14:textId="77777777" w:rsidR="00FF5FD8" w:rsidRPr="00FF5FD8" w:rsidRDefault="00FF5FD8" w:rsidP="0026068C">
      <w:r w:rsidRPr="00FF5FD8">
        <w:t xml:space="preserve">Real innovation has come from co-owning research with our </w:t>
      </w:r>
      <w:proofErr w:type="spellStart"/>
      <w:r w:rsidRPr="00FF5FD8">
        <w:t>Bunuba</w:t>
      </w:r>
      <w:proofErr w:type="spellEnd"/>
      <w:r w:rsidRPr="00FF5FD8">
        <w:t xml:space="preserve">, </w:t>
      </w:r>
      <w:proofErr w:type="spellStart"/>
      <w:r w:rsidRPr="00FF5FD8">
        <w:t>Gooniyandi</w:t>
      </w:r>
      <w:proofErr w:type="spellEnd"/>
      <w:r w:rsidRPr="00FF5FD8">
        <w:t xml:space="preserve">, </w:t>
      </w:r>
      <w:proofErr w:type="spellStart"/>
      <w:r w:rsidRPr="00FF5FD8">
        <w:t>Jaru</w:t>
      </w:r>
      <w:proofErr w:type="spellEnd"/>
      <w:r w:rsidRPr="00FF5FD8">
        <w:t xml:space="preserve">, </w:t>
      </w:r>
      <w:proofErr w:type="spellStart"/>
      <w:r w:rsidRPr="00FF5FD8">
        <w:t>Kija</w:t>
      </w:r>
      <w:proofErr w:type="spellEnd"/>
      <w:r w:rsidRPr="00FF5FD8">
        <w:t>, Yi-</w:t>
      </w:r>
      <w:proofErr w:type="spellStart"/>
      <w:r w:rsidRPr="00FF5FD8">
        <w:t>Martuwarra</w:t>
      </w:r>
      <w:proofErr w:type="spellEnd"/>
      <w:r w:rsidRPr="00FF5FD8">
        <w:t>-</w:t>
      </w:r>
      <w:proofErr w:type="spellStart"/>
      <w:r w:rsidRPr="00FF5FD8">
        <w:t>Ngurrara</w:t>
      </w:r>
      <w:proofErr w:type="spellEnd"/>
      <w:r w:rsidRPr="00FF5FD8">
        <w:t xml:space="preserve">, </w:t>
      </w:r>
      <w:proofErr w:type="spellStart"/>
      <w:r w:rsidRPr="00FF5FD8">
        <w:t>Nyikina</w:t>
      </w:r>
      <w:proofErr w:type="spellEnd"/>
      <w:r w:rsidRPr="00FF5FD8">
        <w:t xml:space="preserve">-Mangala, </w:t>
      </w:r>
      <w:proofErr w:type="spellStart"/>
      <w:r w:rsidRPr="00FF5FD8">
        <w:t>Tiya-Tiya</w:t>
      </w:r>
      <w:proofErr w:type="spellEnd"/>
      <w:r w:rsidRPr="00FF5FD8">
        <w:t xml:space="preserve">, </w:t>
      </w:r>
      <w:proofErr w:type="spellStart"/>
      <w:r w:rsidRPr="00FF5FD8">
        <w:t>Warrwa</w:t>
      </w:r>
      <w:proofErr w:type="spellEnd"/>
      <w:r w:rsidRPr="00FF5FD8">
        <w:t xml:space="preserve">, </w:t>
      </w:r>
      <w:proofErr w:type="spellStart"/>
      <w:r w:rsidRPr="00FF5FD8">
        <w:t>Wilinggin</w:t>
      </w:r>
      <w:proofErr w:type="spellEnd"/>
      <w:r w:rsidRPr="00FF5FD8">
        <w:t xml:space="preserve">, </w:t>
      </w:r>
      <w:proofErr w:type="spellStart"/>
      <w:r w:rsidRPr="00FF5FD8">
        <w:t>Yungngora</w:t>
      </w:r>
      <w:proofErr w:type="spellEnd"/>
      <w:r w:rsidRPr="00FF5FD8">
        <w:t xml:space="preserve"> and Kimberley Land Council partners.</w:t>
      </w:r>
    </w:p>
    <w:p w14:paraId="7DB869ED" w14:textId="2A7894B6" w:rsidR="00FF5FD8" w:rsidRPr="00FF5FD8" w:rsidRDefault="00FF5FD8" w:rsidP="0026068C">
      <w:r w:rsidRPr="00FF5FD8">
        <w:t>The 3D map is augmented with projected GIS data, such as big flood and fire scars</w:t>
      </w:r>
      <w:r w:rsidR="00A80FAF">
        <w:t>. Project outputs are</w:t>
      </w:r>
      <w:r w:rsidRPr="00FF5FD8">
        <w:t xml:space="preserve"> connecting with everyone</w:t>
      </w:r>
      <w:r w:rsidR="00A80FAF">
        <w:t>,</w:t>
      </w:r>
      <w:r w:rsidRPr="00FF5FD8">
        <w:t xml:space="preserve"> including kids, government water planners in the Fitzroy region, and Australian Government officials in Canberra. After seeing a video of a project workshop, a senior government staff member commented, ‘It’s such an engaging way to show Country, to show the complexity, to show systems, to show so much. It’s so </w:t>
      </w:r>
      <w:proofErr w:type="gramStart"/>
      <w:r w:rsidRPr="00FF5FD8">
        <w:t>powerful‘</w:t>
      </w:r>
      <w:proofErr w:type="gramEnd"/>
      <w:r w:rsidRPr="00FF5FD8">
        <w:t>.</w:t>
      </w:r>
    </w:p>
    <w:p w14:paraId="26C49A0E" w14:textId="52A01608" w:rsidR="00FF5FD8" w:rsidRDefault="00FF5FD8" w:rsidP="0026068C">
      <w:r w:rsidRPr="00FF5FD8">
        <w:t xml:space="preserve">Watch the Northern Australia Environmental Resources Hub’s video on </w:t>
      </w:r>
      <w:hyperlink r:id="rId40" w:history="1">
        <w:r w:rsidR="00CE4ED0">
          <w:rPr>
            <w:rStyle w:val="Hyperlink"/>
          </w:rPr>
          <w:t>showing and sharing knowledge in the Fitzroy River Catchment.</w:t>
        </w:r>
      </w:hyperlink>
    </w:p>
    <w:p w14:paraId="16745978" w14:textId="6C490A90" w:rsidR="0062425B" w:rsidRPr="007805ED" w:rsidRDefault="0062425B" w:rsidP="00883BA2">
      <w:pPr>
        <w:pStyle w:val="Heading2"/>
        <w:numPr>
          <w:ilvl w:val="0"/>
          <w:numId w:val="0"/>
        </w:numPr>
      </w:pPr>
      <w:bookmarkStart w:id="11" w:name="_Toc55458003"/>
      <w:r w:rsidRPr="007805ED">
        <w:lastRenderedPageBreak/>
        <w:t>Image credits</w:t>
      </w:r>
      <w:bookmarkEnd w:id="11"/>
    </w:p>
    <w:p w14:paraId="5ADE89BA" w14:textId="3AB6E1DA" w:rsidR="000416DE" w:rsidRPr="000416DE" w:rsidRDefault="000416DE" w:rsidP="0026068C">
      <w:r w:rsidRPr="000416DE">
        <w:t xml:space="preserve">Page 1: From </w:t>
      </w:r>
      <w:hyperlink r:id="rId41" w:history="1">
        <w:r w:rsidRPr="000416DE">
          <w:rPr>
            <w:rStyle w:val="Hyperlink"/>
          </w:rPr>
          <w:t>Sharks and rays of northern Australian rivers</w:t>
        </w:r>
      </w:hyperlink>
      <w:r w:rsidRPr="000416DE">
        <w:t>, including Indigenous artwork and</w:t>
      </w:r>
      <w:r w:rsidR="0026068C">
        <w:t xml:space="preserve"> </w:t>
      </w:r>
      <w:hyperlink r:id="rId42" w:history="1">
        <w:r w:rsidRPr="000416DE">
          <w:rPr>
            <w:rStyle w:val="Hyperlink"/>
          </w:rPr>
          <w:t>postcard</w:t>
        </w:r>
      </w:hyperlink>
      <w:r w:rsidRPr="000416DE">
        <w:t xml:space="preserve"> with information about the artist, Graham </w:t>
      </w:r>
      <w:proofErr w:type="spellStart"/>
      <w:r w:rsidRPr="000416DE">
        <w:t>Rostron</w:t>
      </w:r>
      <w:proofErr w:type="spellEnd"/>
      <w:r w:rsidRPr="000416DE">
        <w:t>.</w:t>
      </w:r>
    </w:p>
    <w:p w14:paraId="26568D2C" w14:textId="236DB656" w:rsidR="000416DE" w:rsidRPr="000416DE" w:rsidRDefault="000416DE" w:rsidP="0026068C">
      <w:r w:rsidRPr="000416DE">
        <w:t xml:space="preserve">Page 3: </w:t>
      </w:r>
      <w:proofErr w:type="spellStart"/>
      <w:r w:rsidRPr="000416DE">
        <w:t>Kanyirninpa</w:t>
      </w:r>
      <w:proofErr w:type="spellEnd"/>
      <w:r w:rsidRPr="000416DE">
        <w:t xml:space="preserve"> </w:t>
      </w:r>
      <w:proofErr w:type="spellStart"/>
      <w:r w:rsidRPr="000416DE">
        <w:t>Jukurrpa</w:t>
      </w:r>
      <w:proofErr w:type="spellEnd"/>
      <w:r w:rsidRPr="000416DE">
        <w:t xml:space="preserve"> Ranger carrying out </w:t>
      </w:r>
      <w:proofErr w:type="spellStart"/>
      <w:r w:rsidR="0026068C">
        <w:t>M</w:t>
      </w:r>
      <w:r w:rsidRPr="000416DE">
        <w:t>ankarr</w:t>
      </w:r>
      <w:proofErr w:type="spellEnd"/>
      <w:r w:rsidR="0026068C">
        <w:t xml:space="preserve"> (bilby)</w:t>
      </w:r>
      <w:r w:rsidRPr="000416DE">
        <w:t xml:space="preserve"> </w:t>
      </w:r>
      <w:hyperlink r:id="rId43" w:history="1">
        <w:r w:rsidRPr="000416DE">
          <w:rPr>
            <w:rStyle w:val="Hyperlink"/>
          </w:rPr>
          <w:t>survey</w:t>
        </w:r>
      </w:hyperlink>
      <w:r w:rsidRPr="000416DE">
        <w:t xml:space="preserve">. Credit: Anja </w:t>
      </w:r>
      <w:proofErr w:type="spellStart"/>
      <w:r w:rsidRPr="000416DE">
        <w:t>Skroblin</w:t>
      </w:r>
      <w:proofErr w:type="spellEnd"/>
      <w:r w:rsidRPr="000416DE">
        <w:t xml:space="preserve"> and </w:t>
      </w:r>
      <w:proofErr w:type="spellStart"/>
      <w:r w:rsidRPr="000416DE">
        <w:t>Kanyirninpa</w:t>
      </w:r>
      <w:proofErr w:type="spellEnd"/>
      <w:r w:rsidRPr="000416DE">
        <w:t xml:space="preserve"> </w:t>
      </w:r>
      <w:proofErr w:type="spellStart"/>
      <w:r w:rsidRPr="000416DE">
        <w:t>Jukurrpa</w:t>
      </w:r>
      <w:proofErr w:type="spellEnd"/>
      <w:r w:rsidRPr="000416DE">
        <w:t>.</w:t>
      </w:r>
    </w:p>
    <w:p w14:paraId="61729A56" w14:textId="2DC36E5E" w:rsidR="000416DE" w:rsidRPr="000416DE" w:rsidRDefault="000416DE" w:rsidP="0026068C">
      <w:r w:rsidRPr="000416DE">
        <w:t>Page 4: Sunset</w:t>
      </w:r>
      <w:r w:rsidR="0026068C">
        <w:t>,</w:t>
      </w:r>
      <w:r w:rsidRPr="000416DE">
        <w:t xml:space="preserve"> Berrigan</w:t>
      </w:r>
      <w:r w:rsidR="0026068C">
        <w:t>,</w:t>
      </w:r>
      <w:r w:rsidRPr="000416DE">
        <w:t xml:space="preserve"> N</w:t>
      </w:r>
      <w:r w:rsidR="0026068C">
        <w:t xml:space="preserve">ew </w:t>
      </w:r>
      <w:r w:rsidRPr="000416DE">
        <w:t>S</w:t>
      </w:r>
      <w:r w:rsidR="0026068C">
        <w:t xml:space="preserve">outh </w:t>
      </w:r>
      <w:r w:rsidRPr="000416DE">
        <w:t>W</w:t>
      </w:r>
      <w:r w:rsidR="0026068C">
        <w:t>ales</w:t>
      </w:r>
      <w:r w:rsidRPr="000416DE">
        <w:t xml:space="preserve">, Australia. Credit: Victoria Kennedy, </w:t>
      </w:r>
      <w:proofErr w:type="spellStart"/>
      <w:r w:rsidRPr="000416DE">
        <w:t>Unsplash</w:t>
      </w:r>
      <w:proofErr w:type="spellEnd"/>
      <w:r w:rsidRPr="000416DE">
        <w:t>.</w:t>
      </w:r>
    </w:p>
    <w:p w14:paraId="0497CEC8" w14:textId="77777777" w:rsidR="000416DE" w:rsidRPr="000416DE" w:rsidRDefault="000416DE" w:rsidP="0026068C">
      <w:r w:rsidRPr="000416DE">
        <w:t>Page 5: Indigenous art. Credit: Paul Bainton, Departmental Image and Video Library.</w:t>
      </w:r>
    </w:p>
    <w:p w14:paraId="4EE47398" w14:textId="2DE93338" w:rsidR="000416DE" w:rsidRPr="000416DE" w:rsidRDefault="000416DE" w:rsidP="0026068C">
      <w:r w:rsidRPr="000416DE">
        <w:t xml:space="preserve">Page 6: Researchers and Malak </w:t>
      </w:r>
      <w:proofErr w:type="spellStart"/>
      <w:r w:rsidRPr="000416DE">
        <w:t>Malak</w:t>
      </w:r>
      <w:proofErr w:type="spellEnd"/>
      <w:r w:rsidRPr="000416DE">
        <w:t xml:space="preserve"> </w:t>
      </w:r>
      <w:r w:rsidR="0026068C">
        <w:t>R</w:t>
      </w:r>
      <w:r w:rsidRPr="000416DE">
        <w:t xml:space="preserve">angers working together to locate </w:t>
      </w:r>
      <w:proofErr w:type="spellStart"/>
      <w:r w:rsidRPr="000416DE">
        <w:t>Largetooth</w:t>
      </w:r>
      <w:proofErr w:type="spellEnd"/>
      <w:r w:rsidRPr="000416DE">
        <w:t xml:space="preserve"> Sawfish on the Daly River. Credit: Michael Lawrence-Taylor.</w:t>
      </w:r>
    </w:p>
    <w:p w14:paraId="2D337D1D" w14:textId="77777777" w:rsidR="000416DE" w:rsidRPr="000416DE" w:rsidRDefault="000416DE" w:rsidP="0026068C">
      <w:r w:rsidRPr="000416DE">
        <w:t xml:space="preserve">Page 7: </w:t>
      </w:r>
      <w:proofErr w:type="spellStart"/>
      <w:r w:rsidRPr="000416DE">
        <w:t>Largetooth</w:t>
      </w:r>
      <w:proofErr w:type="spellEnd"/>
      <w:r w:rsidRPr="000416DE">
        <w:t xml:space="preserve"> Sawfish released into the Daly River following rescue from drying floodplain waterhole. Credit: Peter </w:t>
      </w:r>
      <w:proofErr w:type="spellStart"/>
      <w:r w:rsidRPr="000416DE">
        <w:t>Kyne</w:t>
      </w:r>
      <w:proofErr w:type="spellEnd"/>
      <w:r w:rsidRPr="000416DE">
        <w:t>.</w:t>
      </w:r>
    </w:p>
    <w:p w14:paraId="2B5394C8" w14:textId="77777777" w:rsidR="000416DE" w:rsidRPr="000416DE" w:rsidRDefault="000416DE" w:rsidP="0026068C">
      <w:r w:rsidRPr="000416DE">
        <w:t xml:space="preserve">Page 8: Dampier Archipelago. Credit: </w:t>
      </w:r>
      <w:proofErr w:type="spellStart"/>
      <w:r w:rsidRPr="000416DE">
        <w:t>Dragi</w:t>
      </w:r>
      <w:proofErr w:type="spellEnd"/>
      <w:r w:rsidRPr="000416DE">
        <w:t xml:space="preserve"> Markovic, Departmental Video and Image Library.</w:t>
      </w:r>
    </w:p>
    <w:p w14:paraId="407F8EEE" w14:textId="70CE0F3A" w:rsidR="000416DE" w:rsidRPr="000416DE" w:rsidRDefault="000416DE" w:rsidP="0026068C">
      <w:r w:rsidRPr="000416DE">
        <w:t xml:space="preserve">Page 9: </w:t>
      </w:r>
      <w:proofErr w:type="spellStart"/>
      <w:r w:rsidRPr="000416DE">
        <w:t>Kanyirninpa</w:t>
      </w:r>
      <w:proofErr w:type="spellEnd"/>
      <w:r w:rsidRPr="000416DE">
        <w:t xml:space="preserve"> </w:t>
      </w:r>
      <w:proofErr w:type="spellStart"/>
      <w:r w:rsidRPr="000416DE">
        <w:t>Jukurrpa</w:t>
      </w:r>
      <w:proofErr w:type="spellEnd"/>
      <w:r w:rsidRPr="000416DE">
        <w:t xml:space="preserve"> Rangers undertaking </w:t>
      </w:r>
      <w:proofErr w:type="spellStart"/>
      <w:r w:rsidRPr="000416DE">
        <w:t>Mankarr</w:t>
      </w:r>
      <w:proofErr w:type="spellEnd"/>
      <w:r w:rsidRPr="000416DE">
        <w:t xml:space="preserve"> (bilby) monitoring on </w:t>
      </w:r>
      <w:proofErr w:type="spellStart"/>
      <w:r w:rsidRPr="000416DE">
        <w:t>Martu</w:t>
      </w:r>
      <w:proofErr w:type="spellEnd"/>
      <w:r w:rsidRPr="000416DE">
        <w:t xml:space="preserve"> Country. Credit: </w:t>
      </w:r>
      <w:proofErr w:type="spellStart"/>
      <w:r w:rsidRPr="000416DE">
        <w:t>Kanyirninpa</w:t>
      </w:r>
      <w:proofErr w:type="spellEnd"/>
      <w:r w:rsidRPr="000416DE">
        <w:t xml:space="preserve"> </w:t>
      </w:r>
      <w:proofErr w:type="spellStart"/>
      <w:r w:rsidRPr="000416DE">
        <w:t>Jukurrpa</w:t>
      </w:r>
      <w:proofErr w:type="spellEnd"/>
      <w:r w:rsidR="007D6FF5">
        <w:t>.</w:t>
      </w:r>
    </w:p>
    <w:p w14:paraId="789B04DE" w14:textId="77777777" w:rsidR="000416DE" w:rsidRPr="000416DE" w:rsidRDefault="000416DE" w:rsidP="0026068C">
      <w:r w:rsidRPr="000416DE">
        <w:t xml:space="preserve">Page 10: </w:t>
      </w:r>
      <w:proofErr w:type="spellStart"/>
      <w:r w:rsidRPr="000416DE">
        <w:t>Karajarri</w:t>
      </w:r>
      <w:proofErr w:type="spellEnd"/>
      <w:r w:rsidRPr="000416DE">
        <w:t xml:space="preserve"> Rangers undertaking biodiversity surveys. Credit: Nicolas </w:t>
      </w:r>
      <w:proofErr w:type="spellStart"/>
      <w:r w:rsidRPr="000416DE">
        <w:t>Rakotopare</w:t>
      </w:r>
      <w:proofErr w:type="spellEnd"/>
      <w:r w:rsidRPr="000416DE">
        <w:t xml:space="preserve"> and </w:t>
      </w:r>
      <w:proofErr w:type="spellStart"/>
      <w:r w:rsidRPr="000416DE">
        <w:t>Karajarri</w:t>
      </w:r>
      <w:proofErr w:type="spellEnd"/>
      <w:r w:rsidRPr="000416DE">
        <w:t xml:space="preserve"> Rangers.</w:t>
      </w:r>
    </w:p>
    <w:p w14:paraId="0D434CD2" w14:textId="5105D17E" w:rsidR="000416DE" w:rsidRPr="005E039D" w:rsidRDefault="000416DE" w:rsidP="0026068C">
      <w:r w:rsidRPr="000416DE">
        <w:t xml:space="preserve">Page 11: </w:t>
      </w:r>
      <w:r w:rsidR="0026068C">
        <w:t xml:space="preserve">The steering committee for the National First Peoples Gathering on Climate Change, to be held in Cairns in 2021 (photo taken November 2019). </w:t>
      </w:r>
      <w:r w:rsidR="005E039D" w:rsidRPr="005E039D">
        <w:t>Credit: Karen Pearce</w:t>
      </w:r>
      <w:r w:rsidR="0026068C">
        <w:t>,</w:t>
      </w:r>
      <w:r w:rsidR="005E039D" w:rsidRPr="005E039D">
        <w:t xml:space="preserve"> Bloom Communication</w:t>
      </w:r>
      <w:r w:rsidR="005E039D">
        <w:t>.</w:t>
      </w:r>
    </w:p>
    <w:p w14:paraId="69E6D1F4" w14:textId="2C2B136A" w:rsidR="000416DE" w:rsidRPr="000416DE" w:rsidRDefault="000416DE" w:rsidP="0026068C">
      <w:r w:rsidRPr="000416DE">
        <w:t xml:space="preserve">Page 12: Members of the Point Pearce Community Reef Watch checking the reef quality. Credit: </w:t>
      </w:r>
      <w:proofErr w:type="spellStart"/>
      <w:r w:rsidRPr="000416DE">
        <w:t>Dragi</w:t>
      </w:r>
      <w:proofErr w:type="spellEnd"/>
      <w:r w:rsidRPr="000416DE">
        <w:t xml:space="preserve"> Markovic, Departmental Video and Image Library.</w:t>
      </w:r>
    </w:p>
    <w:p w14:paraId="57116A49" w14:textId="17CAB440" w:rsidR="000416DE" w:rsidRPr="000416DE" w:rsidRDefault="000416DE" w:rsidP="0026068C">
      <w:r w:rsidRPr="000416DE">
        <w:t>Page 13: Diver performing C</w:t>
      </w:r>
      <w:r w:rsidR="0026068C">
        <w:t xml:space="preserve">rown-of-Thorns </w:t>
      </w:r>
      <w:r w:rsidRPr="000416DE">
        <w:t>S</w:t>
      </w:r>
      <w:r w:rsidR="0026068C">
        <w:t>tarfish</w:t>
      </w:r>
      <w:r w:rsidRPr="000416DE">
        <w:t xml:space="preserve"> control. Credit: Association of Marine Park Tourism Operators.</w:t>
      </w:r>
    </w:p>
    <w:p w14:paraId="52275AE5" w14:textId="0B94A05A" w:rsidR="000416DE" w:rsidRPr="000416DE" w:rsidRDefault="000416DE" w:rsidP="0026068C">
      <w:r w:rsidRPr="000416DE">
        <w:t xml:space="preserve">Page 14: Cooked yam showing starchy centre on the Cape York Peninsula. Credit: Kerry </w:t>
      </w:r>
      <w:proofErr w:type="spellStart"/>
      <w:r w:rsidRPr="000416DE">
        <w:t>Trapnell</w:t>
      </w:r>
      <w:proofErr w:type="spellEnd"/>
      <w:r w:rsidRPr="000416DE">
        <w:t xml:space="preserve">, Departmental </w:t>
      </w:r>
      <w:proofErr w:type="gramStart"/>
      <w:r w:rsidRPr="000416DE">
        <w:t>Video</w:t>
      </w:r>
      <w:proofErr w:type="gramEnd"/>
      <w:r w:rsidRPr="000416DE">
        <w:t xml:space="preserve"> and Image Library.</w:t>
      </w:r>
    </w:p>
    <w:p w14:paraId="4AD6DE01" w14:textId="77777777" w:rsidR="000416DE" w:rsidRPr="000416DE" w:rsidRDefault="000416DE" w:rsidP="0026068C">
      <w:r w:rsidRPr="000416DE">
        <w:t xml:space="preserve">Page 15: Native plants in urban greening. Credit: Cristina E </w:t>
      </w:r>
      <w:proofErr w:type="spellStart"/>
      <w:r w:rsidRPr="000416DE">
        <w:t>Ramalho</w:t>
      </w:r>
      <w:proofErr w:type="spellEnd"/>
      <w:r w:rsidRPr="000416DE">
        <w:t>.</w:t>
      </w:r>
    </w:p>
    <w:p w14:paraId="300FABE6" w14:textId="04A14578" w:rsidR="000416DE" w:rsidRPr="000416DE" w:rsidRDefault="000416DE" w:rsidP="0026068C">
      <w:r w:rsidRPr="000416DE">
        <w:t xml:space="preserve">Page 16: Hands holding some </w:t>
      </w:r>
      <w:r w:rsidR="00B948E8">
        <w:t>q</w:t>
      </w:r>
      <w:r w:rsidRPr="000416DE">
        <w:t xml:space="preserve">uandongs picked from a tree near </w:t>
      </w:r>
      <w:proofErr w:type="spellStart"/>
      <w:r w:rsidRPr="000416DE">
        <w:t>Banjal</w:t>
      </w:r>
      <w:proofErr w:type="spellEnd"/>
      <w:r w:rsidRPr="000416DE">
        <w:t xml:space="preserve"> Bay on the </w:t>
      </w:r>
      <w:proofErr w:type="spellStart"/>
      <w:r w:rsidRPr="000416DE">
        <w:t>Anjo</w:t>
      </w:r>
      <w:proofErr w:type="spellEnd"/>
      <w:r w:rsidRPr="000416DE">
        <w:t xml:space="preserve"> Peninsula. Credit: </w:t>
      </w:r>
      <w:proofErr w:type="spellStart"/>
      <w:r w:rsidRPr="000416DE">
        <w:t>Dragi</w:t>
      </w:r>
      <w:proofErr w:type="spellEnd"/>
      <w:r w:rsidRPr="000416DE">
        <w:t xml:space="preserve"> Markovic, Departmental Video and Image Library.</w:t>
      </w:r>
    </w:p>
    <w:p w14:paraId="644260BB" w14:textId="77777777" w:rsidR="000416DE" w:rsidRPr="000416DE" w:rsidRDefault="000416DE" w:rsidP="0026068C">
      <w:r w:rsidRPr="000416DE">
        <w:t>Page 17: Artwork: Sharing the knowledge for caring for our land. Copyright: Emma Burchill, 2020.</w:t>
      </w:r>
    </w:p>
    <w:p w14:paraId="6185DF64" w14:textId="5FD8642D" w:rsidR="000416DE" w:rsidRPr="000416DE" w:rsidRDefault="000416DE" w:rsidP="0026068C">
      <w:r w:rsidRPr="000416DE">
        <w:t xml:space="preserve">Page 18: Braidwood Waratah in the Monga National Park. Credit: Matthew Bolton, Departmental </w:t>
      </w:r>
      <w:proofErr w:type="gramStart"/>
      <w:r w:rsidRPr="000416DE">
        <w:t>Video</w:t>
      </w:r>
      <w:proofErr w:type="gramEnd"/>
      <w:r w:rsidRPr="000416DE">
        <w:t xml:space="preserve"> and Image Library.</w:t>
      </w:r>
    </w:p>
    <w:p w14:paraId="49272CD9" w14:textId="63A4B798" w:rsidR="000416DE" w:rsidRPr="000416DE" w:rsidRDefault="000416DE" w:rsidP="0026068C">
      <w:r w:rsidRPr="000416DE">
        <w:lastRenderedPageBreak/>
        <w:t xml:space="preserve">Page 19: </w:t>
      </w:r>
      <w:proofErr w:type="spellStart"/>
      <w:r w:rsidRPr="000416DE">
        <w:t>Ngurrara</w:t>
      </w:r>
      <w:proofErr w:type="spellEnd"/>
      <w:r w:rsidRPr="000416DE">
        <w:t xml:space="preserve"> </w:t>
      </w:r>
      <w:r w:rsidR="0026068C">
        <w:t>R</w:t>
      </w:r>
      <w:r w:rsidRPr="000416DE">
        <w:t xml:space="preserve">anger </w:t>
      </w:r>
      <w:proofErr w:type="spellStart"/>
      <w:r w:rsidRPr="000416DE">
        <w:t>Jamin</w:t>
      </w:r>
      <w:proofErr w:type="spellEnd"/>
      <w:r w:rsidRPr="000416DE">
        <w:t xml:space="preserve"> Bent with a witchetty grub. Credit: Ruth McPhail, Western Australian Department of Biodiversity, Conservation and Attractions.</w:t>
      </w:r>
    </w:p>
    <w:sectPr w:rsidR="000416DE" w:rsidRPr="000416DE"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2E731" w14:textId="77777777" w:rsidR="00113D5B" w:rsidRDefault="00113D5B">
      <w:r>
        <w:separator/>
      </w:r>
    </w:p>
    <w:p w14:paraId="488BECFC" w14:textId="77777777" w:rsidR="00113D5B" w:rsidRDefault="00113D5B"/>
    <w:p w14:paraId="3B0F6380" w14:textId="77777777" w:rsidR="00113D5B" w:rsidRDefault="00113D5B"/>
  </w:endnote>
  <w:endnote w:type="continuationSeparator" w:id="0">
    <w:p w14:paraId="50DEA9D8" w14:textId="77777777" w:rsidR="00113D5B" w:rsidRDefault="00113D5B">
      <w:r>
        <w:continuationSeparator/>
      </w:r>
    </w:p>
    <w:p w14:paraId="09269DE9" w14:textId="77777777" w:rsidR="00113D5B" w:rsidRDefault="00113D5B"/>
    <w:p w14:paraId="2984B057" w14:textId="77777777" w:rsidR="00113D5B" w:rsidRDefault="00113D5B"/>
  </w:endnote>
  <w:endnote w:type="continuationNotice" w:id="1">
    <w:p w14:paraId="255387C4" w14:textId="77777777" w:rsidR="00113D5B" w:rsidRDefault="00113D5B">
      <w:pPr>
        <w:pStyle w:val="Footer"/>
      </w:pPr>
    </w:p>
    <w:p w14:paraId="108C4026" w14:textId="77777777" w:rsidR="00113D5B" w:rsidRDefault="00113D5B"/>
    <w:p w14:paraId="6F85B264" w14:textId="77777777" w:rsidR="00113D5B" w:rsidRDefault="00113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CFB4" w14:textId="77777777" w:rsidR="00264A72" w:rsidRDefault="00264A72">
    <w:pPr>
      <w:pStyle w:val="Footer"/>
    </w:pPr>
    <w:r>
      <w:t xml:space="preserve">Department of Agriculture, </w:t>
    </w:r>
    <w:proofErr w:type="gramStart"/>
    <w:r>
      <w:t>Water</w:t>
    </w:r>
    <w:proofErr w:type="gramEnd"/>
    <w:r>
      <w:t xml:space="preserve"> and the Environment</w:t>
    </w:r>
  </w:p>
  <w:p w14:paraId="67EFE46F" w14:textId="77777777" w:rsidR="00264A72" w:rsidRDefault="00264A72">
    <w:pPr>
      <w:pStyle w:val="Footer"/>
    </w:pPr>
    <w:r>
      <w:fldChar w:fldCharType="begin"/>
    </w:r>
    <w:r>
      <w:instrText xml:space="preserve"> PAGE   \* MERGEFORMAT </w:instrText>
    </w:r>
    <w:r>
      <w:fldChar w:fldCharType="separate"/>
    </w:r>
    <w:r w:rsidR="001706BE">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0465B" w14:textId="77777777" w:rsidR="00113D5B" w:rsidRDefault="00113D5B">
      <w:r>
        <w:separator/>
      </w:r>
    </w:p>
    <w:p w14:paraId="75D7C535" w14:textId="77777777" w:rsidR="00113D5B" w:rsidRDefault="00113D5B"/>
    <w:p w14:paraId="71B56C46" w14:textId="77777777" w:rsidR="00113D5B" w:rsidRDefault="00113D5B"/>
  </w:footnote>
  <w:footnote w:type="continuationSeparator" w:id="0">
    <w:p w14:paraId="3B8BCC0C" w14:textId="77777777" w:rsidR="00113D5B" w:rsidRDefault="00113D5B">
      <w:r>
        <w:continuationSeparator/>
      </w:r>
    </w:p>
    <w:p w14:paraId="7D1FBDA0" w14:textId="77777777" w:rsidR="00113D5B" w:rsidRDefault="00113D5B"/>
    <w:p w14:paraId="45BA9817" w14:textId="77777777" w:rsidR="00113D5B" w:rsidRDefault="00113D5B"/>
  </w:footnote>
  <w:footnote w:type="continuationNotice" w:id="1">
    <w:p w14:paraId="4260A219" w14:textId="77777777" w:rsidR="00113D5B" w:rsidRDefault="00113D5B">
      <w:pPr>
        <w:pStyle w:val="Footer"/>
      </w:pPr>
    </w:p>
    <w:p w14:paraId="103777B8" w14:textId="77777777" w:rsidR="00113D5B" w:rsidRDefault="00113D5B"/>
    <w:p w14:paraId="3AF89121" w14:textId="77777777" w:rsidR="00113D5B" w:rsidRDefault="00113D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A757F" w14:textId="7EB39AF5" w:rsidR="00264A72" w:rsidRPr="00E222DC" w:rsidRDefault="00264A72" w:rsidP="00E222DC">
    <w:pPr>
      <w:pStyle w:val="Header"/>
    </w:pPr>
    <w:r w:rsidRPr="00E222DC">
      <w:t xml:space="preserve">National Environmental Science Program </w:t>
    </w:r>
    <w:r w:rsidR="00BE5B4A">
      <w:t>Indigenous partnerships</w:t>
    </w:r>
    <w:r w:rsidRPr="00E222DC">
      <w:t xml:space="preserve">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B7383" w14:textId="60E5F884" w:rsidR="00264A72" w:rsidRDefault="00264A72" w:rsidP="002949F6">
    <w:pPr>
      <w:pStyle w:val="Header"/>
    </w:pPr>
    <w:r w:rsidRPr="002949F6">
      <w:rPr>
        <w:noProof/>
        <w:lang w:eastAsia="en-AU"/>
      </w:rPr>
      <w:drawing>
        <wp:inline distT="0" distB="0" distL="0" distR="0" wp14:anchorId="43813FA2" wp14:editId="507307E3">
          <wp:extent cx="4497838" cy="1093862"/>
          <wp:effectExtent l="0" t="0" r="0" b="0"/>
          <wp:docPr id="6"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5041FD2"/>
    <w:multiLevelType w:val="hybridMultilevel"/>
    <w:tmpl w:val="D5523A80"/>
    <w:lvl w:ilvl="0" w:tplc="CA8E1DAC">
      <w:start w:val="1"/>
      <w:numFmt w:val="bullet"/>
      <w:lvlText w:val="•"/>
      <w:lvlJc w:val="left"/>
      <w:pPr>
        <w:tabs>
          <w:tab w:val="num" w:pos="720"/>
        </w:tabs>
        <w:ind w:left="720" w:hanging="360"/>
      </w:pPr>
      <w:rPr>
        <w:rFonts w:ascii="Arial" w:hAnsi="Arial" w:hint="default"/>
      </w:rPr>
    </w:lvl>
    <w:lvl w:ilvl="1" w:tplc="AF9A5962" w:tentative="1">
      <w:start w:val="1"/>
      <w:numFmt w:val="bullet"/>
      <w:lvlText w:val="•"/>
      <w:lvlJc w:val="left"/>
      <w:pPr>
        <w:tabs>
          <w:tab w:val="num" w:pos="1440"/>
        </w:tabs>
        <w:ind w:left="1440" w:hanging="360"/>
      </w:pPr>
      <w:rPr>
        <w:rFonts w:ascii="Arial" w:hAnsi="Arial" w:hint="default"/>
      </w:rPr>
    </w:lvl>
    <w:lvl w:ilvl="2" w:tplc="8A5456A6" w:tentative="1">
      <w:start w:val="1"/>
      <w:numFmt w:val="bullet"/>
      <w:lvlText w:val="•"/>
      <w:lvlJc w:val="left"/>
      <w:pPr>
        <w:tabs>
          <w:tab w:val="num" w:pos="2160"/>
        </w:tabs>
        <w:ind w:left="2160" w:hanging="360"/>
      </w:pPr>
      <w:rPr>
        <w:rFonts w:ascii="Arial" w:hAnsi="Arial" w:hint="default"/>
      </w:rPr>
    </w:lvl>
    <w:lvl w:ilvl="3" w:tplc="B862318E" w:tentative="1">
      <w:start w:val="1"/>
      <w:numFmt w:val="bullet"/>
      <w:lvlText w:val="•"/>
      <w:lvlJc w:val="left"/>
      <w:pPr>
        <w:tabs>
          <w:tab w:val="num" w:pos="2880"/>
        </w:tabs>
        <w:ind w:left="2880" w:hanging="360"/>
      </w:pPr>
      <w:rPr>
        <w:rFonts w:ascii="Arial" w:hAnsi="Arial" w:hint="default"/>
      </w:rPr>
    </w:lvl>
    <w:lvl w:ilvl="4" w:tplc="766217BC" w:tentative="1">
      <w:start w:val="1"/>
      <w:numFmt w:val="bullet"/>
      <w:lvlText w:val="•"/>
      <w:lvlJc w:val="left"/>
      <w:pPr>
        <w:tabs>
          <w:tab w:val="num" w:pos="3600"/>
        </w:tabs>
        <w:ind w:left="3600" w:hanging="360"/>
      </w:pPr>
      <w:rPr>
        <w:rFonts w:ascii="Arial" w:hAnsi="Arial" w:hint="default"/>
      </w:rPr>
    </w:lvl>
    <w:lvl w:ilvl="5" w:tplc="C5807242" w:tentative="1">
      <w:start w:val="1"/>
      <w:numFmt w:val="bullet"/>
      <w:lvlText w:val="•"/>
      <w:lvlJc w:val="left"/>
      <w:pPr>
        <w:tabs>
          <w:tab w:val="num" w:pos="4320"/>
        </w:tabs>
        <w:ind w:left="4320" w:hanging="360"/>
      </w:pPr>
      <w:rPr>
        <w:rFonts w:ascii="Arial" w:hAnsi="Arial" w:hint="default"/>
      </w:rPr>
    </w:lvl>
    <w:lvl w:ilvl="6" w:tplc="B04CF418" w:tentative="1">
      <w:start w:val="1"/>
      <w:numFmt w:val="bullet"/>
      <w:lvlText w:val="•"/>
      <w:lvlJc w:val="left"/>
      <w:pPr>
        <w:tabs>
          <w:tab w:val="num" w:pos="5040"/>
        </w:tabs>
        <w:ind w:left="5040" w:hanging="360"/>
      </w:pPr>
      <w:rPr>
        <w:rFonts w:ascii="Arial" w:hAnsi="Arial" w:hint="default"/>
      </w:rPr>
    </w:lvl>
    <w:lvl w:ilvl="7" w:tplc="E2E897CE" w:tentative="1">
      <w:start w:val="1"/>
      <w:numFmt w:val="bullet"/>
      <w:lvlText w:val="•"/>
      <w:lvlJc w:val="left"/>
      <w:pPr>
        <w:tabs>
          <w:tab w:val="num" w:pos="5760"/>
        </w:tabs>
        <w:ind w:left="5760" w:hanging="360"/>
      </w:pPr>
      <w:rPr>
        <w:rFonts w:ascii="Arial" w:hAnsi="Arial" w:hint="default"/>
      </w:rPr>
    </w:lvl>
    <w:lvl w:ilvl="8" w:tplc="3712FC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E0E059F"/>
    <w:multiLevelType w:val="hybridMultilevel"/>
    <w:tmpl w:val="A6581AA2"/>
    <w:lvl w:ilvl="0" w:tplc="2A3EEBDC">
      <w:start w:val="1"/>
      <w:numFmt w:val="bullet"/>
      <w:lvlText w:val="•"/>
      <w:lvlJc w:val="left"/>
      <w:pPr>
        <w:tabs>
          <w:tab w:val="num" w:pos="720"/>
        </w:tabs>
        <w:ind w:left="720" w:hanging="360"/>
      </w:pPr>
      <w:rPr>
        <w:rFonts w:ascii="Arial" w:hAnsi="Arial" w:hint="default"/>
      </w:rPr>
    </w:lvl>
    <w:lvl w:ilvl="1" w:tplc="F51A8398" w:tentative="1">
      <w:start w:val="1"/>
      <w:numFmt w:val="bullet"/>
      <w:lvlText w:val="•"/>
      <w:lvlJc w:val="left"/>
      <w:pPr>
        <w:tabs>
          <w:tab w:val="num" w:pos="1440"/>
        </w:tabs>
        <w:ind w:left="1440" w:hanging="360"/>
      </w:pPr>
      <w:rPr>
        <w:rFonts w:ascii="Arial" w:hAnsi="Arial" w:hint="default"/>
      </w:rPr>
    </w:lvl>
    <w:lvl w:ilvl="2" w:tplc="C13A6220" w:tentative="1">
      <w:start w:val="1"/>
      <w:numFmt w:val="bullet"/>
      <w:lvlText w:val="•"/>
      <w:lvlJc w:val="left"/>
      <w:pPr>
        <w:tabs>
          <w:tab w:val="num" w:pos="2160"/>
        </w:tabs>
        <w:ind w:left="2160" w:hanging="360"/>
      </w:pPr>
      <w:rPr>
        <w:rFonts w:ascii="Arial" w:hAnsi="Arial" w:hint="default"/>
      </w:rPr>
    </w:lvl>
    <w:lvl w:ilvl="3" w:tplc="C0680618" w:tentative="1">
      <w:start w:val="1"/>
      <w:numFmt w:val="bullet"/>
      <w:lvlText w:val="•"/>
      <w:lvlJc w:val="left"/>
      <w:pPr>
        <w:tabs>
          <w:tab w:val="num" w:pos="2880"/>
        </w:tabs>
        <w:ind w:left="2880" w:hanging="360"/>
      </w:pPr>
      <w:rPr>
        <w:rFonts w:ascii="Arial" w:hAnsi="Arial" w:hint="default"/>
      </w:rPr>
    </w:lvl>
    <w:lvl w:ilvl="4" w:tplc="01DC94FA" w:tentative="1">
      <w:start w:val="1"/>
      <w:numFmt w:val="bullet"/>
      <w:lvlText w:val="•"/>
      <w:lvlJc w:val="left"/>
      <w:pPr>
        <w:tabs>
          <w:tab w:val="num" w:pos="3600"/>
        </w:tabs>
        <w:ind w:left="3600" w:hanging="360"/>
      </w:pPr>
      <w:rPr>
        <w:rFonts w:ascii="Arial" w:hAnsi="Arial" w:hint="default"/>
      </w:rPr>
    </w:lvl>
    <w:lvl w:ilvl="5" w:tplc="A0A2DD1C" w:tentative="1">
      <w:start w:val="1"/>
      <w:numFmt w:val="bullet"/>
      <w:lvlText w:val="•"/>
      <w:lvlJc w:val="left"/>
      <w:pPr>
        <w:tabs>
          <w:tab w:val="num" w:pos="4320"/>
        </w:tabs>
        <w:ind w:left="4320" w:hanging="360"/>
      </w:pPr>
      <w:rPr>
        <w:rFonts w:ascii="Arial" w:hAnsi="Arial" w:hint="default"/>
      </w:rPr>
    </w:lvl>
    <w:lvl w:ilvl="6" w:tplc="0AC6B220" w:tentative="1">
      <w:start w:val="1"/>
      <w:numFmt w:val="bullet"/>
      <w:lvlText w:val="•"/>
      <w:lvlJc w:val="left"/>
      <w:pPr>
        <w:tabs>
          <w:tab w:val="num" w:pos="5040"/>
        </w:tabs>
        <w:ind w:left="5040" w:hanging="360"/>
      </w:pPr>
      <w:rPr>
        <w:rFonts w:ascii="Arial" w:hAnsi="Arial" w:hint="default"/>
      </w:rPr>
    </w:lvl>
    <w:lvl w:ilvl="7" w:tplc="24764790" w:tentative="1">
      <w:start w:val="1"/>
      <w:numFmt w:val="bullet"/>
      <w:lvlText w:val="•"/>
      <w:lvlJc w:val="left"/>
      <w:pPr>
        <w:tabs>
          <w:tab w:val="num" w:pos="5760"/>
        </w:tabs>
        <w:ind w:left="5760" w:hanging="360"/>
      </w:pPr>
      <w:rPr>
        <w:rFonts w:ascii="Arial" w:hAnsi="Arial" w:hint="default"/>
      </w:rPr>
    </w:lvl>
    <w:lvl w:ilvl="8" w:tplc="B706118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19"/>
  </w:num>
  <w:num w:numId="23">
    <w:abstractNumId w:val="27"/>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0"/>
  </w:num>
  <w:num w:numId="29">
    <w:abstractNumId w:val="22"/>
  </w:num>
  <w:num w:numId="30">
    <w:abstractNumId w:val="9"/>
  </w:num>
  <w:num w:numId="31">
    <w:abstractNumId w:val="25"/>
  </w:num>
  <w:num w:numId="32">
    <w:abstractNumId w:val="7"/>
  </w:num>
  <w:num w:numId="33">
    <w:abstractNumId w:val="15"/>
  </w:num>
  <w:num w:numId="34">
    <w:abstractNumId w:val="15"/>
  </w:num>
  <w:num w:numId="35">
    <w:abstractNumId w:val="15"/>
  </w:num>
  <w:num w:numId="36">
    <w:abstractNumId w:val="15"/>
  </w:num>
  <w:num w:numId="37">
    <w:abstractNumId w:val="15"/>
  </w:num>
  <w:num w:numId="3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6"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74BB"/>
    <w:rsid w:val="000416DE"/>
    <w:rsid w:val="00050E2D"/>
    <w:rsid w:val="00052CFE"/>
    <w:rsid w:val="00055041"/>
    <w:rsid w:val="0006077E"/>
    <w:rsid w:val="00080436"/>
    <w:rsid w:val="00093ECE"/>
    <w:rsid w:val="000A05FC"/>
    <w:rsid w:val="000A40B2"/>
    <w:rsid w:val="000B2038"/>
    <w:rsid w:val="000E74B7"/>
    <w:rsid w:val="000F2737"/>
    <w:rsid w:val="00113D5B"/>
    <w:rsid w:val="00146EF1"/>
    <w:rsid w:val="001508D0"/>
    <w:rsid w:val="0016706D"/>
    <w:rsid w:val="001706BE"/>
    <w:rsid w:val="0017433E"/>
    <w:rsid w:val="00174D59"/>
    <w:rsid w:val="00184B17"/>
    <w:rsid w:val="001872BF"/>
    <w:rsid w:val="0019398A"/>
    <w:rsid w:val="001B453D"/>
    <w:rsid w:val="001B7EF1"/>
    <w:rsid w:val="0020297C"/>
    <w:rsid w:val="002033CE"/>
    <w:rsid w:val="00212C53"/>
    <w:rsid w:val="00222137"/>
    <w:rsid w:val="0023106C"/>
    <w:rsid w:val="00232B10"/>
    <w:rsid w:val="00236E74"/>
    <w:rsid w:val="002457F4"/>
    <w:rsid w:val="00255F07"/>
    <w:rsid w:val="0026068C"/>
    <w:rsid w:val="00263C38"/>
    <w:rsid w:val="00264A72"/>
    <w:rsid w:val="00284D14"/>
    <w:rsid w:val="00286307"/>
    <w:rsid w:val="002940B4"/>
    <w:rsid w:val="002949F6"/>
    <w:rsid w:val="002A01DB"/>
    <w:rsid w:val="002D297B"/>
    <w:rsid w:val="002D7F0B"/>
    <w:rsid w:val="002E7FA8"/>
    <w:rsid w:val="002F5974"/>
    <w:rsid w:val="003006FC"/>
    <w:rsid w:val="00312D0C"/>
    <w:rsid w:val="00313431"/>
    <w:rsid w:val="00315762"/>
    <w:rsid w:val="00380A64"/>
    <w:rsid w:val="00381A40"/>
    <w:rsid w:val="003833B6"/>
    <w:rsid w:val="00384D09"/>
    <w:rsid w:val="003B2FCF"/>
    <w:rsid w:val="003C7008"/>
    <w:rsid w:val="003D2F5C"/>
    <w:rsid w:val="003D4307"/>
    <w:rsid w:val="00433C07"/>
    <w:rsid w:val="00452516"/>
    <w:rsid w:val="004911C0"/>
    <w:rsid w:val="004959E9"/>
    <w:rsid w:val="00496677"/>
    <w:rsid w:val="004A5147"/>
    <w:rsid w:val="004B1D54"/>
    <w:rsid w:val="004B4631"/>
    <w:rsid w:val="004C469E"/>
    <w:rsid w:val="004C4C9C"/>
    <w:rsid w:val="004E6D3D"/>
    <w:rsid w:val="004F52C1"/>
    <w:rsid w:val="005043EB"/>
    <w:rsid w:val="00517EF7"/>
    <w:rsid w:val="00532753"/>
    <w:rsid w:val="005360A1"/>
    <w:rsid w:val="005373C2"/>
    <w:rsid w:val="00540653"/>
    <w:rsid w:val="00553D28"/>
    <w:rsid w:val="00554A49"/>
    <w:rsid w:val="00560895"/>
    <w:rsid w:val="0058002B"/>
    <w:rsid w:val="005A6EE6"/>
    <w:rsid w:val="005C0BE5"/>
    <w:rsid w:val="005D0EBF"/>
    <w:rsid w:val="005E039D"/>
    <w:rsid w:val="005E2F8C"/>
    <w:rsid w:val="005E4356"/>
    <w:rsid w:val="005E7378"/>
    <w:rsid w:val="00602526"/>
    <w:rsid w:val="00602C15"/>
    <w:rsid w:val="00607F23"/>
    <w:rsid w:val="00621EF2"/>
    <w:rsid w:val="0062425B"/>
    <w:rsid w:val="00652B20"/>
    <w:rsid w:val="00673732"/>
    <w:rsid w:val="006974BD"/>
    <w:rsid w:val="006A37B2"/>
    <w:rsid w:val="006B7B6F"/>
    <w:rsid w:val="006C2506"/>
    <w:rsid w:val="006C5145"/>
    <w:rsid w:val="006C5981"/>
    <w:rsid w:val="006C5FEF"/>
    <w:rsid w:val="006D220C"/>
    <w:rsid w:val="006F1043"/>
    <w:rsid w:val="006F7BDA"/>
    <w:rsid w:val="00706049"/>
    <w:rsid w:val="00720910"/>
    <w:rsid w:val="007252B0"/>
    <w:rsid w:val="00731B67"/>
    <w:rsid w:val="00752CE9"/>
    <w:rsid w:val="00754AA8"/>
    <w:rsid w:val="00763369"/>
    <w:rsid w:val="00764D6A"/>
    <w:rsid w:val="00767988"/>
    <w:rsid w:val="00773056"/>
    <w:rsid w:val="00777ECE"/>
    <w:rsid w:val="007805ED"/>
    <w:rsid w:val="00784313"/>
    <w:rsid w:val="0079623D"/>
    <w:rsid w:val="007C396D"/>
    <w:rsid w:val="007D6FF5"/>
    <w:rsid w:val="007E6ECB"/>
    <w:rsid w:val="00830E43"/>
    <w:rsid w:val="00842B9D"/>
    <w:rsid w:val="00847141"/>
    <w:rsid w:val="00850A1C"/>
    <w:rsid w:val="008721FD"/>
    <w:rsid w:val="00875241"/>
    <w:rsid w:val="00883BA2"/>
    <w:rsid w:val="0088654F"/>
    <w:rsid w:val="008B2AD2"/>
    <w:rsid w:val="008C037F"/>
    <w:rsid w:val="00932AFD"/>
    <w:rsid w:val="00937D39"/>
    <w:rsid w:val="00944BEF"/>
    <w:rsid w:val="00961C4D"/>
    <w:rsid w:val="0097067D"/>
    <w:rsid w:val="0097094C"/>
    <w:rsid w:val="00975BC5"/>
    <w:rsid w:val="009776DD"/>
    <w:rsid w:val="00983CD7"/>
    <w:rsid w:val="009944B8"/>
    <w:rsid w:val="009A206D"/>
    <w:rsid w:val="009C27DE"/>
    <w:rsid w:val="009C3ADA"/>
    <w:rsid w:val="009F42A1"/>
    <w:rsid w:val="00A0278B"/>
    <w:rsid w:val="00A06CD9"/>
    <w:rsid w:val="00A12013"/>
    <w:rsid w:val="00A1591F"/>
    <w:rsid w:val="00A31B4D"/>
    <w:rsid w:val="00A37434"/>
    <w:rsid w:val="00A56B0A"/>
    <w:rsid w:val="00A56DA7"/>
    <w:rsid w:val="00A60970"/>
    <w:rsid w:val="00A71FE1"/>
    <w:rsid w:val="00A72243"/>
    <w:rsid w:val="00A76E1B"/>
    <w:rsid w:val="00A80FAF"/>
    <w:rsid w:val="00A83536"/>
    <w:rsid w:val="00A835A8"/>
    <w:rsid w:val="00A878D1"/>
    <w:rsid w:val="00AD1211"/>
    <w:rsid w:val="00AD1DB1"/>
    <w:rsid w:val="00AE397D"/>
    <w:rsid w:val="00AF2DBD"/>
    <w:rsid w:val="00B05024"/>
    <w:rsid w:val="00B4193E"/>
    <w:rsid w:val="00B5740E"/>
    <w:rsid w:val="00B5748F"/>
    <w:rsid w:val="00B8242F"/>
    <w:rsid w:val="00B85F91"/>
    <w:rsid w:val="00B948E8"/>
    <w:rsid w:val="00B97E61"/>
    <w:rsid w:val="00BE5B4A"/>
    <w:rsid w:val="00BE778D"/>
    <w:rsid w:val="00C003C5"/>
    <w:rsid w:val="00C01862"/>
    <w:rsid w:val="00C02519"/>
    <w:rsid w:val="00C11696"/>
    <w:rsid w:val="00C40C1A"/>
    <w:rsid w:val="00C661B3"/>
    <w:rsid w:val="00C75E7D"/>
    <w:rsid w:val="00C85C62"/>
    <w:rsid w:val="00C93698"/>
    <w:rsid w:val="00C9666E"/>
    <w:rsid w:val="00CA008C"/>
    <w:rsid w:val="00CB4C4B"/>
    <w:rsid w:val="00CC2BE5"/>
    <w:rsid w:val="00CC76E5"/>
    <w:rsid w:val="00CD1F4A"/>
    <w:rsid w:val="00CE4ED0"/>
    <w:rsid w:val="00CE7383"/>
    <w:rsid w:val="00D3133A"/>
    <w:rsid w:val="00D349B0"/>
    <w:rsid w:val="00D47680"/>
    <w:rsid w:val="00D51CAB"/>
    <w:rsid w:val="00D5398F"/>
    <w:rsid w:val="00D61768"/>
    <w:rsid w:val="00D66BCF"/>
    <w:rsid w:val="00D94EEB"/>
    <w:rsid w:val="00DB41A7"/>
    <w:rsid w:val="00DC3079"/>
    <w:rsid w:val="00DF1052"/>
    <w:rsid w:val="00DF25C0"/>
    <w:rsid w:val="00E20810"/>
    <w:rsid w:val="00E222DC"/>
    <w:rsid w:val="00E36C6A"/>
    <w:rsid w:val="00E40D6F"/>
    <w:rsid w:val="00E62106"/>
    <w:rsid w:val="00E87C18"/>
    <w:rsid w:val="00E91D72"/>
    <w:rsid w:val="00EC1A48"/>
    <w:rsid w:val="00EE0288"/>
    <w:rsid w:val="00EE5C15"/>
    <w:rsid w:val="00EE64CD"/>
    <w:rsid w:val="00EF55CC"/>
    <w:rsid w:val="00F04729"/>
    <w:rsid w:val="00F20DD4"/>
    <w:rsid w:val="00F24F04"/>
    <w:rsid w:val="00F40DEA"/>
    <w:rsid w:val="00F4374C"/>
    <w:rsid w:val="00F61972"/>
    <w:rsid w:val="00F76C42"/>
    <w:rsid w:val="00FA2743"/>
    <w:rsid w:val="00FB0E2B"/>
    <w:rsid w:val="00FD68C8"/>
    <w:rsid w:val="00FE2A21"/>
    <w:rsid w:val="00FE2D01"/>
    <w:rsid w:val="00FF5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9A206D"/>
    <w:rPr>
      <w:color w:val="605E5C"/>
      <w:shd w:val="clear" w:color="auto" w:fill="E1DFDD"/>
    </w:rPr>
  </w:style>
  <w:style w:type="character" w:styleId="UnresolvedMention">
    <w:name w:val="Unresolved Mention"/>
    <w:basedOn w:val="DefaultParagraphFont"/>
    <w:uiPriority w:val="99"/>
    <w:semiHidden/>
    <w:unhideWhenUsed/>
    <w:rsid w:val="00847141"/>
    <w:rPr>
      <w:color w:val="605E5C"/>
      <w:shd w:val="clear" w:color="auto" w:fill="E1DFDD"/>
    </w:rPr>
  </w:style>
  <w:style w:type="paragraph" w:styleId="ListParagraph">
    <w:name w:val="List Paragraph"/>
    <w:basedOn w:val="Normal"/>
    <w:uiPriority w:val="34"/>
    <w:qFormat/>
    <w:rsid w:val="003D2F5C"/>
    <w:pPr>
      <w:spacing w:after="0" w:line="240" w:lineRule="auto"/>
      <w:ind w:left="720"/>
      <w:contextualSpacing/>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07490">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0847999">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7117214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7571786">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86262493">
      <w:bodyDiv w:val="1"/>
      <w:marLeft w:val="0"/>
      <w:marRight w:val="0"/>
      <w:marTop w:val="0"/>
      <w:marBottom w:val="0"/>
      <w:divBdr>
        <w:top w:val="none" w:sz="0" w:space="0" w:color="auto"/>
        <w:left w:val="none" w:sz="0" w:space="0" w:color="auto"/>
        <w:bottom w:val="none" w:sz="0" w:space="0" w:color="auto"/>
        <w:right w:val="none" w:sz="0" w:space="0" w:color="auto"/>
      </w:divBdr>
      <w:divsChild>
        <w:div w:id="1370833982">
          <w:marLeft w:val="274"/>
          <w:marRight w:val="0"/>
          <w:marTop w:val="200"/>
          <w:marBottom w:val="0"/>
          <w:divBdr>
            <w:top w:val="none" w:sz="0" w:space="0" w:color="auto"/>
            <w:left w:val="none" w:sz="0" w:space="0" w:color="auto"/>
            <w:bottom w:val="none" w:sz="0" w:space="0" w:color="auto"/>
            <w:right w:val="none" w:sz="0" w:space="0" w:color="auto"/>
          </w:divBdr>
        </w:div>
        <w:div w:id="1826237321">
          <w:marLeft w:val="274"/>
          <w:marRight w:val="0"/>
          <w:marTop w:val="200"/>
          <w:marBottom w:val="0"/>
          <w:divBdr>
            <w:top w:val="none" w:sz="0" w:space="0" w:color="auto"/>
            <w:left w:val="none" w:sz="0" w:space="0" w:color="auto"/>
            <w:bottom w:val="none" w:sz="0" w:space="0" w:color="auto"/>
            <w:right w:val="none" w:sz="0" w:space="0" w:color="auto"/>
          </w:divBdr>
        </w:div>
      </w:divsChild>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0211062">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6618969">
      <w:bodyDiv w:val="1"/>
      <w:marLeft w:val="0"/>
      <w:marRight w:val="0"/>
      <w:marTop w:val="0"/>
      <w:marBottom w:val="0"/>
      <w:divBdr>
        <w:top w:val="none" w:sz="0" w:space="0" w:color="auto"/>
        <w:left w:val="none" w:sz="0" w:space="0" w:color="auto"/>
        <w:bottom w:val="none" w:sz="0" w:space="0" w:color="auto"/>
        <w:right w:val="none" w:sz="0" w:space="0" w:color="auto"/>
      </w:divBdr>
    </w:div>
    <w:div w:id="9623443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56201707">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46356123">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31623642">
      <w:bodyDiv w:val="1"/>
      <w:marLeft w:val="0"/>
      <w:marRight w:val="0"/>
      <w:marTop w:val="0"/>
      <w:marBottom w:val="0"/>
      <w:divBdr>
        <w:top w:val="none" w:sz="0" w:space="0" w:color="auto"/>
        <w:left w:val="none" w:sz="0" w:space="0" w:color="auto"/>
        <w:bottom w:val="none" w:sz="0" w:space="0" w:color="auto"/>
        <w:right w:val="none" w:sz="0" w:space="0" w:color="auto"/>
      </w:divBdr>
      <w:divsChild>
        <w:div w:id="769810600">
          <w:marLeft w:val="274"/>
          <w:marRight w:val="0"/>
          <w:marTop w:val="200"/>
          <w:marBottom w:val="0"/>
          <w:divBdr>
            <w:top w:val="none" w:sz="0" w:space="0" w:color="auto"/>
            <w:left w:val="none" w:sz="0" w:space="0" w:color="auto"/>
            <w:bottom w:val="none" w:sz="0" w:space="0" w:color="auto"/>
            <w:right w:val="none" w:sz="0" w:space="0" w:color="auto"/>
          </w:divBdr>
        </w:div>
        <w:div w:id="931622291">
          <w:marLeft w:val="274"/>
          <w:marRight w:val="0"/>
          <w:marTop w:val="200"/>
          <w:marBottom w:val="0"/>
          <w:divBdr>
            <w:top w:val="none" w:sz="0" w:space="0" w:color="auto"/>
            <w:left w:val="none" w:sz="0" w:space="0" w:color="auto"/>
            <w:bottom w:val="none" w:sz="0" w:space="0" w:color="auto"/>
            <w:right w:val="none" w:sz="0" w:space="0" w:color="auto"/>
          </w:divBdr>
        </w:div>
      </w:divsChild>
    </w:div>
    <w:div w:id="1251356976">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1714006">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92803349">
      <w:bodyDiv w:val="1"/>
      <w:marLeft w:val="0"/>
      <w:marRight w:val="0"/>
      <w:marTop w:val="0"/>
      <w:marBottom w:val="0"/>
      <w:divBdr>
        <w:top w:val="none" w:sz="0" w:space="0" w:color="auto"/>
        <w:left w:val="none" w:sz="0" w:space="0" w:color="auto"/>
        <w:bottom w:val="none" w:sz="0" w:space="0" w:color="auto"/>
        <w:right w:val="none" w:sz="0" w:space="0" w:color="auto"/>
      </w:divBdr>
    </w:div>
    <w:div w:id="1465930430">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3985748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61953298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3666287">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77587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098363597">
      <w:bodyDiv w:val="1"/>
      <w:marLeft w:val="0"/>
      <w:marRight w:val="0"/>
      <w:marTop w:val="0"/>
      <w:marBottom w:val="0"/>
      <w:divBdr>
        <w:top w:val="none" w:sz="0" w:space="0" w:color="auto"/>
        <w:left w:val="none" w:sz="0" w:space="0" w:color="auto"/>
        <w:bottom w:val="none" w:sz="0" w:space="0" w:color="auto"/>
        <w:right w:val="none" w:sz="0" w:space="0" w:color="auto"/>
      </w:divBdr>
    </w:div>
    <w:div w:id="210429854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nespthreatenedspecies.edu.au/projects/monitoring-threatened-species-on-indigenous-lands-bilbies-in-the-martu-determination" TargetMode="External"/><Relationship Id="rId39" Type="http://schemas.openxmlformats.org/officeDocument/2006/relationships/hyperlink" Target="https://www.csiro.au/en/Research/LWF/Areas/Pathways/Sustainable-Indigenous/Our-Knowledge-Our-Way" TargetMode="External"/><Relationship Id="rId3" Type="http://schemas.openxmlformats.org/officeDocument/2006/relationships/customXml" Target="../customXml/item3.xml"/><Relationship Id="rId21" Type="http://schemas.openxmlformats.org/officeDocument/2006/relationships/hyperlink" Target="https://www.environment.gov.au/system/files/pages/2f561690-b47e-4bf2-b028-d18739b3486f/files/national-environmental-science-program-approved-projects.pdf" TargetMode="External"/><Relationship Id="rId34" Type="http://schemas.openxmlformats.org/officeDocument/2006/relationships/hyperlink" Target="https://nesptropical.edu.au/wp-content/uploads/2020/07/NESP-TWQ-Project-5.1-Technical-Report-1.pdf" TargetMode="External"/><Relationship Id="rId42" Type="http://schemas.openxmlformats.org/officeDocument/2006/relationships/hyperlink" Target="http://www.nespmarine.edu.au/document/sharks-and-rays-northern-australian-rivers-postcard"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nespthreatenedspecies.edu.au/projects/monitoring-threatened-species-on-indigenous-lands-bilbies-in-the-martu-determination" TargetMode="External"/><Relationship Id="rId33" Type="http://schemas.openxmlformats.org/officeDocument/2006/relationships/hyperlink" Target="https://nesptropical.edu.au/" TargetMode="External"/><Relationship Id="rId38" Type="http://schemas.openxmlformats.org/officeDocument/2006/relationships/hyperlink" Target="https://www.nespnorthern.edu.au/"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s://www.environment.gov.au/science/nesp" TargetMode="External"/><Relationship Id="rId29" Type="http://schemas.openxmlformats.org/officeDocument/2006/relationships/hyperlink" Target="https://www.nespthreatenedspecies.edu.au/projects/contemporary-and-traditional-fire-management-approaches-in-the-desert" TargetMode="External"/><Relationship Id="rId41" Type="http://schemas.openxmlformats.org/officeDocument/2006/relationships/hyperlink" Target="http://www.nespmarine.edu.au/document/sharks-and-rays-northern-australian-riv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espthreatenedspecies.edu.au/" TargetMode="External"/><Relationship Id="rId32" Type="http://schemas.openxmlformats.org/officeDocument/2006/relationships/hyperlink" Target="http://nespclimate.com.au/supporting-the-development-of-an-indigenous-led-agenda-on-climate-change-knowledge-and-action/" TargetMode="External"/><Relationship Id="rId37" Type="http://schemas.openxmlformats.org/officeDocument/2006/relationships/hyperlink" Target="https://nespurban.edu.au/research-projects/urban-greening/" TargetMode="External"/><Relationship Id="rId40" Type="http://schemas.openxmlformats.org/officeDocument/2006/relationships/hyperlink" Target="https://vimeo.com/27859752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vironment.gov.au/science/nesp" TargetMode="External"/><Relationship Id="rId23" Type="http://schemas.openxmlformats.org/officeDocument/2006/relationships/hyperlink" Target="https://www.nespmarine.edu.au/project/project-a1-northern-australian-hotspots-recovery-threatened-euryhaline-species" TargetMode="External"/><Relationship Id="rId28" Type="http://schemas.openxmlformats.org/officeDocument/2006/relationships/hyperlink" Target="https://www.nespthreatenedspecies.edu.au/projects/contemporary-and-traditional-fire-management-approaches-in-the-desert" TargetMode="External"/><Relationship Id="rId36" Type="http://schemas.openxmlformats.org/officeDocument/2006/relationships/hyperlink" Target="https://nespurban.edu.au/"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nespclimate.com.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espmarine.edu.au/" TargetMode="External"/><Relationship Id="rId27" Type="http://schemas.openxmlformats.org/officeDocument/2006/relationships/hyperlink" Target="https://www.nespthreatenedspecies.edu.au/projects/monitoring-threatened-species-on-indigenous-lands-bilbies-in-the-martu-determination" TargetMode="External"/><Relationship Id="rId30" Type="http://schemas.openxmlformats.org/officeDocument/2006/relationships/hyperlink" Target="https://www.nespthreatenedspecies.edu.au/projects/contemporary-and-traditional-fire-management-approaches-in-the-desert" TargetMode="External"/><Relationship Id="rId35" Type="http://schemas.openxmlformats.org/officeDocument/2006/relationships/hyperlink" Target="https://nesptropical.edu.au/index.php/crown-of-thorns-starfish-control/" TargetMode="External"/><Relationship Id="rId43" Type="http://schemas.openxmlformats.org/officeDocument/2006/relationships/hyperlink" Target="https://www.nespthreatenedspecies.edu.au/media/iejjy2j3/kj-guide-to-mankarr-monitoring-report_web-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39B32488-A229-4461-85CA-7BBAF6AE4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4654CF-166E-4EB0-89A5-D37C67B5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2</TotalTime>
  <Pages>12</Pages>
  <Words>2983</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Indigenous brochure 2020 (accessible word doc)</vt:lpstr>
    </vt:vector>
  </TitlesOfParts>
  <Company/>
  <LinksUpToDate>false</LinksUpToDate>
  <CharactersWithSpaces>19948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brochure 2020 (accessible word doc)</dc:title>
  <dc:creator>Department of Agriculture, Water and the Environment</dc:creator>
  <cp:lastModifiedBy>Lien Nguyen</cp:lastModifiedBy>
  <cp:revision>8</cp:revision>
  <cp:lastPrinted>2013-10-18T05:59:00Z</cp:lastPrinted>
  <dcterms:created xsi:type="dcterms:W3CDTF">2020-11-11T22:13:00Z</dcterms:created>
  <dcterms:modified xsi:type="dcterms:W3CDTF">2020-11-23T05:34:00Z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{20103608-e2e9-4637-8b48-f4038b7f2361}</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003573582</vt:lpwstr>
  </property>
  <property fmtid="{D5CDD505-2E9C-101B-9397-08002B2CF9AE}" pid="12" name="RecordPoint_SubmissionCompleted">
    <vt:lpwstr>2020-11-23T15:55:56.0856247+11:00</vt:lpwstr>
  </property>
  <property fmtid="{D5CDD505-2E9C-101B-9397-08002B2CF9AE}" pid="13" name="RecordPoint_ActiveItemMoved">
    <vt:lpwstr/>
  </property>
  <property fmtid="{D5CDD505-2E9C-101B-9397-08002B2CF9AE}" pid="14" name="RecordPoint_RecordFormat">
    <vt:lpwstr/>
  </property>
</Properties>
</file>