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88A508" w14:textId="62BE0A24" w:rsidR="00C44172" w:rsidRPr="005A22BA" w:rsidRDefault="002F345B" w:rsidP="0030227C">
      <w:pPr>
        <w:pStyle w:val="Heading1"/>
      </w:pPr>
      <w:r w:rsidRPr="002F345B">
        <w:t xml:space="preserve">Infection with </w:t>
      </w:r>
      <w:proofErr w:type="spellStart"/>
      <w:r w:rsidRPr="002F345B">
        <w:t>ostreid</w:t>
      </w:r>
      <w:proofErr w:type="spellEnd"/>
      <w:r w:rsidRPr="002F345B">
        <w:t xml:space="preserve"> herpesvirus</w:t>
      </w:r>
      <w:r w:rsidR="002D3F45">
        <w:noBreakHyphen/>
      </w:r>
      <w:r w:rsidRPr="002F345B">
        <w:t>1 microvariant</w:t>
      </w:r>
      <w:r>
        <w:t xml:space="preserve"> (OsHV</w:t>
      </w:r>
      <w:r w:rsidR="002D3F45">
        <w:noBreakHyphen/>
      </w:r>
      <w:r>
        <w:t>1</w:t>
      </w:r>
      <w:r w:rsidR="002D3F45">
        <w:t> </w:t>
      </w:r>
      <w:r>
        <w:rPr>
          <w:rFonts w:cs="Calibri"/>
        </w:rPr>
        <w:t>µ</w:t>
      </w:r>
      <w:r>
        <w:t>var)</w:t>
      </w:r>
    </w:p>
    <w:p w14:paraId="6813421A" w14:textId="73E3C347" w:rsidR="00BF28C8" w:rsidRDefault="00BF28C8">
      <w:pPr>
        <w:pStyle w:val="Subtitle"/>
      </w:pPr>
      <w:r w:rsidRPr="005D6428">
        <w:rPr>
          <w:sz w:val="24"/>
          <w:szCs w:val="24"/>
        </w:rPr>
        <w:t xml:space="preserve">Also known as </w:t>
      </w:r>
      <w:r w:rsidR="002F345B">
        <w:rPr>
          <w:sz w:val="24"/>
          <w:szCs w:val="24"/>
        </w:rPr>
        <w:t>Pacific oyster mortality syndrome (POMS)</w:t>
      </w:r>
    </w:p>
    <w:p w14:paraId="233003AB" w14:textId="77777777" w:rsidR="00C44172" w:rsidRPr="002B7C08" w:rsidRDefault="00531246">
      <w:pPr>
        <w:pStyle w:val="Subtitle"/>
      </w:pPr>
      <w:r w:rsidRPr="002B7C08">
        <w:t xml:space="preserve">From </w:t>
      </w:r>
      <w:r w:rsidRPr="002B7C08">
        <w:rPr>
          <w:rStyle w:val="Emphasis"/>
        </w:rPr>
        <w:t>Aquatic animal diseases significant to Australia: identification field guide</w:t>
      </w:r>
      <w:r w:rsidRPr="002B7C08">
        <w:t>, 5th edition</w:t>
      </w:r>
    </w:p>
    <w:p w14:paraId="3C1CCAD7" w14:textId="775A2193" w:rsidR="00854755" w:rsidRPr="00854755" w:rsidRDefault="00531246" w:rsidP="00854755">
      <w:pPr>
        <w:pStyle w:val="Caption"/>
      </w:pPr>
      <w:r w:rsidRPr="002B7C08">
        <w:t xml:space="preserve">Figure </w:t>
      </w:r>
      <w:r w:rsidRPr="002B7C08">
        <w:rPr>
          <w:noProof/>
        </w:rPr>
        <w:fldChar w:fldCharType="begin"/>
      </w:r>
      <w:r w:rsidRPr="002B7C08">
        <w:rPr>
          <w:noProof/>
        </w:rPr>
        <w:instrText xml:space="preserve"> SEQ Figure \* ARABIC </w:instrText>
      </w:r>
      <w:r w:rsidRPr="002B7C08">
        <w:rPr>
          <w:noProof/>
        </w:rPr>
        <w:fldChar w:fldCharType="separate"/>
      </w:r>
      <w:r w:rsidR="00E83465">
        <w:rPr>
          <w:noProof/>
        </w:rPr>
        <w:t>1</w:t>
      </w:r>
      <w:r w:rsidRPr="002B7C08">
        <w:rPr>
          <w:noProof/>
        </w:rPr>
        <w:fldChar w:fldCharType="end"/>
      </w:r>
      <w:r w:rsidRPr="002B7C08">
        <w:t xml:space="preserve"> </w:t>
      </w:r>
      <w:r w:rsidR="002F345B" w:rsidRPr="002F345B">
        <w:t>Juvenile Pacific oysters (</w:t>
      </w:r>
      <w:r w:rsidR="002F345B" w:rsidRPr="002F345B">
        <w:rPr>
          <w:rStyle w:val="Emphasis"/>
        </w:rPr>
        <w:t xml:space="preserve">Crassostrea </w:t>
      </w:r>
      <w:proofErr w:type="spellStart"/>
      <w:r w:rsidR="002F345B" w:rsidRPr="002F345B">
        <w:rPr>
          <w:rStyle w:val="Emphasis"/>
        </w:rPr>
        <w:t>gigas</w:t>
      </w:r>
      <w:proofErr w:type="spellEnd"/>
      <w:r w:rsidR="002F345B" w:rsidRPr="002F345B">
        <w:t>) infected with OsHV</w:t>
      </w:r>
      <w:r w:rsidR="002D3F45">
        <w:noBreakHyphen/>
      </w:r>
      <w:r w:rsidR="002F345B" w:rsidRPr="002F345B">
        <w:t>1</w:t>
      </w:r>
      <w:r w:rsidR="002D3F45">
        <w:t> </w:t>
      </w:r>
      <w:proofErr w:type="spellStart"/>
      <w:r w:rsidR="002F345B" w:rsidRPr="002F345B">
        <w:t>μvar</w:t>
      </w:r>
      <w:proofErr w:type="spellEnd"/>
    </w:p>
    <w:p w14:paraId="79147833" w14:textId="6DC9E4FD" w:rsidR="00C44172" w:rsidRPr="005A22BA" w:rsidRDefault="002F345B">
      <w:r>
        <w:rPr>
          <w:noProof/>
          <w:lang w:eastAsia="en-AU"/>
        </w:rPr>
        <w:drawing>
          <wp:inline distT="0" distB="0" distL="0" distR="0" wp14:anchorId="75629EA4" wp14:editId="683804C3">
            <wp:extent cx="3956685" cy="2626242"/>
            <wp:effectExtent l="0" t="0" r="5715" b="317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S Hawkesbury 2013.jp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3960000" cy="2628442"/>
                    </a:xfrm>
                    <a:prstGeom prst="rect">
                      <a:avLst/>
                    </a:prstGeom>
                    <a:ln>
                      <a:noFill/>
                    </a:ln>
                    <a:extLst>
                      <a:ext uri="{53640926-AAD7-44D8-BBD7-CCE9431645EC}">
                        <a14:shadowObscured xmlns:a14="http://schemas.microsoft.com/office/drawing/2010/main"/>
                      </a:ext>
                    </a:extLst>
                  </pic:spPr>
                </pic:pic>
              </a:graphicData>
            </a:graphic>
          </wp:inline>
        </w:drawing>
      </w:r>
    </w:p>
    <w:p w14:paraId="0CC70B84" w14:textId="412A032C" w:rsidR="0046310B" w:rsidRDefault="0046310B">
      <w:pPr>
        <w:pStyle w:val="FigureTableNoteSource"/>
      </w:pPr>
      <w:r w:rsidRPr="0046310B">
        <w:t xml:space="preserve">Note: </w:t>
      </w:r>
      <w:r w:rsidR="002F345B" w:rsidRPr="002F345B">
        <w:t>Large number of dead juvenile oysters resulting from mass mortality</w:t>
      </w:r>
      <w:r w:rsidR="002F345B">
        <w:t xml:space="preserve"> due to </w:t>
      </w:r>
      <w:r w:rsidR="002F345B" w:rsidRPr="002F345B">
        <w:t>infect</w:t>
      </w:r>
      <w:r w:rsidR="00AA3F18">
        <w:t>ion</w:t>
      </w:r>
      <w:r w:rsidR="002F345B" w:rsidRPr="002F345B">
        <w:t xml:space="preserve"> with OsHV-1 </w:t>
      </w:r>
      <w:proofErr w:type="spellStart"/>
      <w:r w:rsidR="002F345B" w:rsidRPr="002F345B">
        <w:t>μvar</w:t>
      </w:r>
      <w:proofErr w:type="spellEnd"/>
      <w:r w:rsidR="00AA3F18">
        <w:t>.</w:t>
      </w:r>
    </w:p>
    <w:p w14:paraId="349CC6DC" w14:textId="3164FDFD" w:rsidR="00C44172" w:rsidRPr="005A22BA" w:rsidRDefault="00531246">
      <w:pPr>
        <w:pStyle w:val="FigureTableNoteSource"/>
      </w:pPr>
      <w:r w:rsidRPr="002B7C08">
        <w:t xml:space="preserve">Source: </w:t>
      </w:r>
      <w:r w:rsidR="002F345B" w:rsidRPr="002F345B">
        <w:t>The University of Sydney</w:t>
      </w:r>
    </w:p>
    <w:p w14:paraId="602C694A" w14:textId="20C36E15" w:rsidR="00C44172" w:rsidRDefault="00531246">
      <w:pPr>
        <w:pStyle w:val="Heading2"/>
      </w:pPr>
      <w:r>
        <w:t>Signs of disease</w:t>
      </w:r>
    </w:p>
    <w:p w14:paraId="22D03319" w14:textId="77777777" w:rsidR="00C44172" w:rsidRDefault="00531246">
      <w:pPr>
        <w:rPr>
          <w:lang w:eastAsia="ja-JP"/>
        </w:rPr>
      </w:pPr>
      <w:r>
        <w:rPr>
          <w:lang w:eastAsia="ja-JP"/>
        </w:rPr>
        <w:t>Important: Animals with this disease may show one or more of these signs, but the pathogen may still be present in the absence of any signs.</w:t>
      </w:r>
    </w:p>
    <w:p w14:paraId="2844F92F" w14:textId="77777777" w:rsidR="00C44172" w:rsidRDefault="00531246">
      <w:pPr>
        <w:rPr>
          <w:lang w:eastAsia="ja-JP"/>
        </w:rPr>
      </w:pPr>
      <w:r>
        <w:rPr>
          <w:lang w:eastAsia="ja-JP"/>
        </w:rPr>
        <w:t>Disease signs at the farm, tank or pond level are:</w:t>
      </w:r>
    </w:p>
    <w:p w14:paraId="7822FBA3" w14:textId="6147E718" w:rsidR="002F345B" w:rsidRPr="002F345B" w:rsidRDefault="002F345B" w:rsidP="002F345B">
      <w:pPr>
        <w:pStyle w:val="ListBullet"/>
        <w:rPr>
          <w:lang w:eastAsia="ja-JP"/>
        </w:rPr>
      </w:pPr>
      <w:r w:rsidRPr="002F345B">
        <w:rPr>
          <w:lang w:eastAsia="ja-JP"/>
        </w:rPr>
        <w:t>rapid and high cumulative mortalities in Pacific oysters</w:t>
      </w:r>
      <w:r w:rsidR="00DE5084">
        <w:rPr>
          <w:lang w:eastAsia="ja-JP"/>
        </w:rPr>
        <w:t>,</w:t>
      </w:r>
      <w:r w:rsidRPr="002F345B">
        <w:rPr>
          <w:lang w:eastAsia="ja-JP"/>
        </w:rPr>
        <w:t xml:space="preserve"> approaching 100% within 8</w:t>
      </w:r>
      <w:r w:rsidR="00FB0D3A">
        <w:rPr>
          <w:lang w:eastAsia="ja-JP"/>
        </w:rPr>
        <w:t xml:space="preserve"> to </w:t>
      </w:r>
      <w:r w:rsidRPr="002F345B">
        <w:rPr>
          <w:lang w:eastAsia="ja-JP"/>
        </w:rPr>
        <w:t>10</w:t>
      </w:r>
      <w:r w:rsidR="00FB0D3A">
        <w:rPr>
          <w:lang w:eastAsia="ja-JP"/>
        </w:rPr>
        <w:t> </w:t>
      </w:r>
      <w:r w:rsidRPr="002F345B">
        <w:rPr>
          <w:lang w:eastAsia="ja-JP"/>
        </w:rPr>
        <w:t>days of infection.</w:t>
      </w:r>
    </w:p>
    <w:p w14:paraId="50AEB3DC" w14:textId="77777777" w:rsidR="00C44172" w:rsidRDefault="00531246">
      <w:pPr>
        <w:rPr>
          <w:lang w:eastAsia="ja-JP"/>
        </w:rPr>
      </w:pPr>
      <w:r>
        <w:rPr>
          <w:lang w:eastAsia="ja-JP"/>
        </w:rPr>
        <w:t>Gross pathological signs are:</w:t>
      </w:r>
    </w:p>
    <w:p w14:paraId="00C07892" w14:textId="77777777" w:rsidR="002F345B" w:rsidRDefault="002F345B" w:rsidP="002F345B">
      <w:pPr>
        <w:pStyle w:val="ListBullet"/>
        <w:rPr>
          <w:lang w:eastAsia="ja-JP"/>
        </w:rPr>
      </w:pPr>
      <w:r>
        <w:rPr>
          <w:lang w:eastAsia="ja-JP"/>
        </w:rPr>
        <w:t>cessation of feeding and swimming by larvae, which exhibit velar lesions</w:t>
      </w:r>
    </w:p>
    <w:p w14:paraId="72DE180E" w14:textId="77777777" w:rsidR="002F345B" w:rsidRDefault="002F345B" w:rsidP="002F345B">
      <w:pPr>
        <w:pStyle w:val="ListBullet"/>
        <w:rPr>
          <w:lang w:eastAsia="ja-JP"/>
        </w:rPr>
      </w:pPr>
      <w:r>
        <w:rPr>
          <w:lang w:eastAsia="ja-JP"/>
        </w:rPr>
        <w:t>gaping in adults</w:t>
      </w:r>
    </w:p>
    <w:p w14:paraId="27CD71FD" w14:textId="250DB13C" w:rsidR="00C44172" w:rsidRPr="001369B0" w:rsidRDefault="002F345B" w:rsidP="002F345B">
      <w:pPr>
        <w:pStyle w:val="ListBullet"/>
        <w:rPr>
          <w:lang w:eastAsia="ja-JP"/>
        </w:rPr>
      </w:pPr>
      <w:r>
        <w:rPr>
          <w:lang w:eastAsia="ja-JP"/>
        </w:rPr>
        <w:t>pale digestive gland in spat and older oysters.</w:t>
      </w:r>
    </w:p>
    <w:p w14:paraId="0F9AAE96" w14:textId="77777777" w:rsidR="00C44172" w:rsidRPr="001369B0" w:rsidRDefault="00531246">
      <w:pPr>
        <w:rPr>
          <w:lang w:eastAsia="ja-JP"/>
        </w:rPr>
      </w:pPr>
      <w:r w:rsidRPr="001369B0">
        <w:rPr>
          <w:lang w:eastAsia="ja-JP"/>
        </w:rPr>
        <w:t>Microscopic pathological signs are:</w:t>
      </w:r>
    </w:p>
    <w:p w14:paraId="0DF0A928" w14:textId="77777777" w:rsidR="002F345B" w:rsidRPr="002F345B" w:rsidRDefault="002F345B" w:rsidP="002F345B">
      <w:pPr>
        <w:pStyle w:val="ListBullet"/>
        <w:rPr>
          <w:lang w:val="en-US"/>
        </w:rPr>
      </w:pPr>
      <w:r w:rsidRPr="002F345B">
        <w:rPr>
          <w:lang w:val="en-US"/>
        </w:rPr>
        <w:t>ulcerative and erosive lesions in the connective tissue of mantle, gills, labial palps and digestive tissue</w:t>
      </w:r>
    </w:p>
    <w:p w14:paraId="64961AE7" w14:textId="77777777" w:rsidR="002F345B" w:rsidRPr="002F345B" w:rsidRDefault="002F345B" w:rsidP="002F345B">
      <w:pPr>
        <w:pStyle w:val="ListBullet"/>
        <w:rPr>
          <w:lang w:val="en-US"/>
        </w:rPr>
      </w:pPr>
      <w:r w:rsidRPr="002F345B">
        <w:rPr>
          <w:lang w:val="en-US"/>
        </w:rPr>
        <w:t>nuclear hypertrophy, nuclear chromatin margination and pyknosis</w:t>
      </w:r>
    </w:p>
    <w:p w14:paraId="5B70C9D1" w14:textId="397499C2" w:rsidR="005E6228" w:rsidRPr="005E6228" w:rsidRDefault="002F345B" w:rsidP="002F345B">
      <w:pPr>
        <w:pStyle w:val="ListBullet"/>
      </w:pPr>
      <w:r w:rsidRPr="002F345B">
        <w:rPr>
          <w:lang w:val="en-US"/>
        </w:rPr>
        <w:t xml:space="preserve">inflammatory changes ranging from mild and </w:t>
      </w:r>
      <w:proofErr w:type="spellStart"/>
      <w:r w:rsidRPr="002F345B">
        <w:rPr>
          <w:lang w:val="en-US"/>
        </w:rPr>
        <w:t>localised</w:t>
      </w:r>
      <w:proofErr w:type="spellEnd"/>
      <w:r w:rsidRPr="002F345B">
        <w:rPr>
          <w:lang w:val="en-US"/>
        </w:rPr>
        <w:t>, to severe and extensive.</w:t>
      </w:r>
    </w:p>
    <w:p w14:paraId="7453957B" w14:textId="77777777" w:rsidR="00C44172" w:rsidRDefault="00531246">
      <w:pPr>
        <w:pStyle w:val="Heading2"/>
      </w:pPr>
      <w:r>
        <w:lastRenderedPageBreak/>
        <w:t>Disease agent</w:t>
      </w:r>
    </w:p>
    <w:p w14:paraId="459A72E3" w14:textId="38F81FE0" w:rsidR="00C44172" w:rsidRDefault="002F345B">
      <w:r w:rsidRPr="002F345B">
        <w:t>POMS</w:t>
      </w:r>
      <w:r w:rsidR="00DE5084">
        <w:t xml:space="preserve"> </w:t>
      </w:r>
      <w:r w:rsidRPr="002F345B">
        <w:t xml:space="preserve">is caused by infection with a microvariant genotype of </w:t>
      </w:r>
      <w:proofErr w:type="spellStart"/>
      <w:r w:rsidRPr="002F345B">
        <w:t>ostreid</w:t>
      </w:r>
      <w:proofErr w:type="spellEnd"/>
      <w:r w:rsidRPr="002F345B">
        <w:t xml:space="preserve"> herpesvirus</w:t>
      </w:r>
      <w:r w:rsidR="002D3F45">
        <w:noBreakHyphen/>
      </w:r>
      <w:r w:rsidRPr="002F345B">
        <w:t>1 (OsHV</w:t>
      </w:r>
      <w:r w:rsidR="002D3F45">
        <w:noBreakHyphen/>
      </w:r>
      <w:r w:rsidRPr="002F345B">
        <w:t>1</w:t>
      </w:r>
      <w:r w:rsidR="002D3F45">
        <w:t> </w:t>
      </w:r>
      <w:r w:rsidRPr="002F345B">
        <w:t>µvar)</w:t>
      </w:r>
      <w:r w:rsidR="00FB0D3A">
        <w:t>.Th</w:t>
      </w:r>
      <w:r w:rsidR="00196846">
        <w:t>e virus</w:t>
      </w:r>
      <w:r w:rsidRPr="002F345B">
        <w:t xml:space="preserve"> is the only member of the genus </w:t>
      </w:r>
      <w:proofErr w:type="spellStart"/>
      <w:r w:rsidRPr="002F345B">
        <w:rPr>
          <w:rStyle w:val="Emphasis"/>
        </w:rPr>
        <w:t>Ostreavirus</w:t>
      </w:r>
      <w:proofErr w:type="spellEnd"/>
      <w:r w:rsidRPr="002F345B">
        <w:t xml:space="preserve"> (family</w:t>
      </w:r>
      <w:r w:rsidR="00C13DD6">
        <w:t> </w:t>
      </w:r>
      <w:proofErr w:type="spellStart"/>
      <w:r w:rsidRPr="002F345B">
        <w:rPr>
          <w:rStyle w:val="Emphasis"/>
        </w:rPr>
        <w:t>Malacoherpesviridae</w:t>
      </w:r>
      <w:proofErr w:type="spellEnd"/>
      <w:r w:rsidRPr="002F345B">
        <w:t xml:space="preserve">, order </w:t>
      </w:r>
      <w:proofErr w:type="spellStart"/>
      <w:r w:rsidRPr="002F345B">
        <w:t>Herpesvirales</w:t>
      </w:r>
      <w:proofErr w:type="spellEnd"/>
      <w:r w:rsidRPr="002F345B">
        <w:t>).</w:t>
      </w:r>
    </w:p>
    <w:p w14:paraId="51365B2F" w14:textId="77777777" w:rsidR="00C44172" w:rsidRDefault="00531246" w:rsidP="00D736FF">
      <w:pPr>
        <w:pStyle w:val="Heading2"/>
        <w:keepLines/>
      </w:pPr>
      <w:r>
        <w:t>Host range</w:t>
      </w:r>
    </w:p>
    <w:p w14:paraId="5B352E14" w14:textId="75BE4F82" w:rsidR="00FF5B0D" w:rsidRPr="00FF5B0D" w:rsidRDefault="002F345B" w:rsidP="00D736FF">
      <w:pPr>
        <w:keepNext/>
        <w:keepLines/>
      </w:pPr>
      <w:r w:rsidRPr="002F345B">
        <w:t xml:space="preserve">Pacific oysters and Portuguese oysters are known to be susceptible to </w:t>
      </w:r>
      <w:r w:rsidR="00DE5084">
        <w:t>infection with</w:t>
      </w:r>
      <w:r w:rsidRPr="002F345B">
        <w:t xml:space="preserve"> OsHV</w:t>
      </w:r>
      <w:r w:rsidR="002D3F45">
        <w:noBreakHyphen/>
      </w:r>
      <w:r w:rsidRPr="002F345B">
        <w:t>1</w:t>
      </w:r>
      <w:r w:rsidR="002D3F45">
        <w:t> </w:t>
      </w:r>
      <w:r w:rsidRPr="002F345B">
        <w:t>µvar.</w:t>
      </w:r>
      <w:r w:rsidR="00DE5084">
        <w:t xml:space="preserve"> M</w:t>
      </w:r>
      <w:r w:rsidRPr="002F345B">
        <w:t>ultiple bivalve species (cupped oysters, flat oysters, clams, scallops) are known to be susceptible to other genotypes of OsHV</w:t>
      </w:r>
      <w:r w:rsidR="002D3F45">
        <w:noBreakHyphen/>
      </w:r>
      <w:r w:rsidRPr="002F345B">
        <w:t>1</w:t>
      </w:r>
      <w:r w:rsidR="00FB0D3A">
        <w:t>. S</w:t>
      </w:r>
      <w:r w:rsidRPr="002F345B">
        <w:t>everal of these may also act as carriers and reservoirs for the microvariant strains.</w:t>
      </w:r>
    </w:p>
    <w:p w14:paraId="32572490" w14:textId="6C4E52E5" w:rsidR="00C44172" w:rsidRDefault="00531246" w:rsidP="00854755">
      <w:pPr>
        <w:pStyle w:val="Caption"/>
      </w:pPr>
      <w:r>
        <w:t xml:space="preserve">Table </w:t>
      </w:r>
      <w:r>
        <w:rPr>
          <w:noProof/>
        </w:rPr>
        <w:fldChar w:fldCharType="begin"/>
      </w:r>
      <w:r>
        <w:rPr>
          <w:noProof/>
        </w:rPr>
        <w:instrText xml:space="preserve"> SEQ Table \* ARABIC </w:instrText>
      </w:r>
      <w:r>
        <w:rPr>
          <w:noProof/>
        </w:rPr>
        <w:fldChar w:fldCharType="separate"/>
      </w:r>
      <w:r w:rsidR="00E83465">
        <w:rPr>
          <w:noProof/>
        </w:rPr>
        <w:t>1</w:t>
      </w:r>
      <w:r>
        <w:rPr>
          <w:noProof/>
        </w:rPr>
        <w:fldChar w:fldCharType="end"/>
      </w:r>
      <w:r>
        <w:t xml:space="preserve"> Species known to be </w:t>
      </w:r>
      <w:r w:rsidR="002F345B" w:rsidRPr="002F345B">
        <w:t>susceptible to infection with OsHV</w:t>
      </w:r>
      <w:r w:rsidR="002D3F45">
        <w:noBreakHyphen/>
      </w:r>
      <w:r w:rsidR="002F345B" w:rsidRPr="002F345B">
        <w:t>1</w:t>
      </w:r>
      <w:r w:rsidR="002D3F45">
        <w:t> </w:t>
      </w:r>
      <w:r w:rsidR="002F345B" w:rsidRPr="002F345B">
        <w:t>µvar</w:t>
      </w:r>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C44172" w14:paraId="216409A4" w14:textId="77777777" w:rsidTr="00FF5B0D">
        <w:trPr>
          <w:cantSplit/>
          <w:trHeight w:val="300"/>
          <w:tblHeader/>
        </w:trPr>
        <w:tc>
          <w:tcPr>
            <w:tcW w:w="2500" w:type="pct"/>
            <w:tcBorders>
              <w:top w:val="single" w:sz="4" w:space="0" w:color="auto"/>
              <w:bottom w:val="single" w:sz="4" w:space="0" w:color="auto"/>
            </w:tcBorders>
            <w:noWrap/>
          </w:tcPr>
          <w:p w14:paraId="54228838" w14:textId="77777777" w:rsidR="00C44172" w:rsidRDefault="00531246">
            <w:pPr>
              <w:pStyle w:val="TableHeading"/>
            </w:pPr>
            <w:r>
              <w:t>Common name</w:t>
            </w:r>
          </w:p>
        </w:tc>
        <w:tc>
          <w:tcPr>
            <w:tcW w:w="2500" w:type="pct"/>
            <w:tcBorders>
              <w:top w:val="single" w:sz="4" w:space="0" w:color="auto"/>
              <w:bottom w:val="single" w:sz="4" w:space="0" w:color="auto"/>
            </w:tcBorders>
            <w:noWrap/>
          </w:tcPr>
          <w:p w14:paraId="4BD0B95D" w14:textId="77777777" w:rsidR="00C44172" w:rsidRDefault="00531246">
            <w:pPr>
              <w:pStyle w:val="TableHeading"/>
            </w:pPr>
            <w:r>
              <w:t>Scientific name</w:t>
            </w:r>
          </w:p>
        </w:tc>
      </w:tr>
      <w:tr w:rsidR="002F345B" w14:paraId="5EC04288" w14:textId="77777777" w:rsidTr="00FF5B0D">
        <w:trPr>
          <w:cantSplit/>
          <w:trHeight w:val="315"/>
        </w:trPr>
        <w:tc>
          <w:tcPr>
            <w:tcW w:w="2500" w:type="pct"/>
            <w:tcBorders>
              <w:top w:val="single" w:sz="4" w:space="0" w:color="auto"/>
            </w:tcBorders>
            <w:noWrap/>
          </w:tcPr>
          <w:p w14:paraId="15D29ECA" w14:textId="6AD5ECB4" w:rsidR="002F345B" w:rsidRDefault="002F345B" w:rsidP="002F345B">
            <w:pPr>
              <w:pStyle w:val="TableText"/>
            </w:pPr>
            <w:r w:rsidRPr="00371133">
              <w:t>Blue mussel</w:t>
            </w:r>
          </w:p>
        </w:tc>
        <w:tc>
          <w:tcPr>
            <w:tcW w:w="2500" w:type="pct"/>
            <w:tcBorders>
              <w:top w:val="single" w:sz="4" w:space="0" w:color="auto"/>
            </w:tcBorders>
            <w:noWrap/>
          </w:tcPr>
          <w:p w14:paraId="4C22666D" w14:textId="4A58F66B" w:rsidR="002F345B" w:rsidRPr="002F345B" w:rsidRDefault="002F345B" w:rsidP="002F345B">
            <w:pPr>
              <w:pStyle w:val="TableText"/>
              <w:rPr>
                <w:rStyle w:val="Emphasis"/>
              </w:rPr>
            </w:pPr>
            <w:r w:rsidRPr="002F345B">
              <w:rPr>
                <w:rStyle w:val="Emphasis"/>
              </w:rPr>
              <w:t>Mytilus edulis</w:t>
            </w:r>
          </w:p>
        </w:tc>
      </w:tr>
      <w:tr w:rsidR="002F345B" w14:paraId="23833C94" w14:textId="77777777" w:rsidTr="00FF5B0D">
        <w:trPr>
          <w:cantSplit/>
          <w:trHeight w:val="315"/>
        </w:trPr>
        <w:tc>
          <w:tcPr>
            <w:tcW w:w="2500" w:type="pct"/>
            <w:noWrap/>
          </w:tcPr>
          <w:p w14:paraId="10C53A92" w14:textId="548704DA" w:rsidR="002F345B" w:rsidRDefault="002F345B" w:rsidP="002F345B">
            <w:pPr>
              <w:pStyle w:val="TableText"/>
            </w:pPr>
            <w:r w:rsidRPr="00371133">
              <w:t>Hairy mussels</w:t>
            </w:r>
          </w:p>
        </w:tc>
        <w:tc>
          <w:tcPr>
            <w:tcW w:w="2500" w:type="pct"/>
            <w:noWrap/>
          </w:tcPr>
          <w:p w14:paraId="79649A60" w14:textId="435D0AAD" w:rsidR="002F345B" w:rsidRPr="002F345B" w:rsidRDefault="002F345B" w:rsidP="002F345B">
            <w:pPr>
              <w:pStyle w:val="TableText"/>
              <w:rPr>
                <w:rStyle w:val="Emphasis"/>
                <w:rFonts w:eastAsia="SimSun"/>
              </w:rPr>
            </w:pPr>
            <w:proofErr w:type="spellStart"/>
            <w:r w:rsidRPr="002F345B">
              <w:rPr>
                <w:rStyle w:val="Emphasis"/>
              </w:rPr>
              <w:t>Trichomya</w:t>
            </w:r>
            <w:proofErr w:type="spellEnd"/>
            <w:r w:rsidRPr="002F345B">
              <w:rPr>
                <w:rStyle w:val="Emphasis"/>
              </w:rPr>
              <w:t xml:space="preserve"> </w:t>
            </w:r>
            <w:proofErr w:type="spellStart"/>
            <w:r w:rsidRPr="002F345B">
              <w:rPr>
                <w:rStyle w:val="Emphasis"/>
              </w:rPr>
              <w:t>hirsuta</w:t>
            </w:r>
            <w:proofErr w:type="spellEnd"/>
          </w:p>
        </w:tc>
      </w:tr>
      <w:tr w:rsidR="002F345B" w14:paraId="7B3712D5" w14:textId="77777777" w:rsidTr="00FF5B0D">
        <w:trPr>
          <w:cantSplit/>
          <w:trHeight w:val="315"/>
        </w:trPr>
        <w:tc>
          <w:tcPr>
            <w:tcW w:w="2500" w:type="pct"/>
            <w:noWrap/>
          </w:tcPr>
          <w:p w14:paraId="7CB7BC39" w14:textId="43831FF2" w:rsidR="002F345B" w:rsidRDefault="002F345B" w:rsidP="002F345B">
            <w:pPr>
              <w:pStyle w:val="TableText"/>
            </w:pPr>
            <w:r w:rsidRPr="00371133">
              <w:t>Mediterranean mussel</w:t>
            </w:r>
          </w:p>
        </w:tc>
        <w:tc>
          <w:tcPr>
            <w:tcW w:w="2500" w:type="pct"/>
            <w:noWrap/>
          </w:tcPr>
          <w:p w14:paraId="2FBCDB55" w14:textId="38986D1A" w:rsidR="002F345B" w:rsidRPr="002F345B" w:rsidRDefault="002F345B" w:rsidP="002F345B">
            <w:pPr>
              <w:pStyle w:val="TableText"/>
              <w:rPr>
                <w:rStyle w:val="Emphasis"/>
                <w:rFonts w:eastAsia="SimSun"/>
              </w:rPr>
            </w:pPr>
            <w:r w:rsidRPr="002F345B">
              <w:rPr>
                <w:rStyle w:val="Emphasis"/>
              </w:rPr>
              <w:t xml:space="preserve">Mytilus </w:t>
            </w:r>
            <w:proofErr w:type="spellStart"/>
            <w:r w:rsidRPr="002F345B">
              <w:rPr>
                <w:rStyle w:val="Emphasis"/>
              </w:rPr>
              <w:t>galloprovincialis</w:t>
            </w:r>
            <w:proofErr w:type="spellEnd"/>
          </w:p>
        </w:tc>
      </w:tr>
      <w:tr w:rsidR="002F345B" w14:paraId="4B4784D6" w14:textId="77777777" w:rsidTr="00FF5B0D">
        <w:trPr>
          <w:cantSplit/>
          <w:trHeight w:val="315"/>
        </w:trPr>
        <w:tc>
          <w:tcPr>
            <w:tcW w:w="2500" w:type="pct"/>
            <w:noWrap/>
          </w:tcPr>
          <w:p w14:paraId="0ADA761C" w14:textId="29A8EF39" w:rsidR="002F345B" w:rsidRDefault="002F345B" w:rsidP="002F345B">
            <w:pPr>
              <w:pStyle w:val="TableText"/>
            </w:pPr>
            <w:r>
              <w:t xml:space="preserve">Pacific </w:t>
            </w:r>
            <w:proofErr w:type="spellStart"/>
            <w:r>
              <w:t>oyster</w:t>
            </w:r>
            <w:r w:rsidRPr="002F345B">
              <w:rPr>
                <w:vertAlign w:val="superscript"/>
              </w:rPr>
              <w:t>a</w:t>
            </w:r>
            <w:proofErr w:type="spellEnd"/>
          </w:p>
        </w:tc>
        <w:tc>
          <w:tcPr>
            <w:tcW w:w="2500" w:type="pct"/>
            <w:noWrap/>
          </w:tcPr>
          <w:p w14:paraId="79F1C60B" w14:textId="0D61FA9D" w:rsidR="002F345B" w:rsidRPr="002F345B" w:rsidRDefault="002F345B" w:rsidP="002F345B">
            <w:pPr>
              <w:pStyle w:val="TableText"/>
              <w:rPr>
                <w:rStyle w:val="Emphasis"/>
                <w:rFonts w:eastAsia="SimSun"/>
              </w:rPr>
            </w:pPr>
            <w:r w:rsidRPr="002F345B">
              <w:rPr>
                <w:rStyle w:val="Emphasis"/>
              </w:rPr>
              <w:t xml:space="preserve">Crassostrea </w:t>
            </w:r>
            <w:proofErr w:type="spellStart"/>
            <w:r w:rsidRPr="002F345B">
              <w:rPr>
                <w:rStyle w:val="Emphasis"/>
              </w:rPr>
              <w:t>gigas</w:t>
            </w:r>
            <w:proofErr w:type="spellEnd"/>
          </w:p>
        </w:tc>
      </w:tr>
      <w:tr w:rsidR="002F345B" w14:paraId="3DF01C04" w14:textId="77777777" w:rsidTr="00FF5B0D">
        <w:trPr>
          <w:cantSplit/>
          <w:trHeight w:val="315"/>
        </w:trPr>
        <w:tc>
          <w:tcPr>
            <w:tcW w:w="2500" w:type="pct"/>
            <w:noWrap/>
          </w:tcPr>
          <w:p w14:paraId="1B770DA7" w14:textId="5E2EE385" w:rsidR="002F345B" w:rsidRDefault="002F345B" w:rsidP="002F345B">
            <w:pPr>
              <w:pStyle w:val="TableText"/>
            </w:pPr>
            <w:r>
              <w:t xml:space="preserve">Portuguese </w:t>
            </w:r>
            <w:proofErr w:type="spellStart"/>
            <w:r>
              <w:t>oyster</w:t>
            </w:r>
            <w:r w:rsidRPr="002F345B">
              <w:rPr>
                <w:vertAlign w:val="superscript"/>
              </w:rPr>
              <w:t>a</w:t>
            </w:r>
            <w:proofErr w:type="spellEnd"/>
          </w:p>
        </w:tc>
        <w:tc>
          <w:tcPr>
            <w:tcW w:w="2500" w:type="pct"/>
            <w:noWrap/>
          </w:tcPr>
          <w:p w14:paraId="4153910B" w14:textId="382DAF31" w:rsidR="002F345B" w:rsidRPr="002F345B" w:rsidRDefault="002F345B" w:rsidP="002F345B">
            <w:pPr>
              <w:pStyle w:val="TableText"/>
              <w:rPr>
                <w:rStyle w:val="Emphasis"/>
              </w:rPr>
            </w:pPr>
            <w:r w:rsidRPr="002F345B">
              <w:rPr>
                <w:rStyle w:val="Emphasis"/>
              </w:rPr>
              <w:t xml:space="preserve">Crassostrea </w:t>
            </w:r>
            <w:proofErr w:type="spellStart"/>
            <w:r w:rsidRPr="002F345B">
              <w:rPr>
                <w:rStyle w:val="Emphasis"/>
              </w:rPr>
              <w:t>angulata</w:t>
            </w:r>
            <w:proofErr w:type="spellEnd"/>
          </w:p>
        </w:tc>
      </w:tr>
      <w:tr w:rsidR="002F345B" w14:paraId="6AB95E4F" w14:textId="77777777" w:rsidTr="00FF5B0D">
        <w:trPr>
          <w:cantSplit/>
          <w:trHeight w:val="315"/>
        </w:trPr>
        <w:tc>
          <w:tcPr>
            <w:tcW w:w="2500" w:type="pct"/>
            <w:noWrap/>
          </w:tcPr>
          <w:p w14:paraId="3DFE2B34" w14:textId="4BA6AB9E" w:rsidR="002F345B" w:rsidRDefault="002F345B" w:rsidP="002F345B">
            <w:pPr>
              <w:pStyle w:val="TableText"/>
            </w:pPr>
            <w:r w:rsidRPr="00371133">
              <w:t>Sydney cockle or mud arc</w:t>
            </w:r>
          </w:p>
        </w:tc>
        <w:tc>
          <w:tcPr>
            <w:tcW w:w="2500" w:type="pct"/>
            <w:noWrap/>
          </w:tcPr>
          <w:p w14:paraId="5ACC4D2B" w14:textId="54129B72" w:rsidR="002F345B" w:rsidRPr="002F345B" w:rsidRDefault="002F345B" w:rsidP="002F345B">
            <w:pPr>
              <w:pStyle w:val="TableText"/>
              <w:rPr>
                <w:rStyle w:val="Emphasis"/>
              </w:rPr>
            </w:pPr>
            <w:proofErr w:type="spellStart"/>
            <w:r w:rsidRPr="002F345B">
              <w:rPr>
                <w:rStyle w:val="Emphasis"/>
              </w:rPr>
              <w:t>Anadara</w:t>
            </w:r>
            <w:proofErr w:type="spellEnd"/>
            <w:r w:rsidRPr="002F345B">
              <w:rPr>
                <w:rStyle w:val="Emphasis"/>
              </w:rPr>
              <w:t xml:space="preserve"> trapezia</w:t>
            </w:r>
          </w:p>
        </w:tc>
      </w:tr>
      <w:tr w:rsidR="002F345B" w14:paraId="492B28F8" w14:textId="77777777" w:rsidTr="00FF5B0D">
        <w:trPr>
          <w:cantSplit/>
          <w:trHeight w:val="315"/>
        </w:trPr>
        <w:tc>
          <w:tcPr>
            <w:tcW w:w="2500" w:type="pct"/>
            <w:noWrap/>
          </w:tcPr>
          <w:p w14:paraId="1061D7DD" w14:textId="68E25674" w:rsidR="002F345B" w:rsidRDefault="002F345B" w:rsidP="002F345B">
            <w:pPr>
              <w:pStyle w:val="TableText"/>
            </w:pPr>
            <w:r w:rsidRPr="00371133">
              <w:t>Sydney rock oyster</w:t>
            </w:r>
          </w:p>
        </w:tc>
        <w:tc>
          <w:tcPr>
            <w:tcW w:w="2500" w:type="pct"/>
            <w:noWrap/>
          </w:tcPr>
          <w:p w14:paraId="14A2EB57" w14:textId="4E1B8B83" w:rsidR="002F345B" w:rsidRPr="002F345B" w:rsidRDefault="002F345B" w:rsidP="002F345B">
            <w:pPr>
              <w:pStyle w:val="TableText"/>
              <w:rPr>
                <w:rStyle w:val="Emphasis"/>
              </w:rPr>
            </w:pPr>
            <w:r w:rsidRPr="002F345B">
              <w:rPr>
                <w:rStyle w:val="Emphasis"/>
              </w:rPr>
              <w:t xml:space="preserve">Saccostrea </w:t>
            </w:r>
            <w:proofErr w:type="spellStart"/>
            <w:r w:rsidRPr="002F345B">
              <w:rPr>
                <w:rStyle w:val="Emphasis"/>
              </w:rPr>
              <w:t>glomerata</w:t>
            </w:r>
            <w:proofErr w:type="spellEnd"/>
          </w:p>
        </w:tc>
      </w:tr>
    </w:tbl>
    <w:p w14:paraId="25FC5549" w14:textId="0C967BA2" w:rsidR="005A2E4E" w:rsidRDefault="005A2E4E" w:rsidP="005A2E4E">
      <w:pPr>
        <w:pStyle w:val="FigureTableNoteSource"/>
      </w:pPr>
      <w:r w:rsidRPr="00A637CF">
        <w:rPr>
          <w:rStyle w:val="Strong"/>
        </w:rPr>
        <w:t>a</w:t>
      </w:r>
      <w:r w:rsidRPr="00FF5B0D">
        <w:t xml:space="preserve"> Naturally </w:t>
      </w:r>
      <w:r w:rsidR="002F345B" w:rsidRPr="002F345B">
        <w:t>susceptible</w:t>
      </w:r>
      <w:r w:rsidR="00196846">
        <w:t>. Note:</w:t>
      </w:r>
      <w:r w:rsidR="002F345B" w:rsidRPr="002F345B">
        <w:t xml:space="preserve"> </w:t>
      </w:r>
      <w:r w:rsidR="00DE5084">
        <w:t>O</w:t>
      </w:r>
      <w:r w:rsidR="002F345B" w:rsidRPr="002F345B">
        <w:t>ther species have been shown to be potential reservoir hosts</w:t>
      </w:r>
      <w:r>
        <w:t>.</w:t>
      </w:r>
    </w:p>
    <w:p w14:paraId="03EAE4EC" w14:textId="3AC6BBE4" w:rsidR="00FF5B0D" w:rsidRDefault="00FF5B0D" w:rsidP="00FF5B0D">
      <w:pPr>
        <w:pStyle w:val="Caption"/>
      </w:pPr>
      <w:r>
        <w:t xml:space="preserve">Table </w:t>
      </w:r>
      <w:r>
        <w:rPr>
          <w:noProof/>
        </w:rPr>
        <w:fldChar w:fldCharType="begin"/>
      </w:r>
      <w:r>
        <w:rPr>
          <w:noProof/>
        </w:rPr>
        <w:instrText xml:space="preserve"> SEQ Table \* ARABIC </w:instrText>
      </w:r>
      <w:r>
        <w:rPr>
          <w:noProof/>
        </w:rPr>
        <w:fldChar w:fldCharType="separate"/>
      </w:r>
      <w:r w:rsidR="00E83465">
        <w:rPr>
          <w:noProof/>
        </w:rPr>
        <w:t>2</w:t>
      </w:r>
      <w:r>
        <w:rPr>
          <w:noProof/>
        </w:rPr>
        <w:fldChar w:fldCharType="end"/>
      </w:r>
      <w:r>
        <w:t xml:space="preserve"> </w:t>
      </w:r>
      <w:r w:rsidR="002F345B" w:rsidRPr="002F345B">
        <w:t>Non-bivalve carriers</w:t>
      </w:r>
    </w:p>
    <w:tbl>
      <w:tblPr>
        <w:tblW w:w="5000" w:type="pct"/>
        <w:tblBorders>
          <w:top w:val="single" w:sz="4" w:space="0" w:color="auto"/>
          <w:bottom w:val="single" w:sz="4" w:space="0" w:color="auto"/>
        </w:tblBorders>
        <w:tblLook w:val="04A0" w:firstRow="1" w:lastRow="0" w:firstColumn="1" w:lastColumn="0" w:noHBand="0" w:noVBand="1"/>
      </w:tblPr>
      <w:tblGrid>
        <w:gridCol w:w="4047"/>
        <w:gridCol w:w="5023"/>
      </w:tblGrid>
      <w:tr w:rsidR="0030227C" w14:paraId="6DF8EECE" w14:textId="77777777" w:rsidTr="00C01B28">
        <w:trPr>
          <w:cantSplit/>
          <w:trHeight w:val="315"/>
          <w:tblHeader/>
        </w:trPr>
        <w:tc>
          <w:tcPr>
            <w:tcW w:w="2231" w:type="pct"/>
            <w:tcBorders>
              <w:top w:val="single" w:sz="4" w:space="0" w:color="auto"/>
              <w:bottom w:val="single" w:sz="4" w:space="0" w:color="auto"/>
            </w:tcBorders>
            <w:noWrap/>
          </w:tcPr>
          <w:p w14:paraId="60B1F3C8" w14:textId="0D587E27" w:rsidR="0030227C" w:rsidRDefault="0030227C" w:rsidP="0030227C">
            <w:pPr>
              <w:pStyle w:val="TableHeading"/>
            </w:pPr>
            <w:r>
              <w:t>Common name</w:t>
            </w:r>
          </w:p>
        </w:tc>
        <w:tc>
          <w:tcPr>
            <w:tcW w:w="2769" w:type="pct"/>
            <w:tcBorders>
              <w:top w:val="single" w:sz="4" w:space="0" w:color="auto"/>
              <w:bottom w:val="single" w:sz="4" w:space="0" w:color="auto"/>
            </w:tcBorders>
            <w:noWrap/>
          </w:tcPr>
          <w:p w14:paraId="25E2197F" w14:textId="16EC49B4" w:rsidR="0030227C" w:rsidRPr="00AF580A" w:rsidRDefault="0030227C" w:rsidP="0030227C">
            <w:pPr>
              <w:pStyle w:val="TableHeading"/>
            </w:pPr>
            <w:r>
              <w:t>Scientific name</w:t>
            </w:r>
          </w:p>
        </w:tc>
      </w:tr>
      <w:tr w:rsidR="002F345B" w14:paraId="021B7657" w14:textId="77777777" w:rsidTr="00196846">
        <w:trPr>
          <w:cantSplit/>
          <w:trHeight w:val="315"/>
        </w:trPr>
        <w:tc>
          <w:tcPr>
            <w:tcW w:w="2231" w:type="pct"/>
            <w:tcBorders>
              <w:top w:val="single" w:sz="4" w:space="0" w:color="auto"/>
              <w:bottom w:val="nil"/>
            </w:tcBorders>
            <w:noWrap/>
          </w:tcPr>
          <w:p w14:paraId="7A72FAE3" w14:textId="757D832D" w:rsidR="002F345B" w:rsidRDefault="002F345B" w:rsidP="002F345B">
            <w:pPr>
              <w:pStyle w:val="TableText"/>
            </w:pPr>
            <w:r w:rsidRPr="00FD19AB">
              <w:t>Barnacles</w:t>
            </w:r>
          </w:p>
        </w:tc>
        <w:tc>
          <w:tcPr>
            <w:tcW w:w="2769" w:type="pct"/>
            <w:tcBorders>
              <w:top w:val="single" w:sz="4" w:space="0" w:color="auto"/>
              <w:bottom w:val="nil"/>
            </w:tcBorders>
            <w:noWrap/>
          </w:tcPr>
          <w:p w14:paraId="280FD2EC" w14:textId="072F03AE" w:rsidR="002F345B" w:rsidRPr="00D736FF" w:rsidRDefault="002F345B" w:rsidP="002F345B">
            <w:pPr>
              <w:pStyle w:val="TableText"/>
            </w:pPr>
            <w:r w:rsidRPr="002F345B">
              <w:rPr>
                <w:rStyle w:val="Emphasis"/>
              </w:rPr>
              <w:t>Balanus</w:t>
            </w:r>
            <w:r w:rsidRPr="00FD19AB">
              <w:t xml:space="preserve"> spp.</w:t>
            </w:r>
          </w:p>
        </w:tc>
      </w:tr>
      <w:tr w:rsidR="002F345B" w14:paraId="71962E21" w14:textId="77777777" w:rsidTr="00196846">
        <w:trPr>
          <w:cantSplit/>
          <w:trHeight w:val="315"/>
        </w:trPr>
        <w:tc>
          <w:tcPr>
            <w:tcW w:w="2231" w:type="pct"/>
            <w:tcBorders>
              <w:top w:val="nil"/>
              <w:bottom w:val="single" w:sz="4" w:space="0" w:color="auto"/>
            </w:tcBorders>
            <w:noWrap/>
          </w:tcPr>
          <w:p w14:paraId="3BE1F4D2" w14:textId="31ACCFC0" w:rsidR="002F345B" w:rsidRDefault="002F345B" w:rsidP="002F345B">
            <w:pPr>
              <w:pStyle w:val="TableText"/>
            </w:pPr>
            <w:r w:rsidRPr="00FD19AB">
              <w:t>Mud whelks</w:t>
            </w:r>
          </w:p>
        </w:tc>
        <w:tc>
          <w:tcPr>
            <w:tcW w:w="2769" w:type="pct"/>
            <w:tcBorders>
              <w:top w:val="nil"/>
              <w:bottom w:val="single" w:sz="4" w:space="0" w:color="auto"/>
            </w:tcBorders>
            <w:noWrap/>
          </w:tcPr>
          <w:p w14:paraId="667A0171" w14:textId="4DAAD2AA" w:rsidR="002F345B" w:rsidRPr="00D736FF" w:rsidRDefault="002F345B" w:rsidP="002F345B">
            <w:pPr>
              <w:pStyle w:val="TableText"/>
            </w:pPr>
            <w:proofErr w:type="spellStart"/>
            <w:r w:rsidRPr="002F345B">
              <w:rPr>
                <w:rStyle w:val="Emphasis"/>
              </w:rPr>
              <w:t>Pyrazus</w:t>
            </w:r>
            <w:proofErr w:type="spellEnd"/>
            <w:r w:rsidRPr="00FD19AB">
              <w:t xml:space="preserve"> spp., </w:t>
            </w:r>
            <w:proofErr w:type="spellStart"/>
            <w:r w:rsidRPr="002F345B">
              <w:rPr>
                <w:rStyle w:val="Emphasis"/>
              </w:rPr>
              <w:t>Batillaria</w:t>
            </w:r>
            <w:proofErr w:type="spellEnd"/>
            <w:r w:rsidRPr="00FD19AB">
              <w:t xml:space="preserve"> spp.</w:t>
            </w:r>
          </w:p>
        </w:tc>
      </w:tr>
    </w:tbl>
    <w:p w14:paraId="62807A5D" w14:textId="77777777" w:rsidR="00C44172" w:rsidRDefault="00531246">
      <w:pPr>
        <w:pStyle w:val="Heading2"/>
      </w:pPr>
      <w:r>
        <w:lastRenderedPageBreak/>
        <w:t>Presence in Australia</w:t>
      </w:r>
    </w:p>
    <w:p w14:paraId="0D57F8F2" w14:textId="36CD33D7" w:rsidR="00FF5B0D" w:rsidRDefault="002F345B" w:rsidP="00503B90">
      <w:pPr>
        <w:keepNext/>
        <w:keepLines/>
      </w:pPr>
      <w:r w:rsidRPr="002F345B">
        <w:t>Outbreaks of POMS due to infection with OsHV-1</w:t>
      </w:r>
      <w:r w:rsidR="00167037">
        <w:t> </w:t>
      </w:r>
      <w:proofErr w:type="spellStart"/>
      <w:r w:rsidRPr="002F345B">
        <w:t>μvar</w:t>
      </w:r>
      <w:proofErr w:type="spellEnd"/>
      <w:r w:rsidRPr="002F345B">
        <w:t xml:space="preserve"> have been officially reported from oyster growing areas in several regions of New South Wales and Tasmania. Pacific oysters infected with OsHV-1</w:t>
      </w:r>
      <w:r w:rsidR="00167037">
        <w:t> </w:t>
      </w:r>
      <w:proofErr w:type="spellStart"/>
      <w:r w:rsidRPr="002F345B">
        <w:t>μvar</w:t>
      </w:r>
      <w:proofErr w:type="spellEnd"/>
      <w:r w:rsidRPr="002F345B">
        <w:t xml:space="preserve"> have also been reported from wild Pacific oysters in Port Adelaide in South Australia.</w:t>
      </w:r>
    </w:p>
    <w:p w14:paraId="2542D3D1" w14:textId="3A5BFD18" w:rsidR="00C44172" w:rsidRDefault="00531246">
      <w:pPr>
        <w:pStyle w:val="Caption"/>
      </w:pPr>
      <w:r>
        <w:t xml:space="preserve">Map </w:t>
      </w:r>
      <w:r>
        <w:rPr>
          <w:noProof/>
        </w:rPr>
        <w:fldChar w:fldCharType="begin"/>
      </w:r>
      <w:r>
        <w:rPr>
          <w:noProof/>
        </w:rPr>
        <w:instrText xml:space="preserve"> SEQ Map \* ARABIC </w:instrText>
      </w:r>
      <w:r>
        <w:rPr>
          <w:noProof/>
        </w:rPr>
        <w:fldChar w:fldCharType="separate"/>
      </w:r>
      <w:r w:rsidR="00E83465">
        <w:rPr>
          <w:noProof/>
        </w:rPr>
        <w:t>1</w:t>
      </w:r>
      <w:r>
        <w:rPr>
          <w:noProof/>
        </w:rPr>
        <w:fldChar w:fldCharType="end"/>
      </w:r>
      <w:r>
        <w:t xml:space="preserve"> Presence of</w:t>
      </w:r>
      <w:r w:rsidR="005F4A1C">
        <w:t xml:space="preserve"> </w:t>
      </w:r>
      <w:r w:rsidR="002F345B" w:rsidRPr="002F345B">
        <w:t>OsHV</w:t>
      </w:r>
      <w:r w:rsidR="002D3F45">
        <w:noBreakHyphen/>
      </w:r>
      <w:r w:rsidR="002F345B" w:rsidRPr="002F345B">
        <w:t>1</w:t>
      </w:r>
      <w:r w:rsidR="002D3F45">
        <w:t> </w:t>
      </w:r>
      <w:proofErr w:type="spellStart"/>
      <w:r w:rsidR="002F345B" w:rsidRPr="002F345B">
        <w:t>μvar</w:t>
      </w:r>
      <w:proofErr w:type="spellEnd"/>
      <w:r>
        <w:t>, by jurisdiction</w:t>
      </w:r>
    </w:p>
    <w:p w14:paraId="0FC4B399" w14:textId="7C805162" w:rsidR="00C44172" w:rsidRDefault="002F345B">
      <w:r>
        <w:rPr>
          <w:noProof/>
          <w:lang w:eastAsia="en-AU"/>
        </w:rPr>
        <w:drawing>
          <wp:inline distT="0" distB="0" distL="0" distR="0" wp14:anchorId="61BF268B" wp14:editId="1AA7A522">
            <wp:extent cx="4145621" cy="2951999"/>
            <wp:effectExtent l="0" t="0" r="0" b="127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sie NSW POMS.png"/>
                    <pic:cNvPicPr/>
                  </pic:nvPicPr>
                  <pic:blipFill>
                    <a:blip r:embed="rId12" cstate="print">
                      <a:extLst>
                        <a:ext uri="{28A0092B-C50C-407E-A947-70E740481C1C}">
                          <a14:useLocalDpi xmlns:a14="http://schemas.microsoft.com/office/drawing/2010/main"/>
                        </a:ext>
                      </a:extLst>
                    </a:blip>
                    <a:stretch>
                      <a:fillRect/>
                    </a:stretch>
                  </pic:blipFill>
                  <pic:spPr>
                    <a:xfrm>
                      <a:off x="0" y="0"/>
                      <a:ext cx="4145621" cy="2951999"/>
                    </a:xfrm>
                    <a:prstGeom prst="rect">
                      <a:avLst/>
                    </a:prstGeom>
                  </pic:spPr>
                </pic:pic>
              </a:graphicData>
            </a:graphic>
          </wp:inline>
        </w:drawing>
      </w:r>
    </w:p>
    <w:p w14:paraId="082AB0AE" w14:textId="77777777" w:rsidR="00C44172" w:rsidRDefault="00531246" w:rsidP="00BE4897">
      <w:pPr>
        <w:pStyle w:val="Heading2"/>
        <w:keepLines/>
      </w:pPr>
      <w:r>
        <w:t>Epidemiology</w:t>
      </w:r>
    </w:p>
    <w:p w14:paraId="23DF7A58" w14:textId="55853C99" w:rsidR="002F345B" w:rsidRDefault="002F345B" w:rsidP="002F345B">
      <w:pPr>
        <w:pStyle w:val="ListBullet"/>
      </w:pPr>
      <w:r>
        <w:t>The disease can affect all age groups of susceptible oysters</w:t>
      </w:r>
      <w:r w:rsidR="002D3F45">
        <w:t>. T</w:t>
      </w:r>
      <w:r>
        <w:t>here may be higher mortality in the younger life stages.</w:t>
      </w:r>
    </w:p>
    <w:p w14:paraId="4F654302" w14:textId="77777777" w:rsidR="002F345B" w:rsidRDefault="002F345B" w:rsidP="002F345B">
      <w:pPr>
        <w:pStyle w:val="ListBullet"/>
      </w:pPr>
      <w:r>
        <w:t>Higher mortality appears to be associated with higher water temperature and crowding.</w:t>
      </w:r>
    </w:p>
    <w:p w14:paraId="7AC870AD" w14:textId="77777777" w:rsidR="002F345B" w:rsidRDefault="002F345B" w:rsidP="002F345B">
      <w:pPr>
        <w:pStyle w:val="ListBullet"/>
      </w:pPr>
      <w:r>
        <w:t>Infected adult oysters may be a source of infection for larvae or spat. However, it is not certain if true vertical transmission occurs. Horizontal transmission has been demonstrated.</w:t>
      </w:r>
    </w:p>
    <w:p w14:paraId="76978B97" w14:textId="38A4624D" w:rsidR="002F345B" w:rsidRDefault="002F345B" w:rsidP="002F345B">
      <w:pPr>
        <w:pStyle w:val="ListBullet"/>
      </w:pPr>
      <w:r>
        <w:t xml:space="preserve">Some adult </w:t>
      </w:r>
      <w:r w:rsidRPr="002D3F45">
        <w:rPr>
          <w:rStyle w:val="Emphasis"/>
        </w:rPr>
        <w:t>C</w:t>
      </w:r>
      <w:r w:rsidR="002D3F45" w:rsidRPr="002F345B">
        <w:rPr>
          <w:rStyle w:val="Emphasis"/>
        </w:rPr>
        <w:t>rassostrea</w:t>
      </w:r>
      <w:r w:rsidR="002D3F45">
        <w:rPr>
          <w:rStyle w:val="Emphasis"/>
        </w:rPr>
        <w:t> </w:t>
      </w:r>
      <w:proofErr w:type="spellStart"/>
      <w:r w:rsidRPr="002D3F45">
        <w:rPr>
          <w:rStyle w:val="Emphasis"/>
        </w:rPr>
        <w:t>gigas</w:t>
      </w:r>
      <w:proofErr w:type="spellEnd"/>
      <w:r>
        <w:t xml:space="preserve"> may survive with subclinical OsHV</w:t>
      </w:r>
      <w:r w:rsidR="006A5C9A">
        <w:noBreakHyphen/>
      </w:r>
      <w:r>
        <w:t xml:space="preserve">1 infections, and act as carriers of the </w:t>
      </w:r>
      <w:r w:rsidR="009F7BBE">
        <w:t>virus</w:t>
      </w:r>
      <w:r>
        <w:t>.</w:t>
      </w:r>
    </w:p>
    <w:p w14:paraId="1CED5D5E" w14:textId="0372D9C4" w:rsidR="00C44172" w:rsidRDefault="002F345B" w:rsidP="002F345B">
      <w:pPr>
        <w:pStyle w:val="ListBullet"/>
      </w:pPr>
      <w:r>
        <w:t>The introduction of OsHV</w:t>
      </w:r>
      <w:r w:rsidR="00EB51C8">
        <w:noBreakHyphen/>
      </w:r>
      <w:r>
        <w:t>1</w:t>
      </w:r>
      <w:r w:rsidR="00EB51C8">
        <w:t> </w:t>
      </w:r>
      <w:r>
        <w:t xml:space="preserve">µvar into new areas is thought to be due to introduction of infected hosts or carriers in biofouling on shipping, often followed by human movements of </w:t>
      </w:r>
      <w:proofErr w:type="spellStart"/>
      <w:r>
        <w:t>subclinically</w:t>
      </w:r>
      <w:proofErr w:type="spellEnd"/>
      <w:r>
        <w:t xml:space="preserve"> infected oysters.</w:t>
      </w:r>
    </w:p>
    <w:p w14:paraId="242E85C6" w14:textId="1689707C" w:rsidR="00167037" w:rsidRDefault="00167037" w:rsidP="00050FF8">
      <w:pPr>
        <w:pStyle w:val="ListBullet"/>
      </w:pPr>
      <w:r w:rsidRPr="00167037">
        <w:t>Water filtration reduces risk of disease entry into hatcheries, suggesting spread of the disease within a water body may be due to movements of infected oyster larvae or free virus adhered to plankton or other particles.</w:t>
      </w:r>
    </w:p>
    <w:p w14:paraId="592395FF" w14:textId="77777777" w:rsidR="00C44172" w:rsidRDefault="00531246">
      <w:pPr>
        <w:pStyle w:val="Heading2"/>
      </w:pPr>
      <w:r>
        <w:t>Differential diagnosis</w:t>
      </w:r>
    </w:p>
    <w:p w14:paraId="1D535205" w14:textId="645AF834" w:rsidR="00AB608C" w:rsidRDefault="00AB608C" w:rsidP="00531365">
      <w:pPr>
        <w:keepLines/>
      </w:pPr>
      <w:r w:rsidRPr="00F47A1E">
        <w:rPr>
          <w:lang w:eastAsia="en-AU"/>
        </w:rPr>
        <w:t xml:space="preserve">The list of </w:t>
      </w:r>
      <w:hyperlink w:anchor="_Similar_diseases" w:history="1">
        <w:r w:rsidRPr="00F47A1E">
          <w:rPr>
            <w:rStyle w:val="Hyperlink"/>
            <w:lang w:eastAsia="en-AU"/>
          </w:rPr>
          <w:t>similar diseases</w:t>
        </w:r>
      </w:hyperlink>
      <w:r w:rsidRPr="00F47A1E">
        <w:rPr>
          <w:lang w:eastAsia="en-AU"/>
        </w:rPr>
        <w:t xml:space="preserve"> in the next section refers only to the diseases covered by this field guide. </w:t>
      </w:r>
      <w:r w:rsidR="00C13DD6" w:rsidRPr="00C13DD6">
        <w:rPr>
          <w:lang w:eastAsia="en-AU"/>
        </w:rPr>
        <w:t>Gross pathological signs may also be representative of diseases not included in this guide. Do not rely on gross signs to provide a definitive diagnosis. Use them as a tool to help identify</w:t>
      </w:r>
      <w:r w:rsidR="008A07C0" w:rsidRPr="008A07C0">
        <w:t xml:space="preserve"> </w:t>
      </w:r>
      <w:r w:rsidR="008A07C0">
        <w:t>the listed diseases that most closely account for the observed signs</w:t>
      </w:r>
      <w:r w:rsidR="009F7BBE">
        <w:rPr>
          <w:lang w:eastAsia="en-AU"/>
        </w:rPr>
        <w:t>.</w:t>
      </w:r>
    </w:p>
    <w:p w14:paraId="7DC36993" w14:textId="77777777" w:rsidR="00C44172" w:rsidRDefault="00531246">
      <w:pPr>
        <w:pStyle w:val="Heading2"/>
      </w:pPr>
      <w:bookmarkStart w:id="0" w:name="_Similar_diseases"/>
      <w:bookmarkEnd w:id="0"/>
      <w:r>
        <w:lastRenderedPageBreak/>
        <w:t>Similar diseases</w:t>
      </w:r>
    </w:p>
    <w:p w14:paraId="4CB631D9" w14:textId="6A6D310B" w:rsidR="00C44172" w:rsidRDefault="002F345B" w:rsidP="00196846">
      <w:pPr>
        <w:keepNext/>
      </w:pPr>
      <w:proofErr w:type="spellStart"/>
      <w:r w:rsidRPr="002F345B">
        <w:t>Iridoviroses</w:t>
      </w:r>
      <w:proofErr w:type="spellEnd"/>
      <w:r w:rsidR="009F76D4">
        <w:t>.</w:t>
      </w:r>
    </w:p>
    <w:p w14:paraId="04A33F02" w14:textId="77777777" w:rsidR="00C44172" w:rsidRDefault="00531246">
      <w:pPr>
        <w:pStyle w:val="Heading2"/>
      </w:pPr>
      <w:r>
        <w:t>Sample collection</w:t>
      </w:r>
    </w:p>
    <w:p w14:paraId="3FC8FC58" w14:textId="428D2295" w:rsidR="00AB608C" w:rsidRDefault="00196846">
      <w:r w:rsidRPr="00196846">
        <w:rPr>
          <w:lang w:eastAsia="en-AU"/>
        </w:rPr>
        <w:t>Only trained personnel should collect samples. Using only gross pathological signs to differentiate between diseases is not reliable, and some aquatic animal disease agents pose a risk to humans. If you are not appropriately trained, phone your state or territory hotline number and report your observations. If you have to collect samples, the agency taking your call will advise you on the appropriate course of action. Local or district fisheries or veterinary authorities may also advise on sampling.</w:t>
      </w:r>
    </w:p>
    <w:p w14:paraId="057A8AB7" w14:textId="77777777" w:rsidR="00C44172" w:rsidRDefault="00531246">
      <w:pPr>
        <w:pStyle w:val="Heading2"/>
      </w:pPr>
      <w:r>
        <w:t>Emergency disease hotline</w:t>
      </w:r>
    </w:p>
    <w:p w14:paraId="49284A46" w14:textId="77777777" w:rsidR="00C44172" w:rsidRDefault="00531246">
      <w:r>
        <w:t>See something you think is this disease? Report it. Even if you’re not sure.</w:t>
      </w:r>
    </w:p>
    <w:p w14:paraId="29B63752" w14:textId="7FCF1003" w:rsidR="00C44172" w:rsidRDefault="00531246">
      <w:r>
        <w:t xml:space="preserve">Call the Emergency Animal Disease Watch Hotline on </w:t>
      </w:r>
      <w:r w:rsidR="00B66EBC">
        <w:rPr>
          <w:rStyle w:val="Strong"/>
        </w:rPr>
        <w:t>1800 675 888</w:t>
      </w:r>
      <w:r>
        <w:t>. They will refer you to the right state or territory agency.</w:t>
      </w:r>
    </w:p>
    <w:p w14:paraId="51D7561D" w14:textId="781C0274" w:rsidR="00DA08F6" w:rsidRDefault="00503B90" w:rsidP="00DA08F6">
      <w:pPr>
        <w:pStyle w:val="Heading2"/>
      </w:pPr>
      <w:r>
        <w:t>Microscope</w:t>
      </w:r>
      <w:r w:rsidR="00DA08F6">
        <w:t xml:space="preserve"> images</w:t>
      </w:r>
    </w:p>
    <w:p w14:paraId="1D9AB92E" w14:textId="244426A6" w:rsidR="00AB0383" w:rsidRPr="005A22BA" w:rsidRDefault="00AB0383" w:rsidP="00AB0383">
      <w:pPr>
        <w:pStyle w:val="Caption"/>
      </w:pPr>
      <w:r w:rsidRPr="002B7C08">
        <w:t xml:space="preserve">Figure </w:t>
      </w:r>
      <w:r w:rsidRPr="002B7C08">
        <w:rPr>
          <w:noProof/>
        </w:rPr>
        <w:fldChar w:fldCharType="begin"/>
      </w:r>
      <w:r w:rsidRPr="002B7C08">
        <w:rPr>
          <w:noProof/>
        </w:rPr>
        <w:instrText xml:space="preserve"> SEQ Figure \* ARABIC </w:instrText>
      </w:r>
      <w:r w:rsidRPr="002B7C08">
        <w:rPr>
          <w:noProof/>
        </w:rPr>
        <w:fldChar w:fldCharType="separate"/>
      </w:r>
      <w:r w:rsidR="00E83465">
        <w:rPr>
          <w:noProof/>
        </w:rPr>
        <w:t>2</w:t>
      </w:r>
      <w:r w:rsidRPr="002B7C08">
        <w:rPr>
          <w:noProof/>
        </w:rPr>
        <w:fldChar w:fldCharType="end"/>
      </w:r>
      <w:r w:rsidRPr="002B7C08">
        <w:t xml:space="preserve"> </w:t>
      </w:r>
      <w:r w:rsidRPr="002F345B">
        <w:t>Histological section</w:t>
      </w:r>
      <w:r w:rsidR="004F3F99">
        <w:t xml:space="preserve"> </w:t>
      </w:r>
      <w:r w:rsidRPr="002F345B">
        <w:t>of a Pacific oyster (</w:t>
      </w:r>
      <w:r w:rsidRPr="002F345B">
        <w:rPr>
          <w:rStyle w:val="Emphasis"/>
        </w:rPr>
        <w:t xml:space="preserve">Crassostrea </w:t>
      </w:r>
      <w:proofErr w:type="spellStart"/>
      <w:r w:rsidRPr="002F345B">
        <w:rPr>
          <w:rStyle w:val="Emphasis"/>
        </w:rPr>
        <w:t>gigas</w:t>
      </w:r>
      <w:proofErr w:type="spellEnd"/>
      <w:r w:rsidRPr="002F345B">
        <w:t>) infected with OsHV</w:t>
      </w:r>
      <w:r>
        <w:noBreakHyphen/>
      </w:r>
      <w:r w:rsidRPr="002F345B">
        <w:t>1</w:t>
      </w:r>
      <w:r>
        <w:t> </w:t>
      </w:r>
      <w:proofErr w:type="spellStart"/>
      <w:r w:rsidR="00196846">
        <w:t>μvar</w:t>
      </w:r>
      <w:proofErr w:type="spellEnd"/>
    </w:p>
    <w:p w14:paraId="53BECD43" w14:textId="77777777" w:rsidR="00AB0383" w:rsidRPr="005A22BA" w:rsidRDefault="00AB0383" w:rsidP="00AB0383">
      <w:r>
        <w:rPr>
          <w:noProof/>
          <w:lang w:eastAsia="en-AU"/>
        </w:rPr>
        <w:drawing>
          <wp:inline distT="0" distB="0" distL="0" distR="0" wp14:anchorId="6B110DBD" wp14:editId="56EA8038">
            <wp:extent cx="3960000" cy="319320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S histoGabor.jp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3960000" cy="3193200"/>
                    </a:xfrm>
                    <a:prstGeom prst="rect">
                      <a:avLst/>
                    </a:prstGeom>
                    <a:ln>
                      <a:noFill/>
                    </a:ln>
                    <a:extLst>
                      <a:ext uri="{53640926-AAD7-44D8-BBD7-CCE9431645EC}">
                        <a14:shadowObscured xmlns:a14="http://schemas.microsoft.com/office/drawing/2010/main"/>
                      </a:ext>
                    </a:extLst>
                  </pic:spPr>
                </pic:pic>
              </a:graphicData>
            </a:graphic>
          </wp:inline>
        </w:drawing>
      </w:r>
    </w:p>
    <w:p w14:paraId="59D55BFB" w14:textId="0AFD390D" w:rsidR="00AB0383" w:rsidRDefault="00AB0383" w:rsidP="00AB0383">
      <w:pPr>
        <w:pStyle w:val="FigureTableNoteSource"/>
      </w:pPr>
      <w:r w:rsidRPr="0046310B">
        <w:t xml:space="preserve">Note: </w:t>
      </w:r>
      <w:r>
        <w:t xml:space="preserve">High viral load causing multifocal to coalescing ulceration with attenuation of epithelium and pyknotic nuclei </w:t>
      </w:r>
      <w:r w:rsidRPr="004F3F99">
        <w:t>(</w:t>
      </w:r>
      <w:r w:rsidR="004F3F99" w:rsidRPr="004F3F99">
        <w:t>a</w:t>
      </w:r>
      <w:r w:rsidRPr="004F3F99">
        <w:t>).</w:t>
      </w:r>
      <w:r w:rsidR="004F3F99">
        <w:t xml:space="preserve"> 20x magnification.</w:t>
      </w:r>
    </w:p>
    <w:p w14:paraId="69368173" w14:textId="77777777" w:rsidR="00AB0383" w:rsidRDefault="00AB0383" w:rsidP="00AB0383">
      <w:pPr>
        <w:pStyle w:val="FigureTableNoteSource"/>
      </w:pPr>
      <w:r>
        <w:t>Source: M Gabor</w:t>
      </w:r>
    </w:p>
    <w:p w14:paraId="1A7D3E9A" w14:textId="6FED6FE5" w:rsidR="00DA08F6" w:rsidRPr="00DE35CF" w:rsidRDefault="00DE35CF" w:rsidP="00DE35CF">
      <w:pPr>
        <w:pStyle w:val="Caption"/>
      </w:pPr>
      <w:r>
        <w:lastRenderedPageBreak/>
        <w:t xml:space="preserve">Figure </w:t>
      </w:r>
      <w:r w:rsidR="00C61410">
        <w:rPr>
          <w:noProof/>
        </w:rPr>
        <w:fldChar w:fldCharType="begin"/>
      </w:r>
      <w:r w:rsidR="00C61410">
        <w:rPr>
          <w:noProof/>
        </w:rPr>
        <w:instrText xml:space="preserve"> SEQ Figure \* ARABIC </w:instrText>
      </w:r>
      <w:r w:rsidR="00C61410">
        <w:rPr>
          <w:noProof/>
        </w:rPr>
        <w:fldChar w:fldCharType="separate"/>
      </w:r>
      <w:r w:rsidR="00E83465">
        <w:rPr>
          <w:noProof/>
        </w:rPr>
        <w:t>3</w:t>
      </w:r>
      <w:r w:rsidR="00C61410">
        <w:rPr>
          <w:noProof/>
        </w:rPr>
        <w:fldChar w:fldCharType="end"/>
      </w:r>
      <w:r>
        <w:t xml:space="preserve"> </w:t>
      </w:r>
      <w:r w:rsidR="002F345B" w:rsidRPr="002F345B">
        <w:t>In-situ hybridisation of gill of Pacific oyster (</w:t>
      </w:r>
      <w:r w:rsidR="002F345B" w:rsidRPr="002D3F45">
        <w:rPr>
          <w:rStyle w:val="Emphasis"/>
        </w:rPr>
        <w:t xml:space="preserve">Crassostrea </w:t>
      </w:r>
      <w:proofErr w:type="spellStart"/>
      <w:r w:rsidR="002F345B" w:rsidRPr="002D3F45">
        <w:rPr>
          <w:rStyle w:val="Emphasis"/>
        </w:rPr>
        <w:t>gigas</w:t>
      </w:r>
      <w:proofErr w:type="spellEnd"/>
      <w:r w:rsidR="002F345B" w:rsidRPr="002F345B">
        <w:t>) infected with OsHV</w:t>
      </w:r>
      <w:r w:rsidR="002D3F45">
        <w:noBreakHyphen/>
      </w:r>
      <w:r w:rsidR="002F345B" w:rsidRPr="002F345B">
        <w:t>1</w:t>
      </w:r>
      <w:r w:rsidR="002D3F45">
        <w:t> </w:t>
      </w:r>
      <w:r w:rsidR="002F345B" w:rsidRPr="002F345B">
        <w:t>µvar</w:t>
      </w:r>
    </w:p>
    <w:p w14:paraId="1FE0CB90" w14:textId="14BFC9DF" w:rsidR="00DE35CF" w:rsidRDefault="002F345B" w:rsidP="00DE35CF">
      <w:r>
        <w:rPr>
          <w:noProof/>
          <w:lang w:eastAsia="en-AU"/>
        </w:rPr>
        <w:drawing>
          <wp:inline distT="0" distB="0" distL="0" distR="0" wp14:anchorId="1CB02D88" wp14:editId="2CA7B455">
            <wp:extent cx="3960000" cy="2970000"/>
            <wp:effectExtent l="0" t="0" r="254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HV-1 index case_gillCJenkins.jpg"/>
                    <pic:cNvPicPr/>
                  </pic:nvPicPr>
                  <pic:blipFill>
                    <a:blip r:embed="rId14" cstate="print">
                      <a:extLst>
                        <a:ext uri="{28A0092B-C50C-407E-A947-70E740481C1C}">
                          <a14:useLocalDpi xmlns:a14="http://schemas.microsoft.com/office/drawing/2010/main"/>
                        </a:ext>
                      </a:extLst>
                    </a:blip>
                    <a:stretch>
                      <a:fillRect/>
                    </a:stretch>
                  </pic:blipFill>
                  <pic:spPr>
                    <a:xfrm>
                      <a:off x="0" y="0"/>
                      <a:ext cx="3960000" cy="2970000"/>
                    </a:xfrm>
                    <a:prstGeom prst="rect">
                      <a:avLst/>
                    </a:prstGeom>
                  </pic:spPr>
                </pic:pic>
              </a:graphicData>
            </a:graphic>
          </wp:inline>
        </w:drawing>
      </w:r>
    </w:p>
    <w:p w14:paraId="7A822845" w14:textId="72781028" w:rsidR="002F345B" w:rsidRDefault="00DE35CF" w:rsidP="002F345B">
      <w:pPr>
        <w:pStyle w:val="FigureTableNoteSource"/>
      </w:pPr>
      <w:r>
        <w:t xml:space="preserve">Note: </w:t>
      </w:r>
      <w:r w:rsidR="002F345B">
        <w:t>Massive infection of epithelia and connective tissues (black staining).</w:t>
      </w:r>
      <w:r w:rsidR="002D3F45">
        <w:t xml:space="preserve"> </w:t>
      </w:r>
      <w:r w:rsidR="002D3F45" w:rsidRPr="002F345B">
        <w:t>Scale bar 10µm</w:t>
      </w:r>
      <w:r w:rsidR="002D3F45">
        <w:t>.</w:t>
      </w:r>
    </w:p>
    <w:p w14:paraId="53562388" w14:textId="6E4FCB1C" w:rsidR="00DE35CF" w:rsidRDefault="002F345B" w:rsidP="002F345B">
      <w:pPr>
        <w:pStyle w:val="FigureTableNoteSource"/>
      </w:pPr>
      <w:r>
        <w:t>Source: C Jenkins</w:t>
      </w:r>
    </w:p>
    <w:p w14:paraId="0DEE1B79" w14:textId="1B178BDF" w:rsidR="00DE35CF" w:rsidRDefault="00DE35CF" w:rsidP="00DE35CF">
      <w:pPr>
        <w:pStyle w:val="Caption"/>
      </w:pPr>
      <w:r>
        <w:t xml:space="preserve">Figure </w:t>
      </w:r>
      <w:r w:rsidR="00C61410">
        <w:rPr>
          <w:noProof/>
        </w:rPr>
        <w:fldChar w:fldCharType="begin"/>
      </w:r>
      <w:r w:rsidR="00C61410">
        <w:rPr>
          <w:noProof/>
        </w:rPr>
        <w:instrText xml:space="preserve"> SEQ Figure \* ARABIC </w:instrText>
      </w:r>
      <w:r w:rsidR="00C61410">
        <w:rPr>
          <w:noProof/>
        </w:rPr>
        <w:fldChar w:fldCharType="separate"/>
      </w:r>
      <w:r w:rsidR="00E83465">
        <w:rPr>
          <w:noProof/>
        </w:rPr>
        <w:t>4</w:t>
      </w:r>
      <w:r w:rsidR="00C61410">
        <w:rPr>
          <w:noProof/>
        </w:rPr>
        <w:fldChar w:fldCharType="end"/>
      </w:r>
      <w:r>
        <w:t xml:space="preserve"> </w:t>
      </w:r>
      <w:r w:rsidR="002F345B" w:rsidRPr="002F345B">
        <w:t>In-situ hybridisation of gonad of Pacific oyster (</w:t>
      </w:r>
      <w:r w:rsidR="002F345B" w:rsidRPr="00531365">
        <w:rPr>
          <w:rStyle w:val="Emphasis"/>
        </w:rPr>
        <w:t xml:space="preserve">Crassostrea </w:t>
      </w:r>
      <w:proofErr w:type="spellStart"/>
      <w:r w:rsidR="002F345B" w:rsidRPr="00531365">
        <w:rPr>
          <w:rStyle w:val="Emphasis"/>
        </w:rPr>
        <w:t>gigas</w:t>
      </w:r>
      <w:proofErr w:type="spellEnd"/>
      <w:r w:rsidR="002F345B" w:rsidRPr="002F345B">
        <w:t>) infected with OsHV</w:t>
      </w:r>
      <w:r w:rsidR="002D3F45">
        <w:noBreakHyphen/>
      </w:r>
      <w:r w:rsidR="002F345B" w:rsidRPr="002F345B">
        <w:t>1</w:t>
      </w:r>
      <w:r w:rsidR="002D3F45">
        <w:t> </w:t>
      </w:r>
      <w:r w:rsidR="002F345B" w:rsidRPr="002F345B">
        <w:t>µvar</w:t>
      </w:r>
    </w:p>
    <w:p w14:paraId="0829AF26" w14:textId="3E255EE9" w:rsidR="00DE35CF" w:rsidRDefault="002F345B" w:rsidP="00DE35CF">
      <w:r>
        <w:rPr>
          <w:noProof/>
          <w:lang w:eastAsia="en-AU"/>
        </w:rPr>
        <w:drawing>
          <wp:inline distT="0" distB="0" distL="0" distR="0" wp14:anchorId="2F61538E" wp14:editId="6DA34C01">
            <wp:extent cx="3960000" cy="2966400"/>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3960000" cy="2966400"/>
                    </a:xfrm>
                    <a:prstGeom prst="rect">
                      <a:avLst/>
                    </a:prstGeom>
                    <a:noFill/>
                  </pic:spPr>
                </pic:pic>
              </a:graphicData>
            </a:graphic>
          </wp:inline>
        </w:drawing>
      </w:r>
    </w:p>
    <w:p w14:paraId="4CBC9F8F" w14:textId="18B46CE4" w:rsidR="002F345B" w:rsidRDefault="00DE35CF" w:rsidP="002F345B">
      <w:pPr>
        <w:pStyle w:val="FigureTableNoteSource"/>
      </w:pPr>
      <w:r>
        <w:t xml:space="preserve">Note: </w:t>
      </w:r>
      <w:r w:rsidR="002F345B">
        <w:t>Viral infection (black staining) in many eggs.</w:t>
      </w:r>
      <w:r w:rsidR="002D3F45" w:rsidRPr="002D3F45">
        <w:t xml:space="preserve"> </w:t>
      </w:r>
      <w:r w:rsidR="002D3F45" w:rsidRPr="002F345B">
        <w:t>Scale bar 10µm</w:t>
      </w:r>
      <w:r w:rsidR="002D3F45">
        <w:t>.</w:t>
      </w:r>
    </w:p>
    <w:p w14:paraId="39FF7899" w14:textId="7B420D69" w:rsidR="00DE35CF" w:rsidRDefault="002F345B" w:rsidP="002F345B">
      <w:pPr>
        <w:pStyle w:val="FigureTableNoteSource"/>
      </w:pPr>
      <w:r>
        <w:t>Source: C Jenkins</w:t>
      </w:r>
    </w:p>
    <w:p w14:paraId="01AF0A62" w14:textId="77777777" w:rsidR="00B95EBB" w:rsidRDefault="00B95EBB" w:rsidP="00C13DD6">
      <w:pPr>
        <w:pStyle w:val="Heading2"/>
        <w:keepNext w:val="0"/>
        <w:pageBreakBefore/>
        <w:rPr>
          <w:rFonts w:ascii="Cambria" w:eastAsiaTheme="minorHAnsi" w:hAnsi="Cambria"/>
          <w:b w:val="0"/>
          <w:bCs w:val="0"/>
          <w:color w:val="auto"/>
          <w:sz w:val="22"/>
          <w:szCs w:val="22"/>
          <w:lang w:eastAsia="en-US"/>
        </w:rPr>
      </w:pPr>
      <w:r>
        <w:lastRenderedPageBreak/>
        <w:t>Further reading</w:t>
      </w:r>
    </w:p>
    <w:p w14:paraId="332E0574" w14:textId="4C1973BB" w:rsidR="00B95EBB" w:rsidRDefault="004815EC" w:rsidP="00C13DD6">
      <w:pPr>
        <w:rPr>
          <w:rFonts w:cs="Arial"/>
          <w:color w:val="333333"/>
        </w:rPr>
      </w:pPr>
      <w:r>
        <w:t>CEFAS International Database on Aquatic Animal Diseases</w:t>
      </w:r>
      <w:r>
        <w:rPr>
          <w:rFonts w:cs="Arial"/>
          <w:color w:val="333333"/>
        </w:rPr>
        <w:t xml:space="preserve"> </w:t>
      </w:r>
      <w:hyperlink r:id="rId16" w:history="1">
        <w:r w:rsidR="002F345B" w:rsidRPr="002F345B">
          <w:rPr>
            <w:rStyle w:val="Hyperlink"/>
            <w:rFonts w:cs="Arial"/>
          </w:rPr>
          <w:t xml:space="preserve">Infection with </w:t>
        </w:r>
        <w:proofErr w:type="spellStart"/>
        <w:r w:rsidR="002F345B" w:rsidRPr="002F345B">
          <w:rPr>
            <w:rStyle w:val="Hyperlink"/>
            <w:rFonts w:cs="Arial"/>
          </w:rPr>
          <w:t>ostreid</w:t>
        </w:r>
        <w:proofErr w:type="spellEnd"/>
        <w:r w:rsidR="002F345B" w:rsidRPr="002F345B">
          <w:rPr>
            <w:rStyle w:val="Hyperlink"/>
            <w:rFonts w:cs="Arial"/>
          </w:rPr>
          <w:t xml:space="preserve"> herpesvirus 1 microvariant</w:t>
        </w:r>
      </w:hyperlink>
    </w:p>
    <w:p w14:paraId="5F7A2541" w14:textId="5EB48AF8" w:rsidR="002F345B" w:rsidRPr="005A22BA" w:rsidRDefault="00E83465" w:rsidP="00C13DD6">
      <w:r>
        <w:t>Department of Agriculture, Water and the Environment</w:t>
      </w:r>
      <w:r w:rsidR="002F345B" w:rsidRPr="00631D18">
        <w:t xml:space="preserve"> </w:t>
      </w:r>
      <w:hyperlink r:id="rId17" w:history="1">
        <w:r w:rsidR="002F345B" w:rsidRPr="00631D18">
          <w:rPr>
            <w:rStyle w:val="Hyperlink"/>
            <w:lang w:val="en-US"/>
          </w:rPr>
          <w:t xml:space="preserve">AQUAVETPLAN </w:t>
        </w:r>
        <w:r w:rsidR="00173301">
          <w:rPr>
            <w:rStyle w:val="Hyperlink"/>
            <w:lang w:val="en-US"/>
          </w:rPr>
          <w:t>d</w:t>
        </w:r>
        <w:r w:rsidR="002F345B" w:rsidRPr="00631D18">
          <w:rPr>
            <w:rStyle w:val="Hyperlink"/>
            <w:lang w:val="en-US"/>
          </w:rPr>
          <w:t xml:space="preserve">isease </w:t>
        </w:r>
        <w:r w:rsidR="00173301">
          <w:rPr>
            <w:rStyle w:val="Hyperlink"/>
            <w:lang w:val="en-US"/>
          </w:rPr>
          <w:t>s</w:t>
        </w:r>
        <w:r w:rsidR="002F345B" w:rsidRPr="00631D18">
          <w:rPr>
            <w:rStyle w:val="Hyperlink"/>
            <w:lang w:val="en-US"/>
          </w:rPr>
          <w:t>trategy</w:t>
        </w:r>
        <w:r w:rsidR="00173301">
          <w:rPr>
            <w:rStyle w:val="Hyperlink"/>
            <w:lang w:val="en-US"/>
          </w:rPr>
          <w:t xml:space="preserve"> manual</w:t>
        </w:r>
        <w:r w:rsidR="002F345B" w:rsidRPr="00631D18">
          <w:rPr>
            <w:rStyle w:val="Hyperlink"/>
            <w:lang w:val="en-US"/>
          </w:rPr>
          <w:t xml:space="preserve">: </w:t>
        </w:r>
        <w:proofErr w:type="spellStart"/>
        <w:r w:rsidR="002F345B" w:rsidRPr="00631D18">
          <w:rPr>
            <w:rStyle w:val="Hyperlink"/>
            <w:lang w:val="en-US"/>
          </w:rPr>
          <w:t>Ostreid</w:t>
        </w:r>
        <w:proofErr w:type="spellEnd"/>
        <w:r w:rsidR="002F345B" w:rsidRPr="00631D18">
          <w:rPr>
            <w:rStyle w:val="Hyperlink"/>
            <w:lang w:val="en-US"/>
          </w:rPr>
          <w:t xml:space="preserve"> herpesvirus 1 microvariant</w:t>
        </w:r>
      </w:hyperlink>
    </w:p>
    <w:p w14:paraId="54027608" w14:textId="2D42362F" w:rsidR="00B95EBB" w:rsidRPr="002F345B" w:rsidRDefault="00B95EBB">
      <w:r w:rsidRPr="002F345B">
        <w:t xml:space="preserve">World Organisation for Animal Health </w:t>
      </w:r>
      <w:hyperlink r:id="rId18" w:history="1">
        <w:r w:rsidRPr="002F345B">
          <w:rPr>
            <w:rStyle w:val="Hyperlink"/>
            <w:rFonts w:ascii="Calibri" w:hAnsi="Calibri" w:cs="Arial"/>
          </w:rPr>
          <w:t>Manual of diagnostic tests for aquatic animals</w:t>
        </w:r>
      </w:hyperlink>
    </w:p>
    <w:p w14:paraId="7D76FE4C" w14:textId="77777777" w:rsidR="00B95EBB" w:rsidRDefault="00B95EBB">
      <w:r w:rsidRPr="002F345B">
        <w:t>These hyperlinks were correct at the time of publication.</w:t>
      </w:r>
    </w:p>
    <w:p w14:paraId="5906B14E" w14:textId="77777777" w:rsidR="00B95EBB" w:rsidRDefault="00B95EBB" w:rsidP="00B95EBB">
      <w:pPr>
        <w:pStyle w:val="Heading2"/>
        <w:ind w:left="0" w:firstLine="0"/>
      </w:pPr>
      <w:r>
        <w:t>Contact details</w:t>
      </w:r>
    </w:p>
    <w:p w14:paraId="70CCD560" w14:textId="77777777" w:rsidR="00B95EBB" w:rsidRDefault="00B95EBB" w:rsidP="00B95EBB">
      <w:pPr>
        <w:spacing w:after="0"/>
      </w:pPr>
      <w:r>
        <w:t>Emergency Animal Disease Watch Hotline 1800 675 888</w:t>
      </w:r>
    </w:p>
    <w:p w14:paraId="7D22AE1F" w14:textId="77777777" w:rsidR="00B95EBB" w:rsidRDefault="00B95EBB" w:rsidP="00B95EBB">
      <w:r>
        <w:t xml:space="preserve">Email </w:t>
      </w:r>
      <w:hyperlink r:id="rId19" w:history="1">
        <w:r>
          <w:rPr>
            <w:rStyle w:val="Hyperlink"/>
          </w:rPr>
          <w:t>AAH@agriculture.gov.au</w:t>
        </w:r>
      </w:hyperlink>
      <w:r>
        <w:cr/>
        <w:t xml:space="preserve">Website </w:t>
      </w:r>
      <w:hyperlink r:id="rId20" w:history="1">
        <w:r>
          <w:rPr>
            <w:rStyle w:val="Hyperlink"/>
          </w:rPr>
          <w:t>agriculture.gov.au/pests-diseases-weeds/aquatic</w:t>
        </w:r>
      </w:hyperlink>
    </w:p>
    <w:p w14:paraId="367ECAFB" w14:textId="05523052" w:rsidR="00B95EBB" w:rsidRDefault="00B95EBB" w:rsidP="00B95EBB">
      <w:pPr>
        <w:pStyle w:val="Normalsmall"/>
      </w:pPr>
      <w:r>
        <w:t>© Commonwealth of Australia 20</w:t>
      </w:r>
      <w:r w:rsidR="00E83465">
        <w:t>20</w:t>
      </w:r>
    </w:p>
    <w:p w14:paraId="4D16E07D" w14:textId="13BE983C" w:rsidR="00B95EBB" w:rsidRPr="000A0583" w:rsidRDefault="00B95EBB" w:rsidP="002F345B">
      <w:pPr>
        <w:pStyle w:val="Normalsmall"/>
      </w:pPr>
      <w:r>
        <w:t>This work is copyright. It may be reproduced in whole or in part subject to the inclusion of an acknowledgement of the source and no commercial usage or sale.</w:t>
      </w:r>
      <w:bookmarkStart w:id="1" w:name="_GoBack"/>
      <w:bookmarkEnd w:id="1"/>
    </w:p>
    <w:sectPr w:rsidR="00B95EBB" w:rsidRPr="000A0583">
      <w:headerReference w:type="default" r:id="rId21"/>
      <w:footerReference w:type="default" r:id="rId22"/>
      <w:headerReference w:type="first" r:id="rId23"/>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E7ADFD" w14:textId="77777777" w:rsidR="00C44172" w:rsidRDefault="00531246">
      <w:r>
        <w:separator/>
      </w:r>
    </w:p>
    <w:p w14:paraId="6F0AA3FA" w14:textId="77777777" w:rsidR="00C44172" w:rsidRDefault="00C44172"/>
    <w:p w14:paraId="0641A6E9" w14:textId="77777777" w:rsidR="00C44172" w:rsidRDefault="00C44172"/>
  </w:endnote>
  <w:endnote w:type="continuationSeparator" w:id="0">
    <w:p w14:paraId="453951F9" w14:textId="77777777" w:rsidR="00C44172" w:rsidRDefault="00531246">
      <w:r>
        <w:continuationSeparator/>
      </w:r>
    </w:p>
    <w:p w14:paraId="430A8E74" w14:textId="77777777" w:rsidR="00C44172" w:rsidRDefault="00C44172"/>
    <w:p w14:paraId="0707DF8C" w14:textId="77777777" w:rsidR="00C44172" w:rsidRDefault="00C44172"/>
  </w:endnote>
  <w:endnote w:type="continuationNotice" w:id="1">
    <w:p w14:paraId="2A0C9829" w14:textId="77777777" w:rsidR="00C44172" w:rsidRDefault="00C44172">
      <w:pPr>
        <w:pStyle w:val="Footer"/>
      </w:pPr>
    </w:p>
    <w:p w14:paraId="40362234" w14:textId="77777777" w:rsidR="00C44172" w:rsidRDefault="00C44172"/>
    <w:p w14:paraId="77CAFF67" w14:textId="77777777" w:rsidR="00C44172" w:rsidRDefault="00C441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97E95" w14:textId="093B7C47" w:rsidR="00C44172" w:rsidRDefault="00E83465">
    <w:pPr>
      <w:pStyle w:val="Footer"/>
    </w:pPr>
    <w:r>
      <w:t>Department of Agriculture, Water and the Environment</w:t>
    </w:r>
  </w:p>
  <w:p w14:paraId="0459C67E" w14:textId="77777777" w:rsidR="00C44172" w:rsidRDefault="00531246">
    <w:pPr>
      <w:pStyle w:val="Footer"/>
    </w:pPr>
    <w:r>
      <w:fldChar w:fldCharType="begin"/>
    </w:r>
    <w:r>
      <w:instrText xml:space="preserve"> PAGE   \* MERGEFORMAT </w:instrText>
    </w:r>
    <w:r>
      <w:fldChar w:fldCharType="separate"/>
    </w:r>
    <w:r w:rsidR="00B53857">
      <w:rPr>
        <w:noProof/>
      </w:rPr>
      <w:t>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9271C8" w14:textId="77777777" w:rsidR="00C44172" w:rsidRDefault="00531246">
      <w:r>
        <w:separator/>
      </w:r>
    </w:p>
    <w:p w14:paraId="6023FFDD" w14:textId="77777777" w:rsidR="00C44172" w:rsidRDefault="00C44172"/>
    <w:p w14:paraId="601BA503" w14:textId="77777777" w:rsidR="00C44172" w:rsidRDefault="00C44172"/>
  </w:footnote>
  <w:footnote w:type="continuationSeparator" w:id="0">
    <w:p w14:paraId="66369290" w14:textId="77777777" w:rsidR="00C44172" w:rsidRDefault="00531246">
      <w:r>
        <w:continuationSeparator/>
      </w:r>
    </w:p>
    <w:p w14:paraId="56A19DFD" w14:textId="77777777" w:rsidR="00C44172" w:rsidRDefault="00C44172"/>
    <w:p w14:paraId="1136E089" w14:textId="77777777" w:rsidR="00C44172" w:rsidRDefault="00C44172"/>
  </w:footnote>
  <w:footnote w:type="continuationNotice" w:id="1">
    <w:p w14:paraId="0AE242C3" w14:textId="77777777" w:rsidR="00C44172" w:rsidRDefault="00C44172">
      <w:pPr>
        <w:pStyle w:val="Footer"/>
      </w:pPr>
    </w:p>
    <w:p w14:paraId="2527F0E2" w14:textId="77777777" w:rsidR="00C44172" w:rsidRDefault="00C44172"/>
    <w:p w14:paraId="0850DC5E" w14:textId="77777777" w:rsidR="00C44172" w:rsidRDefault="00C441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555CA" w14:textId="2ECC7EE5" w:rsidR="00C44172" w:rsidRPr="002F345B" w:rsidRDefault="002F345B" w:rsidP="002F345B">
    <w:pPr>
      <w:pStyle w:val="Header"/>
    </w:pPr>
    <w:r>
      <w:t xml:space="preserve">Infection with </w:t>
    </w:r>
    <w:proofErr w:type="spellStart"/>
    <w:r>
      <w:t>ostreid</w:t>
    </w:r>
    <w:proofErr w:type="spellEnd"/>
    <w:r>
      <w:t xml:space="preserve"> herpesvirus -1 microvariant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62D56" w14:textId="77777777" w:rsidR="00C44172" w:rsidRDefault="00531246">
    <w:pPr>
      <w:pStyle w:val="Header"/>
      <w:jc w:val="left"/>
    </w:pPr>
    <w:r>
      <w:rPr>
        <w:noProof/>
        <w:lang w:eastAsia="en-AU"/>
      </w:rPr>
      <w:drawing>
        <wp:anchor distT="0" distB="0" distL="114300" distR="114300" simplePos="0" relativeHeight="251658240" behindDoc="1" locked="0" layoutInCell="1" allowOverlap="1" wp14:anchorId="57F46F96" wp14:editId="18E0D426">
          <wp:simplePos x="0" y="0"/>
          <wp:positionH relativeFrom="column">
            <wp:posOffset>-900429</wp:posOffset>
          </wp:positionH>
          <wp:positionV relativeFrom="paragraph">
            <wp:posOffset>-353695</wp:posOffset>
          </wp:positionV>
          <wp:extent cx="7584375" cy="162492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4375" cy="16249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5136E848"/>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A727430"/>
    <w:multiLevelType w:val="hybridMultilevel"/>
    <w:tmpl w:val="495E2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DD54AFF"/>
    <w:multiLevelType w:val="hybridMultilevel"/>
    <w:tmpl w:val="B6820B98"/>
    <w:lvl w:ilvl="0" w:tplc="8B58330A">
      <w:start w:val="1"/>
      <w:numFmt w:val="bullet"/>
      <w:lvlText w:val="◦"/>
      <w:lvlJc w:val="left"/>
      <w:pPr>
        <w:ind w:left="1800" w:hanging="360"/>
      </w:pPr>
      <w:rPr>
        <w:rFonts w:ascii="Calibri" w:hAnsi="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0F77062D"/>
    <w:multiLevelType w:val="hybridMultilevel"/>
    <w:tmpl w:val="44B42D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A0241B28"/>
    <w:numStyleLink w:val="List1"/>
  </w:abstractNum>
  <w:abstractNum w:abstractNumId="19" w15:restartNumberingAfterBreak="0">
    <w:nsid w:val="486800B4"/>
    <w:multiLevelType w:val="multilevel"/>
    <w:tmpl w:val="A0241B28"/>
    <w:numStyleLink w:val="List1"/>
  </w:abstractNum>
  <w:abstractNum w:abstractNumId="2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6159DC"/>
    <w:multiLevelType w:val="multilevel"/>
    <w:tmpl w:val="BE78A4F8"/>
    <w:numStyleLink w:val="Numberlist"/>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8C10A1"/>
    <w:multiLevelType w:val="multilevel"/>
    <w:tmpl w:val="BE78A4F8"/>
    <w:numStyleLink w:val="Numberlist"/>
  </w:abstractNum>
  <w:abstractNum w:abstractNumId="29" w15:restartNumberingAfterBreak="0">
    <w:nsid w:val="733934B7"/>
    <w:multiLevelType w:val="multilevel"/>
    <w:tmpl w:val="A0241B28"/>
    <w:numStyleLink w:val="List1"/>
  </w:abstractNum>
  <w:num w:numId="1">
    <w:abstractNumId w:val="6"/>
  </w:num>
  <w:num w:numId="2">
    <w:abstractNumId w:val="19"/>
  </w:num>
  <w:num w:numId="3">
    <w:abstractNumId w:val="20"/>
  </w:num>
  <w:num w:numId="4">
    <w:abstractNumId w:val="12"/>
  </w:num>
  <w:num w:numId="5">
    <w:abstractNumId w:val="25"/>
  </w:num>
  <w:num w:numId="6">
    <w:abstractNumId w:val="26"/>
  </w:num>
  <w:num w:numId="7">
    <w:abstractNumId w:val="8"/>
  </w:num>
  <w:num w:numId="8">
    <w:abstractNumId w:val="15"/>
  </w:num>
  <w:num w:numId="9">
    <w:abstractNumId w:val="17"/>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3"/>
  </w:num>
  <w:num w:numId="16">
    <w:abstractNumId w:val="2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
  </w:num>
  <w:num w:numId="20">
    <w:abstractNumId w:val="0"/>
  </w:num>
  <w:num w:numId="21">
    <w:abstractNumId w:val="16"/>
  </w:num>
  <w:num w:numId="22">
    <w:abstractNumId w:val="21"/>
  </w:num>
  <w:num w:numId="23">
    <w:abstractNumId w:val="28"/>
  </w:num>
  <w:num w:numId="24">
    <w:abstractNumId w:val="14"/>
  </w:num>
  <w:num w:numId="25">
    <w:abstractNumId w:val="1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2"/>
  </w:num>
  <w:num w:numId="29">
    <w:abstractNumId w:val="24"/>
  </w:num>
  <w:num w:numId="30">
    <w:abstractNumId w:val="11"/>
  </w:num>
  <w:num w:numId="31">
    <w:abstractNumId w:val="7"/>
  </w:num>
  <w:num w:numId="32">
    <w:abstractNumId w:val="9"/>
  </w:num>
  <w:num w:numId="33">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962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172"/>
    <w:rsid w:val="0001487D"/>
    <w:rsid w:val="000A0583"/>
    <w:rsid w:val="000B513F"/>
    <w:rsid w:val="001369B0"/>
    <w:rsid w:val="001567BC"/>
    <w:rsid w:val="00162D75"/>
    <w:rsid w:val="0016424E"/>
    <w:rsid w:val="00167037"/>
    <w:rsid w:val="00173301"/>
    <w:rsid w:val="00196846"/>
    <w:rsid w:val="00207080"/>
    <w:rsid w:val="00220EE7"/>
    <w:rsid w:val="002728A6"/>
    <w:rsid w:val="002B7C08"/>
    <w:rsid w:val="002D3F45"/>
    <w:rsid w:val="002E27C0"/>
    <w:rsid w:val="002F345B"/>
    <w:rsid w:val="0030227C"/>
    <w:rsid w:val="0033794E"/>
    <w:rsid w:val="00376223"/>
    <w:rsid w:val="0038710A"/>
    <w:rsid w:val="003D2908"/>
    <w:rsid w:val="003D3752"/>
    <w:rsid w:val="0046310B"/>
    <w:rsid w:val="004815EC"/>
    <w:rsid w:val="004A60EB"/>
    <w:rsid w:val="004D3547"/>
    <w:rsid w:val="004F0A1C"/>
    <w:rsid w:val="004F3F99"/>
    <w:rsid w:val="00503B90"/>
    <w:rsid w:val="00505EE0"/>
    <w:rsid w:val="005205CF"/>
    <w:rsid w:val="00531246"/>
    <w:rsid w:val="00531365"/>
    <w:rsid w:val="00537B0E"/>
    <w:rsid w:val="005A22BA"/>
    <w:rsid w:val="005A2E4E"/>
    <w:rsid w:val="005E6228"/>
    <w:rsid w:val="005F4A1C"/>
    <w:rsid w:val="00604673"/>
    <w:rsid w:val="00610724"/>
    <w:rsid w:val="006738EC"/>
    <w:rsid w:val="00683F18"/>
    <w:rsid w:val="006A5C9A"/>
    <w:rsid w:val="006F7505"/>
    <w:rsid w:val="007062A4"/>
    <w:rsid w:val="007467E6"/>
    <w:rsid w:val="00746B6A"/>
    <w:rsid w:val="007470A9"/>
    <w:rsid w:val="0079613A"/>
    <w:rsid w:val="007B59C0"/>
    <w:rsid w:val="00854755"/>
    <w:rsid w:val="008A07C0"/>
    <w:rsid w:val="008A2F27"/>
    <w:rsid w:val="00921C48"/>
    <w:rsid w:val="00922C4F"/>
    <w:rsid w:val="009375DE"/>
    <w:rsid w:val="00975B12"/>
    <w:rsid w:val="009B0FF4"/>
    <w:rsid w:val="009B445F"/>
    <w:rsid w:val="009F76D4"/>
    <w:rsid w:val="009F7BBE"/>
    <w:rsid w:val="00A053A2"/>
    <w:rsid w:val="00A06C19"/>
    <w:rsid w:val="00A240E4"/>
    <w:rsid w:val="00A27CA1"/>
    <w:rsid w:val="00A561A6"/>
    <w:rsid w:val="00A637CF"/>
    <w:rsid w:val="00AA3F18"/>
    <w:rsid w:val="00AB0383"/>
    <w:rsid w:val="00AB608C"/>
    <w:rsid w:val="00AB6914"/>
    <w:rsid w:val="00B0544F"/>
    <w:rsid w:val="00B53857"/>
    <w:rsid w:val="00B643D6"/>
    <w:rsid w:val="00B66EBC"/>
    <w:rsid w:val="00B95EBB"/>
    <w:rsid w:val="00BC53E9"/>
    <w:rsid w:val="00BE4897"/>
    <w:rsid w:val="00BF28C8"/>
    <w:rsid w:val="00C00AFC"/>
    <w:rsid w:val="00C01B28"/>
    <w:rsid w:val="00C13DD6"/>
    <w:rsid w:val="00C44172"/>
    <w:rsid w:val="00C61410"/>
    <w:rsid w:val="00D04367"/>
    <w:rsid w:val="00D736FF"/>
    <w:rsid w:val="00DA08F6"/>
    <w:rsid w:val="00DC3B11"/>
    <w:rsid w:val="00DD14AC"/>
    <w:rsid w:val="00DE35CF"/>
    <w:rsid w:val="00DE5084"/>
    <w:rsid w:val="00E34E68"/>
    <w:rsid w:val="00E83465"/>
    <w:rsid w:val="00EB51C8"/>
    <w:rsid w:val="00F54E6B"/>
    <w:rsid w:val="00F62561"/>
    <w:rsid w:val="00F87887"/>
    <w:rsid w:val="00FB0D3A"/>
    <w:rsid w:val="00FF2E8C"/>
    <w:rsid w:val="00FF5B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43CFC6E3"/>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30227C"/>
    <w:pPr>
      <w:widowControl w:val="0"/>
      <w:spacing w:before="600"/>
      <w:contextualSpacing/>
      <w:outlineLvl w:val="0"/>
    </w:pPr>
    <w:rPr>
      <w:rFonts w:ascii="Calibri" w:eastAsiaTheme="minorHAnsi" w:hAnsi="Calibri" w:cstheme="minorBidi"/>
      <w:b/>
      <w:bCs/>
      <w:color w:val="000000"/>
      <w:spacing w:val="5"/>
      <w:kern w:val="28"/>
      <w:sz w:val="40"/>
      <w:szCs w:val="28"/>
      <w:lang w:eastAsia="en-US"/>
    </w:rPr>
  </w:style>
  <w:style w:type="paragraph" w:styleId="Heading2">
    <w:name w:val="heading 2"/>
    <w:basedOn w:val="Normal"/>
    <w:next w:val="Normal"/>
    <w:link w:val="Heading2Char"/>
    <w:uiPriority w:val="3"/>
    <w:pPr>
      <w:keepNext/>
      <w:spacing w:before="120" w:line="240" w:lineRule="auto"/>
      <w:ind w:left="720" w:hanging="720"/>
      <w:outlineLvl w:val="1"/>
    </w:pPr>
    <w:rPr>
      <w:rFonts w:ascii="Calibri" w:eastAsiaTheme="minorEastAsia" w:hAnsi="Calibri"/>
      <w:b/>
      <w:bCs/>
      <w:color w:val="EF3829"/>
      <w:sz w:val="28"/>
      <w:szCs w:val="28"/>
      <w:lang w:eastAsia="ja-JP"/>
    </w:rPr>
  </w:style>
  <w:style w:type="paragraph" w:styleId="Heading3">
    <w:name w:val="heading 3"/>
    <w:next w:val="Normal"/>
    <w:link w:val="Heading3Char"/>
    <w:uiPriority w:val="4"/>
    <w:qFormat/>
    <w:pPr>
      <w:keepNext/>
      <w:keepLines/>
      <w:ind w:left="964" w:hanging="964"/>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pPr>
      <w:keepNext/>
      <w:ind w:left="964" w:hanging="964"/>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30227C"/>
    <w:rPr>
      <w:rFonts w:ascii="Calibri" w:eastAsiaTheme="minorHAnsi" w:hAnsi="Calibri" w:cstheme="minorBidi"/>
      <w:b/>
      <w:bCs/>
      <w:color w:val="000000"/>
      <w:spacing w:val="5"/>
      <w:kern w:val="28"/>
      <w:sz w:val="40"/>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
      <w:bCs/>
      <w:color w:val="EF3829"/>
      <w:sz w:val="28"/>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after="360"/>
    </w:pPr>
    <w:rPr>
      <w:sz w:val="22"/>
      <w:szCs w:val="22"/>
    </w:rPr>
  </w:style>
  <w:style w:type="character" w:customStyle="1" w:styleId="SubtitleChar">
    <w:name w:val="Subtitle Char"/>
    <w:basedOn w:val="DefaultParagraphFont"/>
    <w:link w:val="Subtitle"/>
    <w:uiPriority w:val="23"/>
    <w:rPr>
      <w:rFonts w:ascii="Calibri" w:eastAsiaTheme="minorHAnsi" w:hAnsi="Calibri" w:cstheme="minorBidi"/>
      <w:b/>
      <w:bCs/>
      <w:color w:val="000000"/>
      <w:spacing w:val="5"/>
      <w:kern w:val="28"/>
      <w:sz w:val="22"/>
      <w:szCs w:val="22"/>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pPr>
  </w:style>
  <w:style w:type="paragraph" w:styleId="TableofFigures">
    <w:name w:val="table of figures"/>
    <w:basedOn w:val="Normal"/>
    <w:next w:val="Normal"/>
    <w:uiPriority w:val="99"/>
    <w:pPr>
      <w:spacing w:before="120" w:line="240" w:lineRule="auto"/>
    </w:pPr>
  </w:style>
  <w:style w:type="paragraph" w:styleId="ListBullet2">
    <w:name w:val="List Bullet 2"/>
    <w:basedOn w:val="Normal"/>
    <w:uiPriority w:val="8"/>
    <w:qFormat/>
    <w:pPr>
      <w:numPr>
        <w:ilvl w:val="1"/>
        <w:numId w:val="5"/>
      </w:numPr>
      <w:spacing w:before="120"/>
      <w:contextualSpacing/>
    </w:pPr>
  </w:style>
  <w:style w:type="paragraph" w:styleId="ListNumber">
    <w:name w:val="List Number"/>
    <w:basedOn w:val="Normal"/>
    <w:uiPriority w:val="9"/>
    <w:qFormat/>
    <w:pPr>
      <w:numPr>
        <w:numId w:val="24"/>
      </w:numPr>
      <w:tabs>
        <w:tab w:val="left" w:pos="142"/>
      </w:tabs>
      <w:spacing w:before="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Normal"/>
    <w:uiPriority w:val="15"/>
    <w:qFormat/>
    <w:pPr>
      <w:numPr>
        <w:numId w:val="4"/>
      </w:numPr>
      <w:spacing w:before="60" w:after="60" w:line="240" w:lineRule="auto"/>
      <w:ind w:left="284" w:hanging="284"/>
    </w:pPr>
    <w:rPr>
      <w:sz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asciiTheme="minorHAnsi" w:eastAsia="Calibri" w:hAnsiTheme="minorHAnsi"/>
      <w:color w:val="000000" w:themeColor="text1"/>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pPr>
      <w:spacing w:before="60" w:after="60"/>
    </w:pPr>
    <w:rPr>
      <w:rFonts w:ascii="Calibri" w:eastAsia="Times New Roman" w:hAnsi="Calibri" w:cs="Arial"/>
      <w:color w:val="000000"/>
      <w:sz w:val="19"/>
      <w:szCs w:val="22"/>
      <w:lang w:val="en-GB"/>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2814970">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oie.int/en/international-standard-setting/aquatic-manual/access-online"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agriculture.gov.au/animal/aquatic/aquavetplan/ostreid-herpesvirushttp:/"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efas.co.uk/international-database-on-aquatic-animal-diseases/disease-data/?id=77" TargetMode="External"/><Relationship Id="rId20" Type="http://schemas.openxmlformats.org/officeDocument/2006/relationships/hyperlink" Target="http://www.agriculture.gov.au/pests-diseases-weeds/aquati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AAH@agriculture.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7cf0e0db-f490-4122-abae-21917392c748" xsi:nil="true"/>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schemas.microsoft.com/office/2006/documentManagement/types"/>
    <ds:schemaRef ds:uri="http://schemas.microsoft.com/office/infopath/2007/PartnerControls"/>
    <ds:schemaRef ds:uri="7cf0e0db-f490-4122-abae-21917392c748"/>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71FC6D-B643-43FA-AB45-28F558743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4</TotalTime>
  <Pages>6</Pages>
  <Words>1024</Words>
  <Characters>5843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Infection with ostreid herpesvirus -1 microvariant  (OsHV‑1 µvar)</vt:lpstr>
    </vt:vector>
  </TitlesOfParts>
  <Company>Department of Agriculture Fisheries &amp; Forestry</Company>
  <LinksUpToDate>false</LinksUpToDate>
  <CharactersWithSpaces>6854</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Infection with ostreid herpesvirus -1 microvariant  (OsHV‑1 µvar)</dc:title>
  <dc:creator>Department of Agriculture</dc:creator>
  <cp:lastModifiedBy>Foster-Thorpe, Cian</cp:lastModifiedBy>
  <cp:revision>8</cp:revision>
  <cp:lastPrinted>2020-03-12T05:38:00Z</cp:lastPrinted>
  <dcterms:created xsi:type="dcterms:W3CDTF">2019-09-05T06:15:00Z</dcterms:created>
  <dcterms:modified xsi:type="dcterms:W3CDTF">2020-03-12T05:44:00Z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