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59D7E5B5" w:rsidR="00ED0614" w:rsidRPr="00B25902" w:rsidRDefault="004E0889" w:rsidP="00B25902">
      <w:pPr>
        <w:pStyle w:val="Heading1"/>
      </w:pPr>
      <w:r w:rsidRPr="004E0889">
        <w:t xml:space="preserve">Infection with </w:t>
      </w:r>
      <w:proofErr w:type="spellStart"/>
      <w:r w:rsidRPr="004E0889">
        <w:t>ranavirus</w:t>
      </w:r>
      <w:proofErr w:type="spellEnd"/>
    </w:p>
    <w:p w14:paraId="0E538D58" w14:textId="7AF51BA1" w:rsidR="007945B1" w:rsidRPr="007945B1" w:rsidRDefault="007945B1">
      <w:pPr>
        <w:pStyle w:val="Subtitle"/>
        <w:rPr>
          <w:sz w:val="24"/>
          <w:szCs w:val="24"/>
        </w:rPr>
      </w:pPr>
      <w:r>
        <w:rPr>
          <w:sz w:val="24"/>
          <w:szCs w:val="24"/>
        </w:rPr>
        <w:t xml:space="preserve">Also known as </w:t>
      </w:r>
      <w:r w:rsidR="004E0889" w:rsidRPr="004E0889">
        <w:rPr>
          <w:sz w:val="24"/>
          <w:szCs w:val="24"/>
        </w:rPr>
        <w:t>frog virus</w:t>
      </w:r>
      <w:r w:rsidR="00B46CCA">
        <w:rPr>
          <w:sz w:val="24"/>
          <w:szCs w:val="24"/>
        </w:rPr>
        <w:t> </w:t>
      </w:r>
      <w:r w:rsidR="004E0889" w:rsidRPr="004E0889">
        <w:rPr>
          <w:sz w:val="24"/>
          <w:szCs w:val="24"/>
        </w:rPr>
        <w:t xml:space="preserve">3 (FV-3), Bohle iridovirus (BIV), </w:t>
      </w:r>
      <w:r w:rsidR="004E0889" w:rsidRPr="004E0889">
        <w:rPr>
          <w:rStyle w:val="Emphasis"/>
          <w:sz w:val="24"/>
          <w:szCs w:val="24"/>
        </w:rPr>
        <w:t xml:space="preserve">Ambystoma </w:t>
      </w:r>
      <w:proofErr w:type="spellStart"/>
      <w:r w:rsidR="004E0889" w:rsidRPr="004E0889">
        <w:rPr>
          <w:rStyle w:val="Emphasis"/>
          <w:sz w:val="24"/>
          <w:szCs w:val="24"/>
        </w:rPr>
        <w:t>tigrinum</w:t>
      </w:r>
      <w:proofErr w:type="spellEnd"/>
      <w:r w:rsidR="004E0889" w:rsidRPr="004E0889">
        <w:rPr>
          <w:sz w:val="24"/>
          <w:szCs w:val="24"/>
        </w:rPr>
        <w:t xml:space="preserve"> virus (ATV), and Mahaffey Road virus </w:t>
      </w:r>
      <w:r w:rsidR="004E0889">
        <w:rPr>
          <w:sz w:val="24"/>
          <w:szCs w:val="24"/>
        </w:rPr>
        <w:t>(</w:t>
      </w:r>
      <w:r w:rsidR="004E0889" w:rsidRPr="004E0889">
        <w:rPr>
          <w:sz w:val="24"/>
          <w:szCs w:val="24"/>
        </w:rPr>
        <w:t>MHRV</w:t>
      </w:r>
      <w:r w:rsidR="004E0889">
        <w:rPr>
          <w:sz w:val="24"/>
          <w:szCs w:val="24"/>
        </w:rPr>
        <w:t>)</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7FF2D8EF"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5D4B86">
        <w:rPr>
          <w:noProof/>
        </w:rPr>
        <w:t>1</w:t>
      </w:r>
      <w:r>
        <w:rPr>
          <w:noProof/>
        </w:rPr>
        <w:fldChar w:fldCharType="end"/>
      </w:r>
      <w:r>
        <w:t xml:space="preserve"> </w:t>
      </w:r>
      <w:r w:rsidR="002A5305">
        <w:t>Hindlimb of m</w:t>
      </w:r>
      <w:r w:rsidR="004E0889" w:rsidRPr="004E0889">
        <w:t>agnificent tree frog (</w:t>
      </w:r>
      <w:proofErr w:type="spellStart"/>
      <w:r w:rsidR="004E0889" w:rsidRPr="002A5305">
        <w:rPr>
          <w:rStyle w:val="Emphasis"/>
        </w:rPr>
        <w:t>Litoria</w:t>
      </w:r>
      <w:proofErr w:type="spellEnd"/>
      <w:r w:rsidR="004E0889" w:rsidRPr="002A5305">
        <w:rPr>
          <w:rStyle w:val="Emphasis"/>
        </w:rPr>
        <w:t xml:space="preserve"> </w:t>
      </w:r>
      <w:proofErr w:type="spellStart"/>
      <w:r w:rsidR="004E0889" w:rsidRPr="002A5305">
        <w:rPr>
          <w:rStyle w:val="Emphasis"/>
        </w:rPr>
        <w:t>splendida</w:t>
      </w:r>
      <w:proofErr w:type="spellEnd"/>
      <w:r w:rsidR="004E0889" w:rsidRPr="004E0889">
        <w:t>) infected with Mahaffey Road virus</w:t>
      </w:r>
    </w:p>
    <w:p w14:paraId="0EFF3543" w14:textId="515BD230" w:rsidR="00ED0614" w:rsidRPr="009016B5" w:rsidRDefault="004823BF">
      <w:r>
        <w:rPr>
          <w:noProof/>
          <w:lang w:eastAsia="en-AU"/>
        </w:rPr>
        <w:drawing>
          <wp:inline distT="0" distB="0" distL="0" distR="0" wp14:anchorId="213FC86C" wp14:editId="776D3CBF">
            <wp:extent cx="5760720" cy="3114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1" b="5968"/>
                    <a:stretch/>
                  </pic:blipFill>
                  <pic:spPr bwMode="auto">
                    <a:xfrm>
                      <a:off x="0" y="0"/>
                      <a:ext cx="5760720" cy="3114675"/>
                    </a:xfrm>
                    <a:prstGeom prst="rect">
                      <a:avLst/>
                    </a:prstGeom>
                    <a:noFill/>
                    <a:ln>
                      <a:noFill/>
                    </a:ln>
                    <a:extLst>
                      <a:ext uri="{53640926-AAD7-44D8-BBD7-CCE9431645EC}">
                        <a14:shadowObscured xmlns:a14="http://schemas.microsoft.com/office/drawing/2010/main"/>
                      </a:ext>
                    </a:extLst>
                  </pic:spPr>
                </pic:pic>
              </a:graphicData>
            </a:graphic>
          </wp:inline>
        </w:drawing>
      </w:r>
    </w:p>
    <w:p w14:paraId="5C218D09" w14:textId="5CF94225" w:rsidR="004E0889" w:rsidRDefault="004E0889" w:rsidP="004E0889">
      <w:pPr>
        <w:pStyle w:val="FigureTableNoteSource"/>
      </w:pPr>
      <w:r>
        <w:t xml:space="preserve">Note: </w:t>
      </w:r>
      <w:r w:rsidR="002A5305">
        <w:t>H</w:t>
      </w:r>
      <w:r>
        <w:t>aemorrhagic skin papules and subcutaneous oedema of the ventral surface</w:t>
      </w:r>
      <w:r w:rsidR="002A5305">
        <w:t xml:space="preserve"> (</w:t>
      </w:r>
      <w:r w:rsidR="008C314E">
        <w:t>A</w:t>
      </w:r>
      <w:r w:rsidR="002A5305">
        <w:t xml:space="preserve">). </w:t>
      </w:r>
      <w:r>
        <w:t xml:space="preserve"> </w:t>
      </w:r>
      <w:r w:rsidR="008C314E">
        <w:t>S</w:t>
      </w:r>
      <w:r>
        <w:t xml:space="preserve">kin papules and erosions on the </w:t>
      </w:r>
      <w:r w:rsidR="008C314E">
        <w:t>dorsal surface (B).</w:t>
      </w:r>
    </w:p>
    <w:p w14:paraId="0FE7139E" w14:textId="0E2C7CF9" w:rsidR="00ED0614" w:rsidRDefault="004E0889" w:rsidP="004E0889">
      <w:pPr>
        <w:pStyle w:val="FigureTableNoteSource"/>
      </w:pPr>
      <w:r>
        <w:t xml:space="preserve">Source: Ian </w:t>
      </w:r>
      <w:proofErr w:type="spellStart"/>
      <w:r>
        <w:t>Jerrett</w:t>
      </w:r>
      <w:proofErr w:type="spellEnd"/>
    </w:p>
    <w:p w14:paraId="7E17A648" w14:textId="007849A1" w:rsidR="002A5305" w:rsidRDefault="002A5305" w:rsidP="002A5305">
      <w:pPr>
        <w:pStyle w:val="Caption"/>
      </w:pPr>
      <w:r>
        <w:t xml:space="preserve">Figure </w:t>
      </w:r>
      <w:r>
        <w:rPr>
          <w:noProof/>
        </w:rPr>
        <w:fldChar w:fldCharType="begin"/>
      </w:r>
      <w:r>
        <w:rPr>
          <w:noProof/>
        </w:rPr>
        <w:instrText xml:space="preserve"> SEQ Figure \* ARABIC </w:instrText>
      </w:r>
      <w:r>
        <w:rPr>
          <w:noProof/>
        </w:rPr>
        <w:fldChar w:fldCharType="separate"/>
      </w:r>
      <w:r w:rsidR="005D4B86">
        <w:rPr>
          <w:noProof/>
        </w:rPr>
        <w:t>2</w:t>
      </w:r>
      <w:r>
        <w:rPr>
          <w:noProof/>
        </w:rPr>
        <w:fldChar w:fldCharType="end"/>
      </w:r>
      <w:r>
        <w:t xml:space="preserve"> </w:t>
      </w:r>
      <w:r w:rsidRPr="00D9413E">
        <w:t>Ornate burrowing frog (</w:t>
      </w:r>
      <w:proofErr w:type="spellStart"/>
      <w:r w:rsidR="002567E0">
        <w:rPr>
          <w:rStyle w:val="Emphasis"/>
        </w:rPr>
        <w:t>Platyplectrum</w:t>
      </w:r>
      <w:proofErr w:type="spellEnd"/>
      <w:r w:rsidRPr="004823BF">
        <w:rPr>
          <w:rStyle w:val="Emphasis"/>
        </w:rPr>
        <w:t xml:space="preserve"> </w:t>
      </w:r>
      <w:proofErr w:type="spellStart"/>
      <w:r w:rsidRPr="004823BF">
        <w:rPr>
          <w:rStyle w:val="Emphasis"/>
        </w:rPr>
        <w:t>ornatus</w:t>
      </w:r>
      <w:proofErr w:type="spellEnd"/>
      <w:r w:rsidRPr="00D9413E">
        <w:t xml:space="preserve">) </w:t>
      </w:r>
      <w:proofErr w:type="spellStart"/>
      <w:r w:rsidRPr="00D9413E">
        <w:t>metamorphs</w:t>
      </w:r>
      <w:proofErr w:type="spellEnd"/>
      <w:r w:rsidRPr="00D9413E">
        <w:t xml:space="preserve"> infected with Bohle</w:t>
      </w:r>
      <w:r w:rsidR="004823BF">
        <w:t> </w:t>
      </w:r>
      <w:r w:rsidRPr="00D9413E">
        <w:t>iridovirus</w:t>
      </w:r>
    </w:p>
    <w:p w14:paraId="6C530420" w14:textId="77777777" w:rsidR="002A5305" w:rsidRPr="009016B5" w:rsidRDefault="002A5305" w:rsidP="002A5305">
      <w:r>
        <w:rPr>
          <w:rFonts w:cs="Arial"/>
          <w:noProof/>
          <w:lang w:eastAsia="en-AU"/>
        </w:rPr>
        <w:drawing>
          <wp:inline distT="0" distB="0" distL="0" distR="0" wp14:anchorId="3AAB99CD" wp14:editId="0932F033">
            <wp:extent cx="3960000" cy="21564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anavirus RSpeare"/>
                    <pic:cNvPicPr>
                      <a:picLocks noChangeAspect="1" noChangeArrowheads="1"/>
                    </pic:cNvPicPr>
                  </pic:nvPicPr>
                  <pic:blipFill rotWithShape="1">
                    <a:blip r:embed="rId12" cstate="print"/>
                    <a:srcRect l="8600" t="5533" r="7211" b="4330"/>
                    <a:stretch/>
                  </pic:blipFill>
                  <pic:spPr bwMode="auto">
                    <a:xfrm>
                      <a:off x="0" y="0"/>
                      <a:ext cx="3960000" cy="2156400"/>
                    </a:xfrm>
                    <a:prstGeom prst="rect">
                      <a:avLst/>
                    </a:prstGeom>
                    <a:noFill/>
                    <a:ln>
                      <a:noFill/>
                    </a:ln>
                    <a:extLst>
                      <a:ext uri="{53640926-AAD7-44D8-BBD7-CCE9431645EC}">
                        <a14:shadowObscured xmlns:a14="http://schemas.microsoft.com/office/drawing/2010/main"/>
                      </a:ext>
                    </a:extLst>
                  </pic:spPr>
                </pic:pic>
              </a:graphicData>
            </a:graphic>
          </wp:inline>
        </w:drawing>
      </w:r>
    </w:p>
    <w:p w14:paraId="47D23616" w14:textId="77777777" w:rsidR="002A5305" w:rsidRDefault="002A5305" w:rsidP="002A5305">
      <w:pPr>
        <w:pStyle w:val="FigureTableNoteSource"/>
      </w:pPr>
      <w:r>
        <w:t>Note: Varying levels of ascites.</w:t>
      </w:r>
    </w:p>
    <w:p w14:paraId="6671CA93" w14:textId="77777777" w:rsidR="002A5305" w:rsidRDefault="002A5305" w:rsidP="002A5305">
      <w:pPr>
        <w:pStyle w:val="FigureTableNoteSource"/>
      </w:pPr>
      <w:r>
        <w:t xml:space="preserve">Source: R </w:t>
      </w:r>
      <w:proofErr w:type="spellStart"/>
      <w:r>
        <w:t>Speare</w:t>
      </w:r>
      <w:proofErr w:type="spellEnd"/>
    </w:p>
    <w:p w14:paraId="3675486A" w14:textId="5E03AD5D" w:rsidR="002A5305" w:rsidRDefault="002A5305" w:rsidP="002A5305">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5D4B86">
        <w:rPr>
          <w:noProof/>
        </w:rPr>
        <w:t>3</w:t>
      </w:r>
      <w:r>
        <w:rPr>
          <w:noProof/>
        </w:rPr>
        <w:fldChar w:fldCharType="end"/>
      </w:r>
      <w:r>
        <w:t xml:space="preserve"> </w:t>
      </w:r>
      <w:r w:rsidR="004823BF">
        <w:t>G</w:t>
      </w:r>
      <w:r w:rsidRPr="00D9413E">
        <w:t>reen tree frog (</w:t>
      </w:r>
      <w:proofErr w:type="spellStart"/>
      <w:r w:rsidRPr="004823BF">
        <w:rPr>
          <w:rStyle w:val="Emphasis"/>
        </w:rPr>
        <w:t>Litoria</w:t>
      </w:r>
      <w:proofErr w:type="spellEnd"/>
      <w:r w:rsidRPr="004823BF">
        <w:rPr>
          <w:rStyle w:val="Emphasis"/>
        </w:rPr>
        <w:t xml:space="preserve"> </w:t>
      </w:r>
      <w:proofErr w:type="spellStart"/>
      <w:r w:rsidRPr="004823BF">
        <w:rPr>
          <w:rStyle w:val="Emphasis"/>
        </w:rPr>
        <w:t>caerulea</w:t>
      </w:r>
      <w:proofErr w:type="spellEnd"/>
      <w:r w:rsidRPr="00D9413E">
        <w:t>) infected with Mahaffey Road virus</w:t>
      </w:r>
    </w:p>
    <w:p w14:paraId="4C67CA45" w14:textId="0FB181BB" w:rsidR="002A5305" w:rsidRPr="009016B5" w:rsidRDefault="00A83D20" w:rsidP="002A5305">
      <w:r>
        <w:rPr>
          <w:noProof/>
          <w:lang w:eastAsia="en-AU"/>
        </w:rPr>
        <w:drawing>
          <wp:inline distT="0" distB="0" distL="0" distR="0" wp14:anchorId="4946D3D3" wp14:editId="27CAA9AB">
            <wp:extent cx="3960000" cy="504360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5043600"/>
                    </a:xfrm>
                    <a:prstGeom prst="rect">
                      <a:avLst/>
                    </a:prstGeom>
                    <a:noFill/>
                    <a:ln>
                      <a:noFill/>
                    </a:ln>
                  </pic:spPr>
                </pic:pic>
              </a:graphicData>
            </a:graphic>
          </wp:inline>
        </w:drawing>
      </w:r>
    </w:p>
    <w:p w14:paraId="44C7A902" w14:textId="7E1660FE" w:rsidR="002A5305" w:rsidRPr="00D9413E" w:rsidRDefault="002A5305" w:rsidP="002A5305">
      <w:pPr>
        <w:pStyle w:val="FigureTableNoteSource"/>
      </w:pPr>
      <w:r>
        <w:t xml:space="preserve">Note: </w:t>
      </w:r>
      <w:r w:rsidRPr="00D9413E">
        <w:t xml:space="preserve">Haemorrhagic perineural tissue and spinal nerves together with </w:t>
      </w:r>
      <w:proofErr w:type="spellStart"/>
      <w:r w:rsidRPr="00D9413E">
        <w:t>petechiation</w:t>
      </w:r>
      <w:proofErr w:type="spellEnd"/>
      <w:r w:rsidRPr="00D9413E">
        <w:t xml:space="preserve"> of the parietal coelomic serosa. A skin ulcer</w:t>
      </w:r>
      <w:r w:rsidR="00A83D20">
        <w:t xml:space="preserve"> (a)</w:t>
      </w:r>
      <w:r w:rsidRPr="00D9413E">
        <w:t xml:space="preserve"> is evident on the ventral neck.</w:t>
      </w:r>
    </w:p>
    <w:p w14:paraId="34D7581A" w14:textId="091370E3" w:rsidR="00ED0614" w:rsidRDefault="00E260DC" w:rsidP="00852B6B">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1BD80443" w14:textId="77777777" w:rsidR="004E0889" w:rsidRDefault="004E0889" w:rsidP="004E0889">
      <w:pPr>
        <w:pStyle w:val="ListBullet"/>
        <w:rPr>
          <w:lang w:eastAsia="ja-JP"/>
        </w:rPr>
      </w:pPr>
      <w:r>
        <w:rPr>
          <w:lang w:eastAsia="ja-JP"/>
        </w:rPr>
        <w:t>erratic swimming</w:t>
      </w:r>
    </w:p>
    <w:p w14:paraId="49284991" w14:textId="77777777" w:rsidR="004E0889" w:rsidRDefault="004E0889" w:rsidP="004E0889">
      <w:pPr>
        <w:pStyle w:val="ListBullet"/>
        <w:rPr>
          <w:lang w:eastAsia="ja-JP"/>
        </w:rPr>
      </w:pPr>
      <w:r>
        <w:rPr>
          <w:lang w:eastAsia="ja-JP"/>
        </w:rPr>
        <w:t>lethargy</w:t>
      </w:r>
    </w:p>
    <w:p w14:paraId="299B279A" w14:textId="77777777" w:rsidR="004E0889" w:rsidRDefault="004E0889" w:rsidP="004E0889">
      <w:pPr>
        <w:pStyle w:val="ListBullet"/>
        <w:rPr>
          <w:lang w:eastAsia="ja-JP"/>
        </w:rPr>
      </w:pPr>
      <w:r>
        <w:rPr>
          <w:lang w:eastAsia="ja-JP"/>
        </w:rPr>
        <w:t>loss of equilibrium</w:t>
      </w:r>
    </w:p>
    <w:p w14:paraId="404B1650" w14:textId="77777777" w:rsidR="004E0889" w:rsidRDefault="004E0889" w:rsidP="004E0889">
      <w:pPr>
        <w:pStyle w:val="ListBullet"/>
        <w:rPr>
          <w:lang w:eastAsia="ja-JP"/>
        </w:rPr>
      </w:pPr>
      <w:r>
        <w:rPr>
          <w:lang w:eastAsia="ja-JP"/>
        </w:rPr>
        <w:t>buoyancy problems</w:t>
      </w:r>
    </w:p>
    <w:p w14:paraId="1BA3CCF6" w14:textId="77777777" w:rsidR="004E0889" w:rsidRDefault="004E0889" w:rsidP="004E0889">
      <w:pPr>
        <w:pStyle w:val="ListBullet"/>
        <w:rPr>
          <w:lang w:eastAsia="ja-JP"/>
        </w:rPr>
      </w:pPr>
      <w:r>
        <w:rPr>
          <w:lang w:eastAsia="ja-JP"/>
        </w:rPr>
        <w:t>morbidity</w:t>
      </w:r>
    </w:p>
    <w:p w14:paraId="64631B6C" w14:textId="75FAC14C" w:rsidR="00ED0614" w:rsidRDefault="004E0889" w:rsidP="004E0889">
      <w:pPr>
        <w:pStyle w:val="ListBullet"/>
        <w:rPr>
          <w:lang w:eastAsia="ja-JP"/>
        </w:rPr>
      </w:pPr>
      <w:r>
        <w:rPr>
          <w:lang w:eastAsia="ja-JP"/>
        </w:rPr>
        <w:t>rapid severe mortality events</w:t>
      </w:r>
      <w:r w:rsidR="00D01C7F">
        <w:rPr>
          <w:lang w:eastAsia="ja-JP"/>
        </w:rPr>
        <w:t>.</w:t>
      </w:r>
    </w:p>
    <w:p w14:paraId="7418287E" w14:textId="77777777" w:rsidR="00CD0FA5" w:rsidRDefault="00DF2031" w:rsidP="00433364">
      <w:pPr>
        <w:keepNext/>
        <w:rPr>
          <w:lang w:eastAsia="ja-JP"/>
        </w:rPr>
      </w:pPr>
      <w:r>
        <w:rPr>
          <w:lang w:eastAsia="ja-JP"/>
        </w:rPr>
        <w:lastRenderedPageBreak/>
        <w:t xml:space="preserve">Gross </w:t>
      </w:r>
      <w:r w:rsidRPr="00DF2031">
        <w:t>pathological</w:t>
      </w:r>
      <w:r>
        <w:rPr>
          <w:lang w:eastAsia="ja-JP"/>
        </w:rPr>
        <w:t xml:space="preserve"> signs </w:t>
      </w:r>
      <w:r w:rsidR="00CD0FA5">
        <w:rPr>
          <w:lang w:eastAsia="ja-JP"/>
        </w:rPr>
        <w:t>are:</w:t>
      </w:r>
    </w:p>
    <w:p w14:paraId="34330ED1" w14:textId="77777777" w:rsidR="004E0889" w:rsidRDefault="004E0889" w:rsidP="004E0889">
      <w:pPr>
        <w:pStyle w:val="ListBullet"/>
        <w:rPr>
          <w:lang w:eastAsia="ja-JP"/>
        </w:rPr>
      </w:pPr>
      <w:r>
        <w:rPr>
          <w:lang w:eastAsia="ja-JP"/>
        </w:rPr>
        <w:t>poor body condition</w:t>
      </w:r>
    </w:p>
    <w:p w14:paraId="06EC2B36" w14:textId="25CC4A75" w:rsidR="00ED0614" w:rsidRDefault="004E0889" w:rsidP="004E0889">
      <w:pPr>
        <w:pStyle w:val="ListBullet"/>
        <w:rPr>
          <w:lang w:eastAsia="ja-JP"/>
        </w:rPr>
      </w:pPr>
      <w:r>
        <w:rPr>
          <w:lang w:eastAsia="ja-JP"/>
        </w:rPr>
        <w:t>lordosis (abnormal forward curvature of the spine)</w:t>
      </w:r>
      <w:r w:rsidR="00A168ED">
        <w:rPr>
          <w:lang w:eastAsia="ja-JP"/>
        </w:rPr>
        <w:t>.</w:t>
      </w:r>
    </w:p>
    <w:p w14:paraId="77C2F824" w14:textId="77777777" w:rsidR="004E0889" w:rsidRDefault="004E0889" w:rsidP="004E0889">
      <w:pPr>
        <w:rPr>
          <w:lang w:eastAsia="ja-JP"/>
        </w:rPr>
      </w:pPr>
      <w:r>
        <w:rPr>
          <w:lang w:eastAsia="ja-JP"/>
        </w:rPr>
        <w:t xml:space="preserve">In </w:t>
      </w:r>
      <w:r w:rsidRPr="004E0889">
        <w:t>tadpoles</w:t>
      </w:r>
      <w:r>
        <w:rPr>
          <w:lang w:eastAsia="ja-JP"/>
        </w:rPr>
        <w:t xml:space="preserve"> and </w:t>
      </w:r>
      <w:proofErr w:type="spellStart"/>
      <w:r>
        <w:rPr>
          <w:lang w:eastAsia="ja-JP"/>
        </w:rPr>
        <w:t>metamorphs</w:t>
      </w:r>
      <w:proofErr w:type="spellEnd"/>
      <w:r>
        <w:rPr>
          <w:lang w:eastAsia="ja-JP"/>
        </w:rPr>
        <w:t>, additional gross pathological signs are:</w:t>
      </w:r>
    </w:p>
    <w:p w14:paraId="0DB66276" w14:textId="77777777" w:rsidR="004E0889" w:rsidRDefault="004E0889" w:rsidP="004E0889">
      <w:pPr>
        <w:pStyle w:val="ListBullet"/>
        <w:rPr>
          <w:lang w:eastAsia="ja-JP"/>
        </w:rPr>
      </w:pPr>
      <w:r>
        <w:rPr>
          <w:lang w:eastAsia="ja-JP"/>
        </w:rPr>
        <w:t>ascites (free fluid in the abdominal cavity)</w:t>
      </w:r>
    </w:p>
    <w:p w14:paraId="28EBF334" w14:textId="77777777" w:rsidR="004E0889" w:rsidRDefault="004E0889" w:rsidP="004E0889">
      <w:pPr>
        <w:pStyle w:val="ListBullet"/>
        <w:rPr>
          <w:lang w:eastAsia="ja-JP"/>
        </w:rPr>
      </w:pPr>
      <w:r>
        <w:rPr>
          <w:lang w:eastAsia="ja-JP"/>
        </w:rPr>
        <w:t>generalised oedema (fluid swelling) of tissues</w:t>
      </w:r>
    </w:p>
    <w:p w14:paraId="7EDDDD6A" w14:textId="77777777" w:rsidR="004E0889" w:rsidRDefault="004E0889" w:rsidP="004E0889">
      <w:pPr>
        <w:pStyle w:val="ListBullet"/>
        <w:rPr>
          <w:lang w:eastAsia="ja-JP"/>
        </w:rPr>
      </w:pPr>
      <w:r>
        <w:rPr>
          <w:lang w:eastAsia="ja-JP"/>
        </w:rPr>
        <w:t>focal haemorrhages.</w:t>
      </w:r>
    </w:p>
    <w:p w14:paraId="20842F4F" w14:textId="77777777" w:rsidR="004E0889" w:rsidRDefault="004E0889" w:rsidP="004E0889">
      <w:pPr>
        <w:rPr>
          <w:lang w:eastAsia="ja-JP"/>
        </w:rPr>
      </w:pPr>
      <w:r>
        <w:rPr>
          <w:lang w:eastAsia="ja-JP"/>
        </w:rPr>
        <w:t>In adults, additional gross pathological signs are:</w:t>
      </w:r>
    </w:p>
    <w:p w14:paraId="0A17B0A9" w14:textId="77777777" w:rsidR="004E0889" w:rsidRDefault="004E0889" w:rsidP="004E0889">
      <w:pPr>
        <w:pStyle w:val="ListBullet"/>
        <w:rPr>
          <w:lang w:eastAsia="ja-JP"/>
        </w:rPr>
      </w:pPr>
      <w:r>
        <w:rPr>
          <w:lang w:eastAsia="ja-JP"/>
        </w:rPr>
        <w:t>skin ulcers, papules and/or erosions</w:t>
      </w:r>
    </w:p>
    <w:p w14:paraId="49E0F765" w14:textId="77777777" w:rsidR="004E0889" w:rsidRDefault="004E0889" w:rsidP="004E0889">
      <w:pPr>
        <w:pStyle w:val="ListBullet"/>
        <w:rPr>
          <w:lang w:eastAsia="ja-JP"/>
        </w:rPr>
      </w:pPr>
      <w:r>
        <w:rPr>
          <w:lang w:eastAsia="ja-JP"/>
        </w:rPr>
        <w:t>focal and systematic haemorrhages</w:t>
      </w:r>
    </w:p>
    <w:p w14:paraId="567FB9C7" w14:textId="77777777" w:rsidR="004E0889" w:rsidRDefault="004E0889" w:rsidP="004E0889">
      <w:pPr>
        <w:pStyle w:val="ListBullet"/>
        <w:rPr>
          <w:lang w:eastAsia="ja-JP"/>
        </w:rPr>
      </w:pPr>
      <w:r>
        <w:rPr>
          <w:lang w:eastAsia="ja-JP"/>
        </w:rPr>
        <w:t>enlargement of the spleen or liver</w:t>
      </w:r>
    </w:p>
    <w:p w14:paraId="726FC64D" w14:textId="63A9EF8D" w:rsidR="004E0889" w:rsidRDefault="004E0889" w:rsidP="0021260F">
      <w:pPr>
        <w:pStyle w:val="ListBullet"/>
        <w:rPr>
          <w:lang w:eastAsia="ja-JP"/>
        </w:rPr>
      </w:pPr>
      <w:r>
        <w:rPr>
          <w:lang w:eastAsia="ja-JP"/>
        </w:rPr>
        <w:t>oedema of subcutaneous tissue (particularly around the jaw and head, with the tongue protruding).</w:t>
      </w:r>
    </w:p>
    <w:p w14:paraId="2D426F0A" w14:textId="395C33DC" w:rsidR="00ED0614" w:rsidRDefault="00E260DC" w:rsidP="004E0889">
      <w:pPr>
        <w:rPr>
          <w:lang w:eastAsia="ja-JP"/>
        </w:rPr>
      </w:pPr>
      <w:r>
        <w:rPr>
          <w:lang w:eastAsia="ja-JP"/>
        </w:rPr>
        <w:t>Microscopic pathological signs are:</w:t>
      </w:r>
    </w:p>
    <w:p w14:paraId="73E9CF29" w14:textId="3B93E71C" w:rsidR="004E0889" w:rsidRPr="004E0889" w:rsidRDefault="004E0889" w:rsidP="004E0889">
      <w:pPr>
        <w:pStyle w:val="ListBullet"/>
        <w:rPr>
          <w:lang w:val="en-US"/>
        </w:rPr>
      </w:pPr>
      <w:r w:rsidRPr="004E0889">
        <w:rPr>
          <w:lang w:val="en-US"/>
        </w:rPr>
        <w:t xml:space="preserve">severe renal, pulmonary, hepatic, splenic and </w:t>
      </w:r>
      <w:proofErr w:type="spellStart"/>
      <w:r w:rsidRPr="004E0889">
        <w:rPr>
          <w:lang w:val="en-US"/>
        </w:rPr>
        <w:t>haematopoietic</w:t>
      </w:r>
      <w:proofErr w:type="spellEnd"/>
      <w:r w:rsidRPr="004E0889">
        <w:rPr>
          <w:lang w:val="en-US"/>
        </w:rPr>
        <w:t xml:space="preserve"> necroses and </w:t>
      </w:r>
      <w:proofErr w:type="spellStart"/>
      <w:r w:rsidRPr="004E0889">
        <w:rPr>
          <w:lang w:val="en-US"/>
        </w:rPr>
        <w:t>haemorrhages</w:t>
      </w:r>
      <w:proofErr w:type="spellEnd"/>
    </w:p>
    <w:p w14:paraId="6BBD4882" w14:textId="77777777" w:rsidR="004E0889" w:rsidRPr="004E0889" w:rsidRDefault="004E0889" w:rsidP="004E0889">
      <w:pPr>
        <w:pStyle w:val="ListBullet"/>
        <w:rPr>
          <w:lang w:val="en-US"/>
        </w:rPr>
      </w:pPr>
      <w:r w:rsidRPr="004E0889">
        <w:rPr>
          <w:lang w:val="en-US"/>
        </w:rPr>
        <w:t>basophilic intracytoplasmic inclusion bodies</w:t>
      </w:r>
    </w:p>
    <w:p w14:paraId="68AAA3DA" w14:textId="5793A3BA" w:rsidR="00ED0614" w:rsidRDefault="004E0889" w:rsidP="004E0889">
      <w:pPr>
        <w:pStyle w:val="ListBullet"/>
        <w:rPr>
          <w:lang w:val="en-US"/>
        </w:rPr>
      </w:pPr>
      <w:r w:rsidRPr="004E0889">
        <w:rPr>
          <w:lang w:val="en-US"/>
        </w:rPr>
        <w:t>erosion, ulceration and hyperplasia of epithelial epidermal cells</w:t>
      </w:r>
      <w:r w:rsidR="00D01C7F" w:rsidRPr="00D01C7F">
        <w:rPr>
          <w:lang w:val="en-US"/>
        </w:rPr>
        <w:t>.</w:t>
      </w:r>
    </w:p>
    <w:p w14:paraId="755CDE80" w14:textId="77777777" w:rsidR="00ED0614" w:rsidRDefault="00E260DC">
      <w:pPr>
        <w:pStyle w:val="Heading2"/>
      </w:pPr>
      <w:r>
        <w:t>Disease agent</w:t>
      </w:r>
    </w:p>
    <w:p w14:paraId="06D0BB75" w14:textId="502C2F94" w:rsidR="00ED0614" w:rsidRDefault="003E7E97" w:rsidP="008B4009">
      <w:r>
        <w:t xml:space="preserve">This </w:t>
      </w:r>
      <w:r w:rsidR="004E0889" w:rsidRPr="004E0889">
        <w:t xml:space="preserve">disease is caused by infection with members of the genus </w:t>
      </w:r>
      <w:proofErr w:type="spellStart"/>
      <w:r w:rsidR="004E0889" w:rsidRPr="004E0889">
        <w:rPr>
          <w:rStyle w:val="Emphasis"/>
        </w:rPr>
        <w:t>Ranavirus</w:t>
      </w:r>
      <w:proofErr w:type="spellEnd"/>
      <w:r w:rsidR="004E0889" w:rsidRPr="004E0889">
        <w:t xml:space="preserve"> (family </w:t>
      </w:r>
      <w:proofErr w:type="spellStart"/>
      <w:r w:rsidR="004E0889" w:rsidRPr="004E0889">
        <w:rPr>
          <w:rStyle w:val="Emphasis"/>
        </w:rPr>
        <w:t>Iridoviridae</w:t>
      </w:r>
      <w:proofErr w:type="spellEnd"/>
      <w:r w:rsidR="004E0889" w:rsidRPr="004E0889">
        <w:t>). Viruses infecting amphibians include frog virus</w:t>
      </w:r>
      <w:r w:rsidR="00B46CCA">
        <w:t> </w:t>
      </w:r>
      <w:r w:rsidR="004E0889" w:rsidRPr="004E0889">
        <w:t xml:space="preserve">3 (FV-3), Bohle iridovirus (BIV), </w:t>
      </w:r>
      <w:r w:rsidR="004E0889" w:rsidRPr="004E0889">
        <w:rPr>
          <w:rStyle w:val="Emphasis"/>
        </w:rPr>
        <w:t xml:space="preserve">Ambystoma </w:t>
      </w:r>
      <w:proofErr w:type="spellStart"/>
      <w:r w:rsidR="004E0889" w:rsidRPr="004E0889">
        <w:rPr>
          <w:rStyle w:val="Emphasis"/>
        </w:rPr>
        <w:t>tigrinum</w:t>
      </w:r>
      <w:proofErr w:type="spellEnd"/>
      <w:r w:rsidR="004E0889" w:rsidRPr="004E0889">
        <w:t xml:space="preserve"> virus (ATV), and Mahaffey Road virus (MHRV). There are many other tentative species in this genus. Bohle iridovirus and Mahaffey Road virus are known from northern Australia in native frogs and cane toads.</w:t>
      </w:r>
    </w:p>
    <w:p w14:paraId="10B41ACC" w14:textId="77777777" w:rsidR="00ED0614" w:rsidRDefault="00E260DC" w:rsidP="00E472B8">
      <w:pPr>
        <w:pStyle w:val="Heading2"/>
        <w:keepLines/>
      </w:pPr>
      <w:r>
        <w:t>Host range</w:t>
      </w:r>
    </w:p>
    <w:p w14:paraId="7610B782" w14:textId="604483C9" w:rsidR="00B46CCA" w:rsidRDefault="004E0889" w:rsidP="00A168ED">
      <w:pPr>
        <w:rPr>
          <w:lang w:eastAsia="ja-JP"/>
        </w:rPr>
      </w:pPr>
      <w:r w:rsidRPr="004E0889">
        <w:rPr>
          <w:lang w:eastAsia="ja-JP"/>
        </w:rPr>
        <w:t xml:space="preserve">Amphibians (all members of the class Amphibia) </w:t>
      </w:r>
      <w:proofErr w:type="gramStart"/>
      <w:r w:rsidRPr="004E0889">
        <w:rPr>
          <w:lang w:eastAsia="ja-JP"/>
        </w:rPr>
        <w:t>are considered to be</w:t>
      </w:r>
      <w:proofErr w:type="gramEnd"/>
      <w:r w:rsidRPr="004E0889">
        <w:rPr>
          <w:lang w:eastAsia="ja-JP"/>
        </w:rPr>
        <w:t xml:space="preserve"> susceptible to infection with </w:t>
      </w:r>
      <w:proofErr w:type="spellStart"/>
      <w:r w:rsidRPr="004E0889">
        <w:rPr>
          <w:lang w:eastAsia="ja-JP"/>
        </w:rPr>
        <w:t>ranavirus</w:t>
      </w:r>
      <w:proofErr w:type="spellEnd"/>
      <w:r w:rsidRPr="004E0889">
        <w:rPr>
          <w:lang w:eastAsia="ja-JP"/>
        </w:rPr>
        <w:t xml:space="preserve">. Natural infections are known from most of the major families of the orders </w:t>
      </w:r>
      <w:proofErr w:type="spellStart"/>
      <w:r w:rsidRPr="004E0889">
        <w:rPr>
          <w:lang w:eastAsia="ja-JP"/>
        </w:rPr>
        <w:t>Anura</w:t>
      </w:r>
      <w:proofErr w:type="spellEnd"/>
      <w:r w:rsidRPr="004E0889">
        <w:rPr>
          <w:lang w:eastAsia="ja-JP"/>
        </w:rPr>
        <w:t xml:space="preserve"> (frogs and toads) and Caudata (salamanders, newts and sirens).</w:t>
      </w:r>
    </w:p>
    <w:p w14:paraId="5849A980" w14:textId="652B0747" w:rsidR="00A168ED" w:rsidRPr="00A168ED" w:rsidRDefault="004E0889" w:rsidP="00A168ED">
      <w:pPr>
        <w:rPr>
          <w:lang w:eastAsia="ja-JP"/>
        </w:rPr>
      </w:pPr>
      <w:r w:rsidRPr="004E0889">
        <w:rPr>
          <w:lang w:eastAsia="ja-JP"/>
        </w:rPr>
        <w:t xml:space="preserve">Infection with </w:t>
      </w:r>
      <w:proofErr w:type="spellStart"/>
      <w:r w:rsidRPr="004E0889">
        <w:rPr>
          <w:lang w:eastAsia="ja-JP"/>
        </w:rPr>
        <w:t>ranaviruses</w:t>
      </w:r>
      <w:proofErr w:type="spellEnd"/>
      <w:r w:rsidRPr="004E0889">
        <w:rPr>
          <w:lang w:eastAsia="ja-JP"/>
        </w:rPr>
        <w:t xml:space="preserve"> in fish and reptiles can result in asymptomatic infections through to epizootics, depending on species, stress and environmental factors. In challenge experiments, </w:t>
      </w:r>
      <w:r w:rsidR="00B46CCA">
        <w:rPr>
          <w:lang w:eastAsia="ja-JP"/>
        </w:rPr>
        <w:t xml:space="preserve">species acutely </w:t>
      </w:r>
      <w:r w:rsidR="00B46CCA" w:rsidRPr="004E0889">
        <w:rPr>
          <w:lang w:eastAsia="ja-JP"/>
        </w:rPr>
        <w:t xml:space="preserve">susceptible to Bohle iridovirus </w:t>
      </w:r>
      <w:r w:rsidR="00B46CCA">
        <w:rPr>
          <w:lang w:eastAsia="ja-JP"/>
        </w:rPr>
        <w:t xml:space="preserve">were </w:t>
      </w:r>
      <w:r w:rsidRPr="004E0889">
        <w:rPr>
          <w:lang w:eastAsia="ja-JP"/>
        </w:rPr>
        <w:t>juvenile green tree frogs (</w:t>
      </w:r>
      <w:proofErr w:type="spellStart"/>
      <w:r w:rsidRPr="004E0889">
        <w:rPr>
          <w:rStyle w:val="Emphasis"/>
          <w:lang w:eastAsia="ja-JP"/>
        </w:rPr>
        <w:t>Litoria</w:t>
      </w:r>
      <w:proofErr w:type="spellEnd"/>
      <w:r w:rsidRPr="004E0889">
        <w:rPr>
          <w:rStyle w:val="Emphasis"/>
          <w:lang w:eastAsia="ja-JP"/>
        </w:rPr>
        <w:t xml:space="preserve"> </w:t>
      </w:r>
      <w:proofErr w:type="spellStart"/>
      <w:r w:rsidRPr="004E0889">
        <w:rPr>
          <w:rStyle w:val="Emphasis"/>
          <w:lang w:eastAsia="ja-JP"/>
        </w:rPr>
        <w:t>caerulea</w:t>
      </w:r>
      <w:proofErr w:type="spellEnd"/>
      <w:r w:rsidRPr="004E0889">
        <w:rPr>
          <w:lang w:eastAsia="ja-JP"/>
        </w:rPr>
        <w:t>), striped burrowing frogs (</w:t>
      </w:r>
      <w:proofErr w:type="spellStart"/>
      <w:r w:rsidR="008A0D0C">
        <w:rPr>
          <w:rStyle w:val="Emphasis"/>
          <w:lang w:eastAsia="ja-JP"/>
        </w:rPr>
        <w:t>Cyclorana</w:t>
      </w:r>
      <w:proofErr w:type="spellEnd"/>
      <w:r w:rsidRPr="004E0889">
        <w:rPr>
          <w:rStyle w:val="Emphasis"/>
          <w:lang w:eastAsia="ja-JP"/>
        </w:rPr>
        <w:t xml:space="preserve"> </w:t>
      </w:r>
      <w:proofErr w:type="spellStart"/>
      <w:r w:rsidRPr="004E0889">
        <w:rPr>
          <w:rStyle w:val="Emphasis"/>
          <w:lang w:eastAsia="ja-JP"/>
        </w:rPr>
        <w:t>alboguttata</w:t>
      </w:r>
      <w:proofErr w:type="spellEnd"/>
      <w:r w:rsidRPr="004E0889">
        <w:rPr>
          <w:lang w:eastAsia="ja-JP"/>
        </w:rPr>
        <w:t>), short-footed frogs (</w:t>
      </w:r>
      <w:r w:rsidRPr="004E0889">
        <w:rPr>
          <w:rStyle w:val="Emphasis"/>
          <w:lang w:eastAsia="ja-JP"/>
        </w:rPr>
        <w:t>C</w:t>
      </w:r>
      <w:r w:rsidR="008A0D0C">
        <w:rPr>
          <w:rStyle w:val="Emphasis"/>
          <w:lang w:eastAsia="ja-JP"/>
        </w:rPr>
        <w:t>. </w:t>
      </w:r>
      <w:proofErr w:type="spellStart"/>
      <w:r w:rsidRPr="004E0889">
        <w:rPr>
          <w:rStyle w:val="Emphasis"/>
          <w:lang w:eastAsia="ja-JP"/>
        </w:rPr>
        <w:t>brevipes</w:t>
      </w:r>
      <w:proofErr w:type="spellEnd"/>
      <w:r w:rsidRPr="004E0889">
        <w:rPr>
          <w:lang w:eastAsia="ja-JP"/>
        </w:rPr>
        <w:t>) and red</w:t>
      </w:r>
      <w:r w:rsidR="007A4713">
        <w:rPr>
          <w:lang w:eastAsia="ja-JP"/>
        </w:rPr>
        <w:noBreakHyphen/>
      </w:r>
      <w:r w:rsidRPr="004E0889">
        <w:rPr>
          <w:lang w:eastAsia="ja-JP"/>
        </w:rPr>
        <w:t xml:space="preserve">backed </w:t>
      </w:r>
      <w:proofErr w:type="spellStart"/>
      <w:r w:rsidRPr="004E0889">
        <w:rPr>
          <w:lang w:eastAsia="ja-JP"/>
        </w:rPr>
        <w:t>toadlets</w:t>
      </w:r>
      <w:proofErr w:type="spellEnd"/>
      <w:r w:rsidRPr="004E0889">
        <w:rPr>
          <w:lang w:eastAsia="ja-JP"/>
        </w:rPr>
        <w:t xml:space="preserve"> (</w:t>
      </w:r>
      <w:proofErr w:type="spellStart"/>
      <w:r w:rsidRPr="004E0889">
        <w:rPr>
          <w:rStyle w:val="Emphasis"/>
          <w:lang w:eastAsia="ja-JP"/>
        </w:rPr>
        <w:t>Pseudophryne</w:t>
      </w:r>
      <w:proofErr w:type="spellEnd"/>
      <w:r w:rsidRPr="004E0889">
        <w:rPr>
          <w:rStyle w:val="Emphasis"/>
          <w:lang w:eastAsia="ja-JP"/>
        </w:rPr>
        <w:t xml:space="preserve"> </w:t>
      </w:r>
      <w:proofErr w:type="spellStart"/>
      <w:r w:rsidRPr="004E0889">
        <w:rPr>
          <w:rStyle w:val="Emphasis"/>
          <w:lang w:eastAsia="ja-JP"/>
        </w:rPr>
        <w:t>coriacea</w:t>
      </w:r>
      <w:proofErr w:type="spellEnd"/>
      <w:r w:rsidRPr="004E0889">
        <w:rPr>
          <w:lang w:eastAsia="ja-JP"/>
        </w:rPr>
        <w:t xml:space="preserve">). </w:t>
      </w:r>
      <w:r w:rsidR="00B46CCA">
        <w:rPr>
          <w:lang w:eastAsia="ja-JP"/>
        </w:rPr>
        <w:t>Species</w:t>
      </w:r>
      <w:r w:rsidR="00B46CCA" w:rsidRPr="00B46CCA">
        <w:rPr>
          <w:lang w:eastAsia="ja-JP"/>
        </w:rPr>
        <w:t xml:space="preserve"> </w:t>
      </w:r>
      <w:r w:rsidR="00B46CCA" w:rsidRPr="004E0889">
        <w:rPr>
          <w:lang w:eastAsia="ja-JP"/>
        </w:rPr>
        <w:t xml:space="preserve">less susceptible in trials </w:t>
      </w:r>
      <w:r w:rsidR="00B46CCA">
        <w:rPr>
          <w:lang w:eastAsia="ja-JP"/>
        </w:rPr>
        <w:t>were a</w:t>
      </w:r>
      <w:r w:rsidRPr="004E0889">
        <w:rPr>
          <w:lang w:eastAsia="ja-JP"/>
        </w:rPr>
        <w:t>dult red tree frogs (</w:t>
      </w:r>
      <w:proofErr w:type="spellStart"/>
      <w:r w:rsidRPr="004E0889">
        <w:rPr>
          <w:rStyle w:val="Emphasis"/>
          <w:lang w:eastAsia="ja-JP"/>
        </w:rPr>
        <w:t>Litoria</w:t>
      </w:r>
      <w:proofErr w:type="spellEnd"/>
      <w:r w:rsidRPr="004E0889">
        <w:rPr>
          <w:rStyle w:val="Emphasis"/>
          <w:lang w:eastAsia="ja-JP"/>
        </w:rPr>
        <w:t xml:space="preserve"> rubella</w:t>
      </w:r>
      <w:r w:rsidRPr="004E0889">
        <w:rPr>
          <w:lang w:eastAsia="ja-JP"/>
        </w:rPr>
        <w:t xml:space="preserve">), bumpy </w:t>
      </w:r>
      <w:proofErr w:type="spellStart"/>
      <w:r w:rsidRPr="004E0889">
        <w:rPr>
          <w:lang w:eastAsia="ja-JP"/>
        </w:rPr>
        <w:t>rocketfrog</w:t>
      </w:r>
      <w:proofErr w:type="spellEnd"/>
      <w:r w:rsidRPr="004E0889">
        <w:rPr>
          <w:lang w:eastAsia="ja-JP"/>
        </w:rPr>
        <w:t xml:space="preserve"> (</w:t>
      </w:r>
      <w:r w:rsidRPr="004E0889">
        <w:rPr>
          <w:rStyle w:val="Emphasis"/>
          <w:lang w:eastAsia="ja-JP"/>
        </w:rPr>
        <w:t>L.</w:t>
      </w:r>
      <w:r w:rsidR="00B46CCA">
        <w:rPr>
          <w:rStyle w:val="Emphasis"/>
          <w:lang w:eastAsia="ja-JP"/>
        </w:rPr>
        <w:t> </w:t>
      </w:r>
      <w:proofErr w:type="spellStart"/>
      <w:r w:rsidRPr="004E0889">
        <w:rPr>
          <w:rStyle w:val="Emphasis"/>
          <w:lang w:eastAsia="ja-JP"/>
        </w:rPr>
        <w:t>inermis</w:t>
      </w:r>
      <w:proofErr w:type="spellEnd"/>
      <w:r w:rsidRPr="004E0889">
        <w:rPr>
          <w:lang w:eastAsia="ja-JP"/>
        </w:rPr>
        <w:t>), green</w:t>
      </w:r>
      <w:r w:rsidR="007A4713">
        <w:rPr>
          <w:lang w:eastAsia="ja-JP"/>
        </w:rPr>
        <w:t> </w:t>
      </w:r>
      <w:r w:rsidRPr="004E0889">
        <w:rPr>
          <w:lang w:eastAsia="ja-JP"/>
        </w:rPr>
        <w:t>tree frogs, ornate nursery frogs (</w:t>
      </w:r>
      <w:proofErr w:type="spellStart"/>
      <w:r w:rsidRPr="004E0889">
        <w:rPr>
          <w:rStyle w:val="Emphasis"/>
          <w:lang w:eastAsia="ja-JP"/>
        </w:rPr>
        <w:t>Cophixalus</w:t>
      </w:r>
      <w:proofErr w:type="spellEnd"/>
      <w:r w:rsidRPr="004E0889">
        <w:rPr>
          <w:lang w:eastAsia="ja-JP"/>
        </w:rPr>
        <w:t xml:space="preserve"> </w:t>
      </w:r>
      <w:proofErr w:type="spellStart"/>
      <w:r w:rsidRPr="004E0889">
        <w:rPr>
          <w:rStyle w:val="Emphasis"/>
          <w:lang w:eastAsia="ja-JP"/>
        </w:rPr>
        <w:t>ornatus</w:t>
      </w:r>
      <w:proofErr w:type="spellEnd"/>
      <w:r w:rsidRPr="004E0889">
        <w:rPr>
          <w:lang w:eastAsia="ja-JP"/>
        </w:rPr>
        <w:t>), sharp- snouted day frogs (</w:t>
      </w:r>
      <w:proofErr w:type="spellStart"/>
      <w:r w:rsidRPr="004E0889">
        <w:rPr>
          <w:rStyle w:val="Emphasis"/>
          <w:lang w:eastAsia="ja-JP"/>
        </w:rPr>
        <w:t>Taudactylus</w:t>
      </w:r>
      <w:proofErr w:type="spellEnd"/>
      <w:r w:rsidRPr="004E0889">
        <w:rPr>
          <w:rStyle w:val="Emphasis"/>
          <w:lang w:eastAsia="ja-JP"/>
        </w:rPr>
        <w:t xml:space="preserve"> </w:t>
      </w:r>
      <w:proofErr w:type="spellStart"/>
      <w:r w:rsidRPr="004E0889">
        <w:rPr>
          <w:rStyle w:val="Emphasis"/>
          <w:lang w:eastAsia="ja-JP"/>
        </w:rPr>
        <w:t>acutirostris</w:t>
      </w:r>
      <w:proofErr w:type="spellEnd"/>
      <w:r w:rsidRPr="004E0889">
        <w:rPr>
          <w:lang w:eastAsia="ja-JP"/>
        </w:rPr>
        <w:t>) and cane toads (</w:t>
      </w:r>
      <w:r w:rsidRPr="004E0889">
        <w:rPr>
          <w:rStyle w:val="Emphasis"/>
          <w:lang w:eastAsia="ja-JP"/>
        </w:rPr>
        <w:t>Bufo marinus</w:t>
      </w:r>
      <w:r w:rsidRPr="004E0889">
        <w:rPr>
          <w:lang w:eastAsia="ja-JP"/>
        </w:rPr>
        <w:t>).</w:t>
      </w:r>
    </w:p>
    <w:p w14:paraId="63E14290" w14:textId="5AB2F2A0" w:rsidR="00ED0614" w:rsidRDefault="00E260DC">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5D4B86">
        <w:rPr>
          <w:noProof/>
        </w:rPr>
        <w:t>1</w:t>
      </w:r>
      <w:r>
        <w:rPr>
          <w:noProof/>
        </w:rPr>
        <w:fldChar w:fldCharType="end"/>
      </w:r>
      <w:r>
        <w:t xml:space="preserve"> </w:t>
      </w:r>
      <w:r w:rsidR="008B4009" w:rsidRPr="008B4009">
        <w:t xml:space="preserve">Species </w:t>
      </w:r>
      <w:r w:rsidR="00DF2031" w:rsidRPr="00DF2031">
        <w:t>known to be susceptible to</w:t>
      </w:r>
      <w:r w:rsidR="004E0889">
        <w:t xml:space="preserve"> </w:t>
      </w:r>
      <w:proofErr w:type="spellStart"/>
      <w:r w:rsidR="004E0889">
        <w:t>ranavirus</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4E0889" w14:paraId="3B818FD2" w14:textId="77777777" w:rsidTr="007254DC">
        <w:trPr>
          <w:cantSplit/>
          <w:trHeight w:val="315"/>
        </w:trPr>
        <w:tc>
          <w:tcPr>
            <w:tcW w:w="2500" w:type="pct"/>
            <w:tcBorders>
              <w:top w:val="nil"/>
              <w:bottom w:val="nil"/>
            </w:tcBorders>
            <w:noWrap/>
          </w:tcPr>
          <w:p w14:paraId="2F3C0965" w14:textId="402F3384" w:rsidR="004E0889" w:rsidRPr="00927A12" w:rsidRDefault="004E0889" w:rsidP="004E0889">
            <w:pPr>
              <w:pStyle w:val="TableText"/>
              <w:rPr>
                <w:rStyle w:val="Strong"/>
              </w:rPr>
            </w:pPr>
            <w:r w:rsidRPr="00927A12">
              <w:rPr>
                <w:rStyle w:val="Strong"/>
              </w:rPr>
              <w:t>Frogs and toads</w:t>
            </w:r>
          </w:p>
        </w:tc>
        <w:tc>
          <w:tcPr>
            <w:tcW w:w="2500" w:type="pct"/>
            <w:tcBorders>
              <w:top w:val="nil"/>
              <w:bottom w:val="nil"/>
            </w:tcBorders>
            <w:noWrap/>
          </w:tcPr>
          <w:p w14:paraId="2D4141AF" w14:textId="16EFB8F3" w:rsidR="004E0889" w:rsidRPr="00927A12" w:rsidRDefault="004E0889" w:rsidP="004E0889">
            <w:pPr>
              <w:pStyle w:val="TableText"/>
              <w:rPr>
                <w:rStyle w:val="Strong"/>
              </w:rPr>
            </w:pPr>
            <w:r w:rsidRPr="00927A12">
              <w:rPr>
                <w:rStyle w:val="Strong"/>
              </w:rPr>
              <w:t xml:space="preserve">Order </w:t>
            </w:r>
            <w:proofErr w:type="spellStart"/>
            <w:r w:rsidRPr="00927A12">
              <w:rPr>
                <w:rStyle w:val="Strong"/>
              </w:rPr>
              <w:t>Anura</w:t>
            </w:r>
            <w:proofErr w:type="spellEnd"/>
          </w:p>
        </w:tc>
      </w:tr>
      <w:tr w:rsidR="004E0889" w14:paraId="5C3B7FD0" w14:textId="77777777">
        <w:trPr>
          <w:cantSplit/>
          <w:trHeight w:val="315"/>
        </w:trPr>
        <w:tc>
          <w:tcPr>
            <w:tcW w:w="2500" w:type="pct"/>
            <w:noWrap/>
          </w:tcPr>
          <w:p w14:paraId="5227C577" w14:textId="35C1D4D0" w:rsidR="004E0889" w:rsidRDefault="004E0889" w:rsidP="004E0889">
            <w:pPr>
              <w:pStyle w:val="TableText"/>
            </w:pPr>
            <w:r w:rsidRPr="00301232">
              <w:t xml:space="preserve">Bumpy rocket </w:t>
            </w:r>
            <w:proofErr w:type="spellStart"/>
            <w:r w:rsidRPr="00301232">
              <w:t>frog</w:t>
            </w:r>
            <w:r w:rsidR="00433364" w:rsidRPr="00433364">
              <w:rPr>
                <w:vertAlign w:val="superscript"/>
              </w:rPr>
              <w:t>a</w:t>
            </w:r>
            <w:proofErr w:type="spellEnd"/>
          </w:p>
        </w:tc>
        <w:tc>
          <w:tcPr>
            <w:tcW w:w="2500" w:type="pct"/>
            <w:noWrap/>
          </w:tcPr>
          <w:p w14:paraId="5ACF429E" w14:textId="5945D902" w:rsidR="004E0889" w:rsidRPr="008C6C4E" w:rsidRDefault="004E0889" w:rsidP="004E0889">
            <w:pPr>
              <w:pStyle w:val="TableText"/>
              <w:rPr>
                <w:rStyle w:val="Emphasis"/>
                <w:rFonts w:eastAsia="SimSun"/>
              </w:rPr>
            </w:pPr>
            <w:proofErr w:type="spellStart"/>
            <w:r w:rsidRPr="008C6C4E">
              <w:rPr>
                <w:rStyle w:val="Emphasis"/>
              </w:rPr>
              <w:t>Litoria</w:t>
            </w:r>
            <w:proofErr w:type="spellEnd"/>
            <w:r w:rsidRPr="008C6C4E">
              <w:rPr>
                <w:rStyle w:val="Emphasis"/>
              </w:rPr>
              <w:t xml:space="preserve"> </w:t>
            </w:r>
            <w:proofErr w:type="spellStart"/>
            <w:r w:rsidRPr="008C6C4E">
              <w:rPr>
                <w:rStyle w:val="Emphasis"/>
              </w:rPr>
              <w:t>inermis</w:t>
            </w:r>
            <w:proofErr w:type="spellEnd"/>
          </w:p>
        </w:tc>
      </w:tr>
      <w:tr w:rsidR="004E0889" w14:paraId="42EB7617" w14:textId="77777777">
        <w:trPr>
          <w:cantSplit/>
          <w:trHeight w:val="315"/>
        </w:trPr>
        <w:tc>
          <w:tcPr>
            <w:tcW w:w="2500" w:type="pct"/>
            <w:noWrap/>
          </w:tcPr>
          <w:p w14:paraId="71A33549" w14:textId="7E603C84" w:rsidR="004E0889" w:rsidRDefault="004E0889" w:rsidP="004E0889">
            <w:pPr>
              <w:pStyle w:val="TableText"/>
            </w:pPr>
            <w:r w:rsidRPr="00301232">
              <w:t xml:space="preserve">Cane </w:t>
            </w:r>
            <w:proofErr w:type="spellStart"/>
            <w:r w:rsidRPr="00301232">
              <w:t>toad</w:t>
            </w:r>
            <w:r w:rsidR="00433364" w:rsidRPr="00433364">
              <w:rPr>
                <w:vertAlign w:val="superscript"/>
              </w:rPr>
              <w:t>a</w:t>
            </w:r>
            <w:proofErr w:type="spellEnd"/>
          </w:p>
        </w:tc>
        <w:tc>
          <w:tcPr>
            <w:tcW w:w="2500" w:type="pct"/>
            <w:noWrap/>
          </w:tcPr>
          <w:p w14:paraId="1D4032D9" w14:textId="3EC30D34" w:rsidR="004E0889" w:rsidRPr="008C6C4E" w:rsidRDefault="007A4713" w:rsidP="004E0889">
            <w:pPr>
              <w:pStyle w:val="TableText"/>
              <w:rPr>
                <w:rStyle w:val="Emphasis"/>
                <w:rFonts w:eastAsia="SimSun"/>
              </w:rPr>
            </w:pPr>
            <w:proofErr w:type="spellStart"/>
            <w:r w:rsidRPr="007A4713">
              <w:rPr>
                <w:rStyle w:val="Emphasis"/>
              </w:rPr>
              <w:t>Rhinella</w:t>
            </w:r>
            <w:proofErr w:type="spellEnd"/>
            <w:r w:rsidRPr="007A4713">
              <w:rPr>
                <w:rStyle w:val="Emphasis"/>
              </w:rPr>
              <w:t xml:space="preserve"> marina</w:t>
            </w:r>
          </w:p>
        </w:tc>
      </w:tr>
      <w:tr w:rsidR="004E0889" w14:paraId="2B6394AD" w14:textId="77777777">
        <w:trPr>
          <w:cantSplit/>
          <w:trHeight w:val="315"/>
        </w:trPr>
        <w:tc>
          <w:tcPr>
            <w:tcW w:w="2500" w:type="pct"/>
            <w:noWrap/>
          </w:tcPr>
          <w:p w14:paraId="5E1E203A" w14:textId="78E29B6E" w:rsidR="004E0889" w:rsidRDefault="004E0889" w:rsidP="004E0889">
            <w:pPr>
              <w:pStyle w:val="TableText"/>
            </w:pPr>
            <w:r w:rsidRPr="00301232">
              <w:t>Great barred frog</w:t>
            </w:r>
          </w:p>
        </w:tc>
        <w:tc>
          <w:tcPr>
            <w:tcW w:w="2500" w:type="pct"/>
            <w:noWrap/>
          </w:tcPr>
          <w:p w14:paraId="44C74309" w14:textId="30BCB9BB" w:rsidR="004E0889" w:rsidRPr="008C6C4E" w:rsidRDefault="004E0889" w:rsidP="004E0889">
            <w:pPr>
              <w:pStyle w:val="TableText"/>
              <w:rPr>
                <w:rStyle w:val="Emphasis"/>
              </w:rPr>
            </w:pPr>
            <w:proofErr w:type="spellStart"/>
            <w:r w:rsidRPr="008C6C4E">
              <w:rPr>
                <w:rStyle w:val="Emphasis"/>
              </w:rPr>
              <w:t>Mixophyes</w:t>
            </w:r>
            <w:proofErr w:type="spellEnd"/>
            <w:r w:rsidRPr="008C6C4E">
              <w:rPr>
                <w:rStyle w:val="Emphasis"/>
              </w:rPr>
              <w:t xml:space="preserve"> </w:t>
            </w:r>
            <w:proofErr w:type="spellStart"/>
            <w:r w:rsidRPr="008C6C4E">
              <w:rPr>
                <w:rStyle w:val="Emphasis"/>
              </w:rPr>
              <w:t>fasciolatus</w:t>
            </w:r>
            <w:proofErr w:type="spellEnd"/>
          </w:p>
        </w:tc>
      </w:tr>
      <w:tr w:rsidR="004E0889" w14:paraId="6920FABC" w14:textId="77777777">
        <w:trPr>
          <w:cantSplit/>
          <w:trHeight w:val="315"/>
        </w:trPr>
        <w:tc>
          <w:tcPr>
            <w:tcW w:w="2500" w:type="pct"/>
            <w:noWrap/>
          </w:tcPr>
          <w:p w14:paraId="264B739C" w14:textId="5DC011B1" w:rsidR="004E0889" w:rsidRDefault="004E0889" w:rsidP="004E0889">
            <w:pPr>
              <w:pStyle w:val="TableText"/>
            </w:pPr>
            <w:r w:rsidRPr="00301232">
              <w:t xml:space="preserve">Green tree </w:t>
            </w:r>
            <w:proofErr w:type="spellStart"/>
            <w:r w:rsidRPr="00301232">
              <w:t>frog</w:t>
            </w:r>
            <w:r w:rsidR="00433364" w:rsidRPr="00433364">
              <w:rPr>
                <w:vertAlign w:val="superscript"/>
              </w:rPr>
              <w:t>a</w:t>
            </w:r>
            <w:proofErr w:type="spellEnd"/>
          </w:p>
        </w:tc>
        <w:tc>
          <w:tcPr>
            <w:tcW w:w="2500" w:type="pct"/>
            <w:noWrap/>
          </w:tcPr>
          <w:p w14:paraId="379EFB71" w14:textId="6F3E544B" w:rsidR="004E0889" w:rsidRPr="008C6C4E" w:rsidRDefault="004E0889" w:rsidP="004E0889">
            <w:pPr>
              <w:pStyle w:val="TableText"/>
              <w:rPr>
                <w:rStyle w:val="Emphasis"/>
              </w:rPr>
            </w:pPr>
            <w:proofErr w:type="spellStart"/>
            <w:r w:rsidRPr="008C6C4E">
              <w:rPr>
                <w:rStyle w:val="Emphasis"/>
              </w:rPr>
              <w:t>Litoria</w:t>
            </w:r>
            <w:proofErr w:type="spellEnd"/>
            <w:r w:rsidRPr="008C6C4E">
              <w:rPr>
                <w:rStyle w:val="Emphasis"/>
              </w:rPr>
              <w:t xml:space="preserve"> </w:t>
            </w:r>
            <w:proofErr w:type="spellStart"/>
            <w:r w:rsidRPr="008C6C4E">
              <w:rPr>
                <w:rStyle w:val="Emphasis"/>
              </w:rPr>
              <w:t>caerulea</w:t>
            </w:r>
            <w:proofErr w:type="spellEnd"/>
          </w:p>
        </w:tc>
      </w:tr>
      <w:tr w:rsidR="004E0889" w14:paraId="0D6ED91A" w14:textId="77777777">
        <w:trPr>
          <w:cantSplit/>
          <w:trHeight w:val="315"/>
        </w:trPr>
        <w:tc>
          <w:tcPr>
            <w:tcW w:w="2500" w:type="pct"/>
            <w:noWrap/>
          </w:tcPr>
          <w:p w14:paraId="3198F7CB" w14:textId="681A0E53" w:rsidR="004E0889" w:rsidRPr="002F7844" w:rsidRDefault="004E0889" w:rsidP="004E0889">
            <w:pPr>
              <w:pStyle w:val="TableText"/>
            </w:pPr>
            <w:r w:rsidRPr="00301232">
              <w:t xml:space="preserve">Magnificent tree </w:t>
            </w:r>
            <w:proofErr w:type="spellStart"/>
            <w:r w:rsidRPr="00301232">
              <w:t>frog</w:t>
            </w:r>
            <w:r w:rsidR="00433364" w:rsidRPr="00433364">
              <w:rPr>
                <w:vertAlign w:val="superscript"/>
              </w:rPr>
              <w:t>a</w:t>
            </w:r>
            <w:proofErr w:type="spellEnd"/>
          </w:p>
        </w:tc>
        <w:tc>
          <w:tcPr>
            <w:tcW w:w="2500" w:type="pct"/>
            <w:noWrap/>
          </w:tcPr>
          <w:p w14:paraId="5466F917" w14:textId="30C2E00C" w:rsidR="004E0889" w:rsidRPr="008C6C4E" w:rsidRDefault="004E0889" w:rsidP="004E0889">
            <w:pPr>
              <w:pStyle w:val="TableText"/>
              <w:rPr>
                <w:rStyle w:val="Emphasis"/>
              </w:rPr>
            </w:pPr>
            <w:proofErr w:type="spellStart"/>
            <w:r w:rsidRPr="008C6C4E">
              <w:rPr>
                <w:rStyle w:val="Emphasis"/>
              </w:rPr>
              <w:t>Litoria</w:t>
            </w:r>
            <w:proofErr w:type="spellEnd"/>
            <w:r w:rsidRPr="008C6C4E">
              <w:rPr>
                <w:rStyle w:val="Emphasis"/>
              </w:rPr>
              <w:t xml:space="preserve"> </w:t>
            </w:r>
            <w:proofErr w:type="spellStart"/>
            <w:r w:rsidRPr="008C6C4E">
              <w:rPr>
                <w:rStyle w:val="Emphasis"/>
              </w:rPr>
              <w:t>splendida</w:t>
            </w:r>
            <w:proofErr w:type="spellEnd"/>
          </w:p>
        </w:tc>
      </w:tr>
      <w:tr w:rsidR="004E0889" w14:paraId="50940242" w14:textId="77777777">
        <w:trPr>
          <w:cantSplit/>
          <w:trHeight w:val="315"/>
        </w:trPr>
        <w:tc>
          <w:tcPr>
            <w:tcW w:w="2500" w:type="pct"/>
            <w:noWrap/>
          </w:tcPr>
          <w:p w14:paraId="708B6394" w14:textId="23A68F89" w:rsidR="004E0889" w:rsidRPr="002F7844" w:rsidRDefault="004E0889" w:rsidP="004E0889">
            <w:pPr>
              <w:pStyle w:val="TableText"/>
            </w:pPr>
            <w:r w:rsidRPr="00301232">
              <w:t xml:space="preserve">Ornate burrowing </w:t>
            </w:r>
            <w:proofErr w:type="spellStart"/>
            <w:r w:rsidRPr="00301232">
              <w:t>frog</w:t>
            </w:r>
            <w:r w:rsidR="00433364" w:rsidRPr="00433364">
              <w:rPr>
                <w:vertAlign w:val="superscript"/>
              </w:rPr>
              <w:t>a</w:t>
            </w:r>
            <w:proofErr w:type="spellEnd"/>
          </w:p>
        </w:tc>
        <w:tc>
          <w:tcPr>
            <w:tcW w:w="2500" w:type="pct"/>
            <w:noWrap/>
          </w:tcPr>
          <w:p w14:paraId="2E781A41" w14:textId="5BDE58A2" w:rsidR="004E0889" w:rsidRPr="008C6C4E" w:rsidRDefault="007A4713" w:rsidP="004E0889">
            <w:pPr>
              <w:pStyle w:val="TableText"/>
              <w:rPr>
                <w:rStyle w:val="Emphasis"/>
              </w:rPr>
            </w:pPr>
            <w:proofErr w:type="spellStart"/>
            <w:r>
              <w:rPr>
                <w:rStyle w:val="Emphasis"/>
              </w:rPr>
              <w:t>Platyplectrum</w:t>
            </w:r>
            <w:proofErr w:type="spellEnd"/>
            <w:r w:rsidRPr="008C6C4E">
              <w:rPr>
                <w:rStyle w:val="Emphasis"/>
              </w:rPr>
              <w:t xml:space="preserve"> </w:t>
            </w:r>
            <w:proofErr w:type="spellStart"/>
            <w:r w:rsidR="004E0889" w:rsidRPr="008C6C4E">
              <w:rPr>
                <w:rStyle w:val="Emphasis"/>
              </w:rPr>
              <w:t>ornatus</w:t>
            </w:r>
            <w:proofErr w:type="spellEnd"/>
          </w:p>
        </w:tc>
      </w:tr>
      <w:tr w:rsidR="004E0889" w14:paraId="79311F6A" w14:textId="77777777">
        <w:trPr>
          <w:cantSplit/>
          <w:trHeight w:val="315"/>
        </w:trPr>
        <w:tc>
          <w:tcPr>
            <w:tcW w:w="2500" w:type="pct"/>
            <w:noWrap/>
          </w:tcPr>
          <w:p w14:paraId="21CCA3F1" w14:textId="0ED8EF4F" w:rsidR="004E0889" w:rsidRPr="000D1F36" w:rsidRDefault="004E0889" w:rsidP="004E0889">
            <w:pPr>
              <w:pStyle w:val="TableText"/>
            </w:pPr>
            <w:r w:rsidRPr="00301232">
              <w:t xml:space="preserve">Ornate nursery </w:t>
            </w:r>
            <w:proofErr w:type="spellStart"/>
            <w:r w:rsidRPr="00301232">
              <w:t>frog</w:t>
            </w:r>
            <w:r w:rsidR="00433364" w:rsidRPr="00433364">
              <w:rPr>
                <w:vertAlign w:val="superscript"/>
              </w:rPr>
              <w:t>a</w:t>
            </w:r>
            <w:proofErr w:type="spellEnd"/>
          </w:p>
        </w:tc>
        <w:tc>
          <w:tcPr>
            <w:tcW w:w="2500" w:type="pct"/>
            <w:noWrap/>
          </w:tcPr>
          <w:p w14:paraId="42BA1E81" w14:textId="4ACACD5B" w:rsidR="004E0889" w:rsidRPr="008C6C4E" w:rsidRDefault="004E0889" w:rsidP="004E0889">
            <w:pPr>
              <w:pStyle w:val="TableText"/>
              <w:rPr>
                <w:rStyle w:val="Emphasis"/>
              </w:rPr>
            </w:pPr>
            <w:proofErr w:type="spellStart"/>
            <w:r w:rsidRPr="008C6C4E">
              <w:rPr>
                <w:rStyle w:val="Emphasis"/>
              </w:rPr>
              <w:t>Cophixalus</w:t>
            </w:r>
            <w:proofErr w:type="spellEnd"/>
            <w:r w:rsidRPr="008C6C4E">
              <w:rPr>
                <w:rStyle w:val="Emphasis"/>
              </w:rPr>
              <w:t xml:space="preserve"> </w:t>
            </w:r>
            <w:proofErr w:type="spellStart"/>
            <w:r w:rsidRPr="008C6C4E">
              <w:rPr>
                <w:rStyle w:val="Emphasis"/>
              </w:rPr>
              <w:t>ornatus</w:t>
            </w:r>
            <w:proofErr w:type="spellEnd"/>
          </w:p>
        </w:tc>
      </w:tr>
      <w:tr w:rsidR="004E0889" w14:paraId="644EF00E" w14:textId="77777777">
        <w:trPr>
          <w:cantSplit/>
          <w:trHeight w:val="315"/>
        </w:trPr>
        <w:tc>
          <w:tcPr>
            <w:tcW w:w="2500" w:type="pct"/>
            <w:noWrap/>
          </w:tcPr>
          <w:p w14:paraId="6C8F1C91" w14:textId="7BFB2965" w:rsidR="004E0889" w:rsidRPr="000D1F36" w:rsidRDefault="004E0889" w:rsidP="004E0889">
            <w:pPr>
              <w:pStyle w:val="TableText"/>
            </w:pPr>
            <w:r w:rsidRPr="00301232">
              <w:t>Red tree frog</w:t>
            </w:r>
          </w:p>
        </w:tc>
        <w:tc>
          <w:tcPr>
            <w:tcW w:w="2500" w:type="pct"/>
            <w:noWrap/>
          </w:tcPr>
          <w:p w14:paraId="4947D8A4" w14:textId="6B5BD70B" w:rsidR="004E0889" w:rsidRPr="008C6C4E" w:rsidRDefault="004E0889" w:rsidP="004E0889">
            <w:pPr>
              <w:pStyle w:val="TableText"/>
              <w:rPr>
                <w:rStyle w:val="Emphasis"/>
              </w:rPr>
            </w:pPr>
            <w:proofErr w:type="spellStart"/>
            <w:r w:rsidRPr="008C6C4E">
              <w:rPr>
                <w:rStyle w:val="Emphasis"/>
              </w:rPr>
              <w:t>Litoria</w:t>
            </w:r>
            <w:proofErr w:type="spellEnd"/>
            <w:r w:rsidRPr="008C6C4E">
              <w:rPr>
                <w:rStyle w:val="Emphasis"/>
              </w:rPr>
              <w:t xml:space="preserve"> rubella</w:t>
            </w:r>
          </w:p>
        </w:tc>
      </w:tr>
      <w:tr w:rsidR="004E0889" w14:paraId="5E78CB7B" w14:textId="77777777">
        <w:trPr>
          <w:cantSplit/>
          <w:trHeight w:val="315"/>
        </w:trPr>
        <w:tc>
          <w:tcPr>
            <w:tcW w:w="2500" w:type="pct"/>
            <w:noWrap/>
          </w:tcPr>
          <w:p w14:paraId="435C392E" w14:textId="37A54B84" w:rsidR="004E0889" w:rsidRPr="000D1F36" w:rsidRDefault="004E0889" w:rsidP="004E0889">
            <w:pPr>
              <w:pStyle w:val="TableText"/>
            </w:pPr>
            <w:r w:rsidRPr="00301232">
              <w:t xml:space="preserve">Red-backed </w:t>
            </w:r>
            <w:proofErr w:type="spellStart"/>
            <w:r w:rsidRPr="00301232">
              <w:t>toadlet</w:t>
            </w:r>
            <w:r w:rsidR="00433364" w:rsidRPr="00433364">
              <w:rPr>
                <w:vertAlign w:val="superscript"/>
              </w:rPr>
              <w:t>a</w:t>
            </w:r>
            <w:proofErr w:type="spellEnd"/>
          </w:p>
        </w:tc>
        <w:tc>
          <w:tcPr>
            <w:tcW w:w="2500" w:type="pct"/>
            <w:noWrap/>
          </w:tcPr>
          <w:p w14:paraId="440A695C" w14:textId="6D701321" w:rsidR="004E0889" w:rsidRPr="008C6C4E" w:rsidRDefault="004E0889" w:rsidP="007A4713">
            <w:pPr>
              <w:pStyle w:val="TableText"/>
              <w:rPr>
                <w:rStyle w:val="Emphasis"/>
              </w:rPr>
            </w:pPr>
            <w:proofErr w:type="spellStart"/>
            <w:r w:rsidRPr="008C6C4E">
              <w:rPr>
                <w:rStyle w:val="Emphasis"/>
              </w:rPr>
              <w:t>Pseudophryne</w:t>
            </w:r>
            <w:proofErr w:type="spellEnd"/>
            <w:r w:rsidRPr="008C6C4E">
              <w:rPr>
                <w:rStyle w:val="Emphasis"/>
              </w:rPr>
              <w:t xml:space="preserve"> </w:t>
            </w:r>
            <w:proofErr w:type="spellStart"/>
            <w:r w:rsidRPr="008C6C4E">
              <w:rPr>
                <w:rStyle w:val="Emphasis"/>
              </w:rPr>
              <w:t>coriacea</w:t>
            </w:r>
            <w:proofErr w:type="spellEnd"/>
          </w:p>
        </w:tc>
      </w:tr>
      <w:tr w:rsidR="004E0889" w14:paraId="4C07F5A1" w14:textId="77777777">
        <w:trPr>
          <w:cantSplit/>
          <w:trHeight w:val="315"/>
        </w:trPr>
        <w:tc>
          <w:tcPr>
            <w:tcW w:w="2500" w:type="pct"/>
            <w:noWrap/>
          </w:tcPr>
          <w:p w14:paraId="5B231E73" w14:textId="7855687B" w:rsidR="004E0889" w:rsidRPr="000D1F36" w:rsidRDefault="004E0889" w:rsidP="004E0889">
            <w:pPr>
              <w:pStyle w:val="TableText"/>
            </w:pPr>
            <w:r w:rsidRPr="00301232">
              <w:t xml:space="preserve">Sharp-snouted day </w:t>
            </w:r>
            <w:proofErr w:type="spellStart"/>
            <w:r w:rsidRPr="00301232">
              <w:t>frog</w:t>
            </w:r>
            <w:r w:rsidR="00433364" w:rsidRPr="00433364">
              <w:rPr>
                <w:vertAlign w:val="superscript"/>
              </w:rPr>
              <w:t>a</w:t>
            </w:r>
            <w:proofErr w:type="spellEnd"/>
          </w:p>
        </w:tc>
        <w:tc>
          <w:tcPr>
            <w:tcW w:w="2500" w:type="pct"/>
            <w:noWrap/>
          </w:tcPr>
          <w:p w14:paraId="6D5409C6" w14:textId="7F9ADA89" w:rsidR="004E0889" w:rsidRPr="008C6C4E" w:rsidRDefault="004E0889" w:rsidP="004E0889">
            <w:pPr>
              <w:pStyle w:val="TableText"/>
              <w:rPr>
                <w:rStyle w:val="Emphasis"/>
              </w:rPr>
            </w:pPr>
            <w:proofErr w:type="spellStart"/>
            <w:r w:rsidRPr="008C6C4E">
              <w:rPr>
                <w:rStyle w:val="Emphasis"/>
              </w:rPr>
              <w:t>Taudactylus</w:t>
            </w:r>
            <w:proofErr w:type="spellEnd"/>
            <w:r w:rsidRPr="008C6C4E">
              <w:rPr>
                <w:rStyle w:val="Emphasis"/>
              </w:rPr>
              <w:t xml:space="preserve"> </w:t>
            </w:r>
            <w:proofErr w:type="spellStart"/>
            <w:r w:rsidR="007A4713" w:rsidRPr="007A4713">
              <w:rPr>
                <w:rStyle w:val="Emphasis"/>
              </w:rPr>
              <w:t>acutirostris</w:t>
            </w:r>
            <w:proofErr w:type="spellEnd"/>
          </w:p>
        </w:tc>
      </w:tr>
      <w:tr w:rsidR="004E0889" w14:paraId="11E6B753" w14:textId="77777777">
        <w:trPr>
          <w:cantSplit/>
          <w:trHeight w:val="315"/>
        </w:trPr>
        <w:tc>
          <w:tcPr>
            <w:tcW w:w="2500" w:type="pct"/>
            <w:noWrap/>
          </w:tcPr>
          <w:p w14:paraId="6866EF56" w14:textId="72BEBC38" w:rsidR="004E0889" w:rsidRPr="000D1F36" w:rsidRDefault="004E0889" w:rsidP="004E0889">
            <w:pPr>
              <w:pStyle w:val="TableText"/>
            </w:pPr>
            <w:r w:rsidRPr="00301232">
              <w:t>Short-footed frog</w:t>
            </w:r>
          </w:p>
        </w:tc>
        <w:tc>
          <w:tcPr>
            <w:tcW w:w="2500" w:type="pct"/>
            <w:noWrap/>
          </w:tcPr>
          <w:p w14:paraId="4FF8ABE1" w14:textId="69EBCC80" w:rsidR="004E0889" w:rsidRPr="008C6C4E" w:rsidRDefault="004E0889" w:rsidP="004E0889">
            <w:pPr>
              <w:pStyle w:val="TableText"/>
              <w:rPr>
                <w:rStyle w:val="Emphasis"/>
              </w:rPr>
            </w:pPr>
            <w:proofErr w:type="spellStart"/>
            <w:r w:rsidRPr="008C6C4E">
              <w:rPr>
                <w:rStyle w:val="Emphasis"/>
              </w:rPr>
              <w:t>Cyclorana</w:t>
            </w:r>
            <w:proofErr w:type="spellEnd"/>
            <w:r w:rsidRPr="008C6C4E">
              <w:rPr>
                <w:rStyle w:val="Emphasis"/>
              </w:rPr>
              <w:t xml:space="preserve"> </w:t>
            </w:r>
            <w:proofErr w:type="spellStart"/>
            <w:r w:rsidRPr="008C6C4E">
              <w:rPr>
                <w:rStyle w:val="Emphasis"/>
              </w:rPr>
              <w:t>brevipes</w:t>
            </w:r>
            <w:proofErr w:type="spellEnd"/>
          </w:p>
        </w:tc>
      </w:tr>
      <w:tr w:rsidR="004E0889" w14:paraId="0C7280BE" w14:textId="77777777">
        <w:trPr>
          <w:cantSplit/>
          <w:trHeight w:val="315"/>
        </w:trPr>
        <w:tc>
          <w:tcPr>
            <w:tcW w:w="2500" w:type="pct"/>
            <w:noWrap/>
          </w:tcPr>
          <w:p w14:paraId="5B13A3CC" w14:textId="3F62E40B" w:rsidR="004E0889" w:rsidRPr="000D1F36" w:rsidRDefault="004E0889" w:rsidP="004E0889">
            <w:pPr>
              <w:pStyle w:val="TableText"/>
            </w:pPr>
            <w:r w:rsidRPr="00301232">
              <w:t xml:space="preserve">Striped burrowing </w:t>
            </w:r>
            <w:proofErr w:type="spellStart"/>
            <w:r w:rsidRPr="00301232">
              <w:t>frog</w:t>
            </w:r>
            <w:r w:rsidR="00433364" w:rsidRPr="00433364">
              <w:rPr>
                <w:vertAlign w:val="superscript"/>
              </w:rPr>
              <w:t>a</w:t>
            </w:r>
            <w:proofErr w:type="spellEnd"/>
          </w:p>
        </w:tc>
        <w:tc>
          <w:tcPr>
            <w:tcW w:w="2500" w:type="pct"/>
            <w:noWrap/>
          </w:tcPr>
          <w:p w14:paraId="1B7FAF3D" w14:textId="1E80D289" w:rsidR="004E0889" w:rsidRPr="008C6C4E" w:rsidRDefault="007A4713" w:rsidP="0028199E">
            <w:pPr>
              <w:pStyle w:val="TableText"/>
              <w:rPr>
                <w:rStyle w:val="Emphasis"/>
              </w:rPr>
            </w:pPr>
            <w:proofErr w:type="spellStart"/>
            <w:r>
              <w:rPr>
                <w:rStyle w:val="Emphasis"/>
              </w:rPr>
              <w:t>Cyclo</w:t>
            </w:r>
            <w:r w:rsidR="0028199E">
              <w:rPr>
                <w:rStyle w:val="Emphasis"/>
              </w:rPr>
              <w:t>r</w:t>
            </w:r>
            <w:r>
              <w:rPr>
                <w:rStyle w:val="Emphasis"/>
              </w:rPr>
              <w:t>ana</w:t>
            </w:r>
            <w:proofErr w:type="spellEnd"/>
            <w:r w:rsidRPr="008C6C4E">
              <w:rPr>
                <w:rStyle w:val="Emphasis"/>
              </w:rPr>
              <w:t xml:space="preserve"> </w:t>
            </w:r>
            <w:proofErr w:type="spellStart"/>
            <w:r w:rsidR="004E0889" w:rsidRPr="008C6C4E">
              <w:rPr>
                <w:rStyle w:val="Emphasis"/>
              </w:rPr>
              <w:t>alboguttata</w:t>
            </w:r>
            <w:proofErr w:type="spellEnd"/>
          </w:p>
        </w:tc>
      </w:tr>
      <w:tr w:rsidR="007254DC" w14:paraId="3C5FCA5D" w14:textId="77777777">
        <w:trPr>
          <w:cantSplit/>
          <w:trHeight w:val="315"/>
        </w:trPr>
        <w:tc>
          <w:tcPr>
            <w:tcW w:w="2500" w:type="pct"/>
            <w:noWrap/>
          </w:tcPr>
          <w:p w14:paraId="31153282" w14:textId="3657C7E2" w:rsidR="007254DC" w:rsidRPr="00927A12" w:rsidRDefault="007254DC" w:rsidP="007254DC">
            <w:pPr>
              <w:pStyle w:val="TableText"/>
              <w:rPr>
                <w:rStyle w:val="Strong"/>
              </w:rPr>
            </w:pPr>
            <w:r w:rsidRPr="00927A12">
              <w:rPr>
                <w:rStyle w:val="Strong"/>
              </w:rPr>
              <w:t>Salamanders newts and sirens</w:t>
            </w:r>
          </w:p>
        </w:tc>
        <w:tc>
          <w:tcPr>
            <w:tcW w:w="2500" w:type="pct"/>
            <w:noWrap/>
          </w:tcPr>
          <w:p w14:paraId="153F6704" w14:textId="609BEC63" w:rsidR="007254DC" w:rsidRPr="00927A12" w:rsidRDefault="007254DC" w:rsidP="007254DC">
            <w:pPr>
              <w:pStyle w:val="TableText"/>
              <w:rPr>
                <w:rStyle w:val="Strong"/>
              </w:rPr>
            </w:pPr>
            <w:r w:rsidRPr="00927A12">
              <w:rPr>
                <w:rStyle w:val="Strong"/>
              </w:rPr>
              <w:t>Order Caudata</w:t>
            </w:r>
          </w:p>
        </w:tc>
      </w:tr>
      <w:tr w:rsidR="004E0889" w14:paraId="4D021499" w14:textId="77777777">
        <w:trPr>
          <w:cantSplit/>
          <w:trHeight w:val="315"/>
        </w:trPr>
        <w:tc>
          <w:tcPr>
            <w:tcW w:w="2500" w:type="pct"/>
            <w:noWrap/>
          </w:tcPr>
          <w:p w14:paraId="1FC1BABD" w14:textId="6695C522" w:rsidR="004E0889" w:rsidRPr="000D1F36" w:rsidRDefault="004E0889" w:rsidP="004E0889">
            <w:pPr>
              <w:pStyle w:val="TableText"/>
            </w:pPr>
            <w:r w:rsidRPr="00301232">
              <w:t>Alpine newt</w:t>
            </w:r>
          </w:p>
        </w:tc>
        <w:tc>
          <w:tcPr>
            <w:tcW w:w="2500" w:type="pct"/>
            <w:noWrap/>
          </w:tcPr>
          <w:p w14:paraId="6625A399" w14:textId="356DCAE0" w:rsidR="004E0889" w:rsidRPr="008C6C4E" w:rsidRDefault="004E0889" w:rsidP="004E0889">
            <w:pPr>
              <w:pStyle w:val="TableText"/>
              <w:rPr>
                <w:rStyle w:val="Emphasis"/>
              </w:rPr>
            </w:pPr>
            <w:proofErr w:type="spellStart"/>
            <w:r w:rsidRPr="008C6C4E">
              <w:rPr>
                <w:rStyle w:val="Emphasis"/>
              </w:rPr>
              <w:t>Ichthyosaura</w:t>
            </w:r>
            <w:proofErr w:type="spellEnd"/>
            <w:r w:rsidRPr="008C6C4E">
              <w:rPr>
                <w:rStyle w:val="Emphasis"/>
              </w:rPr>
              <w:t xml:space="preserve"> </w:t>
            </w:r>
            <w:proofErr w:type="spellStart"/>
            <w:r w:rsidRPr="008C6C4E">
              <w:rPr>
                <w:rStyle w:val="Emphasis"/>
              </w:rPr>
              <w:t>alpestris</w:t>
            </w:r>
            <w:proofErr w:type="spellEnd"/>
          </w:p>
        </w:tc>
      </w:tr>
      <w:tr w:rsidR="004E0889" w14:paraId="793C4FBA" w14:textId="77777777">
        <w:trPr>
          <w:cantSplit/>
          <w:trHeight w:val="315"/>
        </w:trPr>
        <w:tc>
          <w:tcPr>
            <w:tcW w:w="2500" w:type="pct"/>
            <w:noWrap/>
          </w:tcPr>
          <w:p w14:paraId="63DD20A0" w14:textId="1671656C" w:rsidR="004E0889" w:rsidRPr="000D1F36" w:rsidRDefault="004E0889" w:rsidP="004E0889">
            <w:pPr>
              <w:pStyle w:val="TableText"/>
            </w:pPr>
            <w:r w:rsidRPr="00301232">
              <w:t>Blue tailed fire belly newt</w:t>
            </w:r>
          </w:p>
        </w:tc>
        <w:tc>
          <w:tcPr>
            <w:tcW w:w="2500" w:type="pct"/>
            <w:noWrap/>
          </w:tcPr>
          <w:p w14:paraId="35397B4F" w14:textId="71890ABE" w:rsidR="004E0889" w:rsidRPr="008C6C4E" w:rsidRDefault="004E0889" w:rsidP="004E0889">
            <w:pPr>
              <w:pStyle w:val="TableText"/>
              <w:rPr>
                <w:rStyle w:val="Emphasis"/>
              </w:rPr>
            </w:pPr>
            <w:proofErr w:type="spellStart"/>
            <w:r w:rsidRPr="008C6C4E">
              <w:rPr>
                <w:rStyle w:val="Emphasis"/>
              </w:rPr>
              <w:t>Cynops</w:t>
            </w:r>
            <w:proofErr w:type="spellEnd"/>
            <w:r w:rsidRPr="008C6C4E">
              <w:rPr>
                <w:rStyle w:val="Emphasis"/>
              </w:rPr>
              <w:t xml:space="preserve"> </w:t>
            </w:r>
            <w:proofErr w:type="spellStart"/>
            <w:r w:rsidRPr="008C6C4E">
              <w:rPr>
                <w:rStyle w:val="Emphasis"/>
              </w:rPr>
              <w:t>cyanurus</w:t>
            </w:r>
            <w:proofErr w:type="spellEnd"/>
          </w:p>
        </w:tc>
      </w:tr>
      <w:tr w:rsidR="004E0889" w14:paraId="0EA9D71E" w14:textId="77777777">
        <w:trPr>
          <w:cantSplit/>
          <w:trHeight w:val="315"/>
        </w:trPr>
        <w:tc>
          <w:tcPr>
            <w:tcW w:w="2500" w:type="pct"/>
            <w:noWrap/>
          </w:tcPr>
          <w:p w14:paraId="6E8DF13A" w14:textId="6448DD95" w:rsidR="004E0889" w:rsidRPr="000D1F36" w:rsidRDefault="004E0889" w:rsidP="004E0889">
            <w:pPr>
              <w:pStyle w:val="TableText"/>
            </w:pPr>
            <w:r w:rsidRPr="00301232">
              <w:t>Chiang Mai crocodile newt</w:t>
            </w:r>
          </w:p>
        </w:tc>
        <w:tc>
          <w:tcPr>
            <w:tcW w:w="2500" w:type="pct"/>
            <w:noWrap/>
          </w:tcPr>
          <w:p w14:paraId="566C2A91" w14:textId="1D58DEFF" w:rsidR="004E0889" w:rsidRPr="008C6C4E" w:rsidRDefault="004E0889" w:rsidP="004E0889">
            <w:pPr>
              <w:pStyle w:val="TableText"/>
              <w:rPr>
                <w:rStyle w:val="Emphasis"/>
              </w:rPr>
            </w:pPr>
            <w:proofErr w:type="spellStart"/>
            <w:r w:rsidRPr="008C6C4E">
              <w:rPr>
                <w:rStyle w:val="Emphasis"/>
              </w:rPr>
              <w:t>Tylototriton</w:t>
            </w:r>
            <w:proofErr w:type="spellEnd"/>
            <w:r w:rsidRPr="008C6C4E">
              <w:rPr>
                <w:rStyle w:val="Emphasis"/>
              </w:rPr>
              <w:t xml:space="preserve"> </w:t>
            </w:r>
            <w:proofErr w:type="spellStart"/>
            <w:r w:rsidRPr="008C6C4E">
              <w:rPr>
                <w:rStyle w:val="Emphasis"/>
              </w:rPr>
              <w:t>uyenoi</w:t>
            </w:r>
            <w:proofErr w:type="spellEnd"/>
          </w:p>
        </w:tc>
      </w:tr>
      <w:tr w:rsidR="004E0889" w14:paraId="68440DCC" w14:textId="77777777">
        <w:trPr>
          <w:cantSplit/>
          <w:trHeight w:val="315"/>
        </w:trPr>
        <w:tc>
          <w:tcPr>
            <w:tcW w:w="2500" w:type="pct"/>
            <w:noWrap/>
          </w:tcPr>
          <w:p w14:paraId="24AE5698" w14:textId="584B286A" w:rsidR="004E0889" w:rsidRPr="000D1F36" w:rsidRDefault="004E0889" w:rsidP="004E0889">
            <w:pPr>
              <w:pStyle w:val="TableText"/>
            </w:pPr>
            <w:r w:rsidRPr="00301232">
              <w:t xml:space="preserve">Chinese </w:t>
            </w:r>
            <w:proofErr w:type="spellStart"/>
            <w:r w:rsidRPr="00301232">
              <w:t>firebelly</w:t>
            </w:r>
            <w:proofErr w:type="spellEnd"/>
            <w:r w:rsidRPr="00301232">
              <w:t xml:space="preserve"> newt</w:t>
            </w:r>
          </w:p>
        </w:tc>
        <w:tc>
          <w:tcPr>
            <w:tcW w:w="2500" w:type="pct"/>
            <w:noWrap/>
          </w:tcPr>
          <w:p w14:paraId="4F3CBDA4" w14:textId="63A0321A" w:rsidR="004E0889" w:rsidRPr="008C6C4E" w:rsidRDefault="004E0889" w:rsidP="004E0889">
            <w:pPr>
              <w:pStyle w:val="TableText"/>
              <w:rPr>
                <w:rStyle w:val="Emphasis"/>
              </w:rPr>
            </w:pPr>
            <w:proofErr w:type="spellStart"/>
            <w:r w:rsidRPr="008C6C4E">
              <w:rPr>
                <w:rStyle w:val="Emphasis"/>
              </w:rPr>
              <w:t>Cynops</w:t>
            </w:r>
            <w:proofErr w:type="spellEnd"/>
            <w:r w:rsidRPr="008C6C4E">
              <w:rPr>
                <w:rStyle w:val="Emphasis"/>
              </w:rPr>
              <w:t xml:space="preserve"> </w:t>
            </w:r>
            <w:proofErr w:type="spellStart"/>
            <w:r w:rsidRPr="008C6C4E">
              <w:rPr>
                <w:rStyle w:val="Emphasis"/>
              </w:rPr>
              <w:t>orientalis</w:t>
            </w:r>
            <w:proofErr w:type="spellEnd"/>
          </w:p>
        </w:tc>
      </w:tr>
      <w:tr w:rsidR="004E0889" w14:paraId="13EE3C60" w14:textId="77777777">
        <w:trPr>
          <w:cantSplit/>
          <w:trHeight w:val="315"/>
        </w:trPr>
        <w:tc>
          <w:tcPr>
            <w:tcW w:w="2500" w:type="pct"/>
            <w:noWrap/>
          </w:tcPr>
          <w:p w14:paraId="15D2476B" w14:textId="39469B09" w:rsidR="004E0889" w:rsidRPr="000D1F36" w:rsidRDefault="004E0889" w:rsidP="004E0889">
            <w:pPr>
              <w:pStyle w:val="TableText"/>
            </w:pPr>
            <w:r w:rsidRPr="00301232">
              <w:t>Clouded salamander</w:t>
            </w:r>
          </w:p>
        </w:tc>
        <w:tc>
          <w:tcPr>
            <w:tcW w:w="2500" w:type="pct"/>
            <w:noWrap/>
          </w:tcPr>
          <w:p w14:paraId="3F0A9476" w14:textId="48094516" w:rsidR="004E0889" w:rsidRPr="008C6C4E" w:rsidRDefault="004E0889" w:rsidP="004E0889">
            <w:pPr>
              <w:pStyle w:val="TableText"/>
              <w:rPr>
                <w:rStyle w:val="Emphasis"/>
              </w:rPr>
            </w:pPr>
            <w:proofErr w:type="spellStart"/>
            <w:r w:rsidRPr="008C6C4E">
              <w:rPr>
                <w:rStyle w:val="Emphasis"/>
              </w:rPr>
              <w:t>Hynobius</w:t>
            </w:r>
            <w:proofErr w:type="spellEnd"/>
            <w:r w:rsidRPr="008C6C4E">
              <w:rPr>
                <w:rStyle w:val="Emphasis"/>
              </w:rPr>
              <w:t xml:space="preserve"> nebulosus</w:t>
            </w:r>
          </w:p>
        </w:tc>
      </w:tr>
      <w:tr w:rsidR="004E0889" w14:paraId="4BF4D6EF" w14:textId="77777777">
        <w:trPr>
          <w:cantSplit/>
          <w:trHeight w:val="315"/>
        </w:trPr>
        <w:tc>
          <w:tcPr>
            <w:tcW w:w="2500" w:type="pct"/>
            <w:noWrap/>
          </w:tcPr>
          <w:p w14:paraId="358EE99F" w14:textId="37C61ACB" w:rsidR="004E0889" w:rsidRPr="000D1F36" w:rsidRDefault="004E0889" w:rsidP="004E0889">
            <w:pPr>
              <w:pStyle w:val="TableText"/>
            </w:pPr>
            <w:r w:rsidRPr="00301232">
              <w:t>Eastern newt</w:t>
            </w:r>
          </w:p>
        </w:tc>
        <w:tc>
          <w:tcPr>
            <w:tcW w:w="2500" w:type="pct"/>
            <w:noWrap/>
          </w:tcPr>
          <w:p w14:paraId="46A53BD3" w14:textId="5688562A" w:rsidR="004E0889" w:rsidRPr="008C6C4E" w:rsidRDefault="004E0889" w:rsidP="004E0889">
            <w:pPr>
              <w:pStyle w:val="TableText"/>
              <w:rPr>
                <w:rStyle w:val="Emphasis"/>
              </w:rPr>
            </w:pPr>
            <w:proofErr w:type="spellStart"/>
            <w:r w:rsidRPr="008C6C4E">
              <w:rPr>
                <w:rStyle w:val="Emphasis"/>
              </w:rPr>
              <w:t>Notophthalmus</w:t>
            </w:r>
            <w:proofErr w:type="spellEnd"/>
            <w:r w:rsidRPr="008C6C4E">
              <w:rPr>
                <w:rStyle w:val="Emphasis"/>
              </w:rPr>
              <w:t xml:space="preserve"> </w:t>
            </w:r>
            <w:proofErr w:type="spellStart"/>
            <w:r w:rsidRPr="008C6C4E">
              <w:rPr>
                <w:rStyle w:val="Emphasis"/>
              </w:rPr>
              <w:t>viridescens</w:t>
            </w:r>
            <w:proofErr w:type="spellEnd"/>
          </w:p>
        </w:tc>
      </w:tr>
      <w:tr w:rsidR="004E0889" w14:paraId="02C8F441" w14:textId="77777777">
        <w:trPr>
          <w:cantSplit/>
          <w:trHeight w:val="315"/>
        </w:trPr>
        <w:tc>
          <w:tcPr>
            <w:tcW w:w="2500" w:type="pct"/>
            <w:noWrap/>
          </w:tcPr>
          <w:p w14:paraId="0AE65B08" w14:textId="0DA1AA03" w:rsidR="004E0889" w:rsidRPr="000D1F36" w:rsidRDefault="004E0889" w:rsidP="004E0889">
            <w:pPr>
              <w:pStyle w:val="TableText"/>
            </w:pPr>
            <w:r w:rsidRPr="00301232">
              <w:t>European cave salamander</w:t>
            </w:r>
          </w:p>
        </w:tc>
        <w:tc>
          <w:tcPr>
            <w:tcW w:w="2500" w:type="pct"/>
            <w:noWrap/>
          </w:tcPr>
          <w:p w14:paraId="423EEAF8" w14:textId="489BC1B9" w:rsidR="004E0889" w:rsidRPr="008C6C4E" w:rsidRDefault="004E0889" w:rsidP="008C6C4E">
            <w:pPr>
              <w:pStyle w:val="TableText"/>
              <w:rPr>
                <w:rStyle w:val="Emphasis"/>
                <w:i w:val="0"/>
                <w:iCs w:val="0"/>
              </w:rPr>
            </w:pPr>
            <w:proofErr w:type="spellStart"/>
            <w:r w:rsidRPr="008C6C4E">
              <w:rPr>
                <w:rStyle w:val="Emphasis"/>
              </w:rPr>
              <w:t>Speleomantes</w:t>
            </w:r>
            <w:proofErr w:type="spellEnd"/>
            <w:r w:rsidRPr="00301232">
              <w:t xml:space="preserve"> spp.</w:t>
            </w:r>
          </w:p>
        </w:tc>
      </w:tr>
      <w:tr w:rsidR="004E0889" w14:paraId="7E60386A" w14:textId="77777777">
        <w:trPr>
          <w:cantSplit/>
          <w:trHeight w:val="315"/>
        </w:trPr>
        <w:tc>
          <w:tcPr>
            <w:tcW w:w="2500" w:type="pct"/>
            <w:noWrap/>
          </w:tcPr>
          <w:p w14:paraId="724F1204" w14:textId="00622BA2" w:rsidR="004E0889" w:rsidRPr="000D1F36" w:rsidRDefault="004E0889" w:rsidP="004E0889">
            <w:pPr>
              <w:pStyle w:val="TableText"/>
            </w:pPr>
            <w:r w:rsidRPr="00301232">
              <w:t>Fire salamander</w:t>
            </w:r>
          </w:p>
        </w:tc>
        <w:tc>
          <w:tcPr>
            <w:tcW w:w="2500" w:type="pct"/>
            <w:noWrap/>
          </w:tcPr>
          <w:p w14:paraId="5E730A55" w14:textId="52D861C5" w:rsidR="004E0889" w:rsidRPr="008C6C4E" w:rsidRDefault="004E0889" w:rsidP="004E0889">
            <w:pPr>
              <w:pStyle w:val="TableText"/>
              <w:rPr>
                <w:rStyle w:val="Emphasis"/>
              </w:rPr>
            </w:pPr>
            <w:r w:rsidRPr="008C6C4E">
              <w:rPr>
                <w:rStyle w:val="Emphasis"/>
              </w:rPr>
              <w:t xml:space="preserve">Salamandra </w:t>
            </w:r>
            <w:proofErr w:type="spellStart"/>
            <w:r w:rsidRPr="008C6C4E">
              <w:rPr>
                <w:rStyle w:val="Emphasis"/>
              </w:rPr>
              <w:t>salamandra</w:t>
            </w:r>
            <w:proofErr w:type="spellEnd"/>
          </w:p>
        </w:tc>
      </w:tr>
      <w:tr w:rsidR="004E0889" w14:paraId="4CDA9620" w14:textId="77777777">
        <w:trPr>
          <w:cantSplit/>
          <w:trHeight w:val="315"/>
        </w:trPr>
        <w:tc>
          <w:tcPr>
            <w:tcW w:w="2500" w:type="pct"/>
            <w:noWrap/>
          </w:tcPr>
          <w:p w14:paraId="4C613D08" w14:textId="71802C65" w:rsidR="004E0889" w:rsidRPr="000D1F36" w:rsidRDefault="004E0889" w:rsidP="004E0889">
            <w:pPr>
              <w:pStyle w:val="TableText"/>
            </w:pPr>
            <w:r w:rsidRPr="00301232">
              <w:t>French cave salamander</w:t>
            </w:r>
          </w:p>
        </w:tc>
        <w:tc>
          <w:tcPr>
            <w:tcW w:w="2500" w:type="pct"/>
            <w:noWrap/>
          </w:tcPr>
          <w:p w14:paraId="496F45EE" w14:textId="30F726F1" w:rsidR="004E0889" w:rsidRPr="008C6C4E" w:rsidRDefault="004E0889" w:rsidP="004E0889">
            <w:pPr>
              <w:pStyle w:val="TableText"/>
              <w:rPr>
                <w:rStyle w:val="Emphasis"/>
              </w:rPr>
            </w:pPr>
            <w:proofErr w:type="spellStart"/>
            <w:r w:rsidRPr="008C6C4E">
              <w:rPr>
                <w:rStyle w:val="Emphasis"/>
              </w:rPr>
              <w:t>Hydromantes</w:t>
            </w:r>
            <w:proofErr w:type="spellEnd"/>
            <w:r w:rsidRPr="008C6C4E">
              <w:rPr>
                <w:rStyle w:val="Emphasis"/>
              </w:rPr>
              <w:t xml:space="preserve"> </w:t>
            </w:r>
            <w:proofErr w:type="spellStart"/>
            <w:r w:rsidRPr="008C6C4E">
              <w:rPr>
                <w:rStyle w:val="Emphasis"/>
              </w:rPr>
              <w:t>strinatii</w:t>
            </w:r>
            <w:proofErr w:type="spellEnd"/>
          </w:p>
        </w:tc>
      </w:tr>
      <w:tr w:rsidR="004E0889" w14:paraId="69D4C055" w14:textId="77777777">
        <w:trPr>
          <w:cantSplit/>
          <w:trHeight w:val="315"/>
        </w:trPr>
        <w:tc>
          <w:tcPr>
            <w:tcW w:w="2500" w:type="pct"/>
            <w:noWrap/>
          </w:tcPr>
          <w:p w14:paraId="78BE1B38" w14:textId="043178ED" w:rsidR="004E0889" w:rsidRPr="000D1F36" w:rsidRDefault="004E0889" w:rsidP="004E0889">
            <w:pPr>
              <w:pStyle w:val="TableText"/>
            </w:pPr>
            <w:r w:rsidRPr="00301232">
              <w:t>Italian newt</w:t>
            </w:r>
          </w:p>
        </w:tc>
        <w:tc>
          <w:tcPr>
            <w:tcW w:w="2500" w:type="pct"/>
            <w:noWrap/>
          </w:tcPr>
          <w:p w14:paraId="30272C21" w14:textId="7BE6F014" w:rsidR="004E0889" w:rsidRPr="008C6C4E" w:rsidRDefault="004E0889" w:rsidP="004E0889">
            <w:pPr>
              <w:pStyle w:val="TableText"/>
              <w:rPr>
                <w:rStyle w:val="Emphasis"/>
              </w:rPr>
            </w:pPr>
            <w:proofErr w:type="spellStart"/>
            <w:r w:rsidRPr="008C6C4E">
              <w:rPr>
                <w:rStyle w:val="Emphasis"/>
              </w:rPr>
              <w:t>Lissotriton</w:t>
            </w:r>
            <w:proofErr w:type="spellEnd"/>
            <w:r w:rsidRPr="008C6C4E">
              <w:rPr>
                <w:rStyle w:val="Emphasis"/>
              </w:rPr>
              <w:t xml:space="preserve"> </w:t>
            </w:r>
            <w:proofErr w:type="spellStart"/>
            <w:r w:rsidRPr="008C6C4E">
              <w:rPr>
                <w:rStyle w:val="Emphasis"/>
              </w:rPr>
              <w:t>italicus</w:t>
            </w:r>
            <w:proofErr w:type="spellEnd"/>
          </w:p>
        </w:tc>
      </w:tr>
      <w:tr w:rsidR="004E0889" w14:paraId="7D5F6E76" w14:textId="77777777">
        <w:trPr>
          <w:cantSplit/>
          <w:trHeight w:val="315"/>
        </w:trPr>
        <w:tc>
          <w:tcPr>
            <w:tcW w:w="2500" w:type="pct"/>
            <w:noWrap/>
          </w:tcPr>
          <w:p w14:paraId="21E36E9F" w14:textId="29224B22" w:rsidR="004E0889" w:rsidRPr="000D1F36" w:rsidRDefault="004E0889" w:rsidP="004E0889">
            <w:pPr>
              <w:pStyle w:val="TableText"/>
            </w:pPr>
            <w:r w:rsidRPr="00301232">
              <w:t>Japanese clawed salamander</w:t>
            </w:r>
          </w:p>
        </w:tc>
        <w:tc>
          <w:tcPr>
            <w:tcW w:w="2500" w:type="pct"/>
            <w:noWrap/>
          </w:tcPr>
          <w:p w14:paraId="2D179943" w14:textId="19C279EF" w:rsidR="004E0889" w:rsidRPr="008C6C4E" w:rsidRDefault="004E0889" w:rsidP="004E0889">
            <w:pPr>
              <w:pStyle w:val="TableText"/>
              <w:rPr>
                <w:rStyle w:val="Emphasis"/>
              </w:rPr>
            </w:pPr>
            <w:proofErr w:type="spellStart"/>
            <w:r w:rsidRPr="008C6C4E">
              <w:rPr>
                <w:rStyle w:val="Emphasis"/>
              </w:rPr>
              <w:t>On</w:t>
            </w:r>
            <w:r w:rsidR="005F4DD3">
              <w:rPr>
                <w:rStyle w:val="Emphasis"/>
              </w:rPr>
              <w:t>y</w:t>
            </w:r>
            <w:r w:rsidRPr="008C6C4E">
              <w:rPr>
                <w:rStyle w:val="Emphasis"/>
              </w:rPr>
              <w:t>chodactylus</w:t>
            </w:r>
            <w:proofErr w:type="spellEnd"/>
            <w:r w:rsidRPr="008C6C4E">
              <w:rPr>
                <w:rStyle w:val="Emphasis"/>
              </w:rPr>
              <w:t xml:space="preserve"> japonicas</w:t>
            </w:r>
          </w:p>
        </w:tc>
      </w:tr>
      <w:tr w:rsidR="004E0889" w14:paraId="11029C60" w14:textId="77777777">
        <w:trPr>
          <w:cantSplit/>
          <w:trHeight w:val="315"/>
        </w:trPr>
        <w:tc>
          <w:tcPr>
            <w:tcW w:w="2500" w:type="pct"/>
            <w:noWrap/>
          </w:tcPr>
          <w:p w14:paraId="511D9DE0" w14:textId="1B08BB20" w:rsidR="004E0889" w:rsidRPr="000D1F36" w:rsidRDefault="004E0889" w:rsidP="004E0889">
            <w:pPr>
              <w:pStyle w:val="TableText"/>
            </w:pPr>
            <w:r w:rsidRPr="00301232">
              <w:t>Japanese fire belly newt</w:t>
            </w:r>
          </w:p>
        </w:tc>
        <w:tc>
          <w:tcPr>
            <w:tcW w:w="2500" w:type="pct"/>
            <w:noWrap/>
          </w:tcPr>
          <w:p w14:paraId="783E81B3" w14:textId="3DF2A1CB" w:rsidR="004E0889" w:rsidRPr="008C6C4E" w:rsidRDefault="004E0889" w:rsidP="004E0889">
            <w:pPr>
              <w:pStyle w:val="TableText"/>
              <w:rPr>
                <w:rStyle w:val="Emphasis"/>
              </w:rPr>
            </w:pPr>
            <w:proofErr w:type="spellStart"/>
            <w:r w:rsidRPr="008C6C4E">
              <w:rPr>
                <w:rStyle w:val="Emphasis"/>
              </w:rPr>
              <w:t>Cynops</w:t>
            </w:r>
            <w:proofErr w:type="spellEnd"/>
            <w:r w:rsidRPr="008C6C4E">
              <w:rPr>
                <w:rStyle w:val="Emphasis"/>
              </w:rPr>
              <w:t xml:space="preserve"> </w:t>
            </w:r>
            <w:proofErr w:type="spellStart"/>
            <w:r w:rsidRPr="008C6C4E">
              <w:rPr>
                <w:rStyle w:val="Emphasis"/>
              </w:rPr>
              <w:t>pyrrhogaster</w:t>
            </w:r>
            <w:proofErr w:type="spellEnd"/>
          </w:p>
        </w:tc>
      </w:tr>
      <w:tr w:rsidR="004E0889" w14:paraId="3C1792CD" w14:textId="77777777">
        <w:trPr>
          <w:cantSplit/>
          <w:trHeight w:val="315"/>
        </w:trPr>
        <w:tc>
          <w:tcPr>
            <w:tcW w:w="2500" w:type="pct"/>
            <w:noWrap/>
          </w:tcPr>
          <w:p w14:paraId="2C35DB87" w14:textId="4979A609" w:rsidR="004E0889" w:rsidRPr="000D1F36" w:rsidRDefault="004E0889" w:rsidP="004E0889">
            <w:pPr>
              <w:pStyle w:val="TableText"/>
            </w:pPr>
            <w:r w:rsidRPr="00301232">
              <w:t>Lesser siren</w:t>
            </w:r>
          </w:p>
        </w:tc>
        <w:tc>
          <w:tcPr>
            <w:tcW w:w="2500" w:type="pct"/>
            <w:noWrap/>
          </w:tcPr>
          <w:p w14:paraId="29339CEA" w14:textId="642D88BB" w:rsidR="004E0889" w:rsidRPr="008C6C4E" w:rsidRDefault="004E0889" w:rsidP="004E0889">
            <w:pPr>
              <w:pStyle w:val="TableText"/>
              <w:rPr>
                <w:rStyle w:val="Emphasis"/>
              </w:rPr>
            </w:pPr>
            <w:r w:rsidRPr="008C6C4E">
              <w:rPr>
                <w:rStyle w:val="Emphasis"/>
              </w:rPr>
              <w:t>Siren intermedia</w:t>
            </w:r>
          </w:p>
        </w:tc>
      </w:tr>
      <w:tr w:rsidR="004E0889" w14:paraId="3D420458" w14:textId="77777777">
        <w:trPr>
          <w:cantSplit/>
          <w:trHeight w:val="315"/>
        </w:trPr>
        <w:tc>
          <w:tcPr>
            <w:tcW w:w="2500" w:type="pct"/>
            <w:noWrap/>
          </w:tcPr>
          <w:p w14:paraId="66ACF7BF" w14:textId="3D0CA27D" w:rsidR="004E0889" w:rsidRPr="00301232" w:rsidRDefault="004E0889" w:rsidP="004E0889">
            <w:pPr>
              <w:pStyle w:val="TableText"/>
            </w:pPr>
            <w:r w:rsidRPr="00B86857">
              <w:t>North African fire salamander</w:t>
            </w:r>
          </w:p>
        </w:tc>
        <w:tc>
          <w:tcPr>
            <w:tcW w:w="2500" w:type="pct"/>
            <w:noWrap/>
          </w:tcPr>
          <w:p w14:paraId="14A94829" w14:textId="28C26E44" w:rsidR="004E0889" w:rsidRPr="008C6C4E" w:rsidRDefault="004E0889" w:rsidP="004E0889">
            <w:pPr>
              <w:pStyle w:val="TableText"/>
              <w:rPr>
                <w:rStyle w:val="Emphasis"/>
              </w:rPr>
            </w:pPr>
            <w:r w:rsidRPr="008C6C4E">
              <w:rPr>
                <w:rStyle w:val="Emphasis"/>
              </w:rPr>
              <w:t xml:space="preserve">Salamandra </w:t>
            </w:r>
            <w:proofErr w:type="spellStart"/>
            <w:r w:rsidRPr="008C6C4E">
              <w:rPr>
                <w:rStyle w:val="Emphasis"/>
              </w:rPr>
              <w:t>algira</w:t>
            </w:r>
            <w:proofErr w:type="spellEnd"/>
          </w:p>
        </w:tc>
      </w:tr>
      <w:tr w:rsidR="004E0889" w14:paraId="09DB1035" w14:textId="77777777">
        <w:trPr>
          <w:cantSplit/>
          <w:trHeight w:val="315"/>
        </w:trPr>
        <w:tc>
          <w:tcPr>
            <w:tcW w:w="2500" w:type="pct"/>
            <w:noWrap/>
          </w:tcPr>
          <w:p w14:paraId="28AD6755" w14:textId="460D0197" w:rsidR="004E0889" w:rsidRPr="00301232" w:rsidRDefault="004E0889" w:rsidP="004E0889">
            <w:pPr>
              <w:pStyle w:val="TableText"/>
            </w:pPr>
            <w:r w:rsidRPr="00B86857">
              <w:t>Northern crested newt</w:t>
            </w:r>
          </w:p>
        </w:tc>
        <w:tc>
          <w:tcPr>
            <w:tcW w:w="2500" w:type="pct"/>
            <w:noWrap/>
          </w:tcPr>
          <w:p w14:paraId="1F61E6AC" w14:textId="7C02E45B" w:rsidR="004E0889" w:rsidRPr="008C6C4E" w:rsidRDefault="004E0889" w:rsidP="004E0889">
            <w:pPr>
              <w:pStyle w:val="TableText"/>
              <w:rPr>
                <w:rStyle w:val="Emphasis"/>
              </w:rPr>
            </w:pPr>
            <w:proofErr w:type="spellStart"/>
            <w:r w:rsidRPr="008C6C4E">
              <w:rPr>
                <w:rStyle w:val="Emphasis"/>
              </w:rPr>
              <w:t>Triturus</w:t>
            </w:r>
            <w:proofErr w:type="spellEnd"/>
            <w:r w:rsidRPr="008C6C4E">
              <w:rPr>
                <w:rStyle w:val="Emphasis"/>
              </w:rPr>
              <w:t xml:space="preserve"> </w:t>
            </w:r>
            <w:proofErr w:type="spellStart"/>
            <w:r w:rsidRPr="008C6C4E">
              <w:rPr>
                <w:rStyle w:val="Emphasis"/>
              </w:rPr>
              <w:t>cristatus</w:t>
            </w:r>
            <w:proofErr w:type="spellEnd"/>
          </w:p>
        </w:tc>
      </w:tr>
      <w:tr w:rsidR="004E0889" w14:paraId="283909B6" w14:textId="77777777">
        <w:trPr>
          <w:cantSplit/>
          <w:trHeight w:val="315"/>
        </w:trPr>
        <w:tc>
          <w:tcPr>
            <w:tcW w:w="2500" w:type="pct"/>
            <w:noWrap/>
          </w:tcPr>
          <w:p w14:paraId="34096BD0" w14:textId="15FF637C" w:rsidR="004E0889" w:rsidRPr="00301232" w:rsidRDefault="004E0889" w:rsidP="004E0889">
            <w:pPr>
              <w:pStyle w:val="TableText"/>
            </w:pPr>
            <w:r w:rsidRPr="00B86857">
              <w:t>Northern spectacled salamander</w:t>
            </w:r>
          </w:p>
        </w:tc>
        <w:tc>
          <w:tcPr>
            <w:tcW w:w="2500" w:type="pct"/>
            <w:noWrap/>
          </w:tcPr>
          <w:p w14:paraId="6879EAFE" w14:textId="0198393C" w:rsidR="004E0889" w:rsidRPr="008C6C4E" w:rsidRDefault="004E0889" w:rsidP="004E0889">
            <w:pPr>
              <w:pStyle w:val="TableText"/>
              <w:rPr>
                <w:rStyle w:val="Emphasis"/>
              </w:rPr>
            </w:pPr>
            <w:proofErr w:type="spellStart"/>
            <w:r w:rsidRPr="008C6C4E">
              <w:rPr>
                <w:rStyle w:val="Emphasis"/>
              </w:rPr>
              <w:t>Salamandrina</w:t>
            </w:r>
            <w:proofErr w:type="spellEnd"/>
            <w:r w:rsidRPr="008C6C4E">
              <w:rPr>
                <w:rStyle w:val="Emphasis"/>
              </w:rPr>
              <w:t xml:space="preserve"> </w:t>
            </w:r>
            <w:proofErr w:type="spellStart"/>
            <w:r w:rsidRPr="008C6C4E">
              <w:rPr>
                <w:rStyle w:val="Emphasis"/>
              </w:rPr>
              <w:t>perspicillata</w:t>
            </w:r>
            <w:proofErr w:type="spellEnd"/>
          </w:p>
        </w:tc>
      </w:tr>
      <w:tr w:rsidR="004E0889" w14:paraId="26674043" w14:textId="77777777">
        <w:trPr>
          <w:cantSplit/>
          <w:trHeight w:val="315"/>
        </w:trPr>
        <w:tc>
          <w:tcPr>
            <w:tcW w:w="2500" w:type="pct"/>
            <w:noWrap/>
          </w:tcPr>
          <w:p w14:paraId="2F365320" w14:textId="47D85437" w:rsidR="004E0889" w:rsidRPr="00301232" w:rsidRDefault="004E0889" w:rsidP="004E0889">
            <w:pPr>
              <w:pStyle w:val="TableText"/>
            </w:pPr>
            <w:r w:rsidRPr="00B86857">
              <w:t>Rough skinned newt</w:t>
            </w:r>
          </w:p>
        </w:tc>
        <w:tc>
          <w:tcPr>
            <w:tcW w:w="2500" w:type="pct"/>
            <w:noWrap/>
          </w:tcPr>
          <w:p w14:paraId="521FBB74" w14:textId="51239C45" w:rsidR="004E0889" w:rsidRPr="008C6C4E" w:rsidRDefault="004E0889" w:rsidP="004E0889">
            <w:pPr>
              <w:pStyle w:val="TableText"/>
              <w:rPr>
                <w:rStyle w:val="Emphasis"/>
              </w:rPr>
            </w:pPr>
            <w:proofErr w:type="spellStart"/>
            <w:r w:rsidRPr="008C6C4E">
              <w:rPr>
                <w:rStyle w:val="Emphasis"/>
              </w:rPr>
              <w:t>Taricha</w:t>
            </w:r>
            <w:proofErr w:type="spellEnd"/>
            <w:r w:rsidRPr="008C6C4E">
              <w:rPr>
                <w:rStyle w:val="Emphasis"/>
              </w:rPr>
              <w:t xml:space="preserve"> granulosa</w:t>
            </w:r>
          </w:p>
        </w:tc>
      </w:tr>
      <w:tr w:rsidR="004E0889" w14:paraId="094F2418" w14:textId="77777777">
        <w:trPr>
          <w:cantSplit/>
          <w:trHeight w:val="315"/>
        </w:trPr>
        <w:tc>
          <w:tcPr>
            <w:tcW w:w="2500" w:type="pct"/>
            <w:noWrap/>
          </w:tcPr>
          <w:p w14:paraId="62190C20" w14:textId="5E2EE3A6" w:rsidR="004E0889" w:rsidRPr="00301232" w:rsidRDefault="004E0889" w:rsidP="004E0889">
            <w:pPr>
              <w:pStyle w:val="TableText"/>
            </w:pPr>
            <w:r w:rsidRPr="00B86857">
              <w:t>Sardinian brook salamander</w:t>
            </w:r>
          </w:p>
        </w:tc>
        <w:tc>
          <w:tcPr>
            <w:tcW w:w="2500" w:type="pct"/>
            <w:noWrap/>
          </w:tcPr>
          <w:p w14:paraId="75F313E5" w14:textId="47E03650" w:rsidR="004E0889" w:rsidRPr="008C6C4E" w:rsidRDefault="004E0889" w:rsidP="004E0889">
            <w:pPr>
              <w:pStyle w:val="TableText"/>
              <w:rPr>
                <w:rStyle w:val="Emphasis"/>
              </w:rPr>
            </w:pPr>
            <w:proofErr w:type="spellStart"/>
            <w:r w:rsidRPr="008C6C4E">
              <w:rPr>
                <w:rStyle w:val="Emphasis"/>
              </w:rPr>
              <w:t>Euproctus</w:t>
            </w:r>
            <w:proofErr w:type="spellEnd"/>
            <w:r w:rsidRPr="008C6C4E">
              <w:rPr>
                <w:rStyle w:val="Emphasis"/>
              </w:rPr>
              <w:t xml:space="preserve"> </w:t>
            </w:r>
            <w:proofErr w:type="spellStart"/>
            <w:r w:rsidRPr="008C6C4E">
              <w:rPr>
                <w:rStyle w:val="Emphasis"/>
              </w:rPr>
              <w:t>platycephalus</w:t>
            </w:r>
            <w:proofErr w:type="spellEnd"/>
          </w:p>
        </w:tc>
      </w:tr>
      <w:tr w:rsidR="004E0889" w14:paraId="223E56A0" w14:textId="77777777">
        <w:trPr>
          <w:cantSplit/>
          <w:trHeight w:val="315"/>
        </w:trPr>
        <w:tc>
          <w:tcPr>
            <w:tcW w:w="2500" w:type="pct"/>
            <w:noWrap/>
          </w:tcPr>
          <w:p w14:paraId="3C284F69" w14:textId="7F908130" w:rsidR="004E0889" w:rsidRPr="00301232" w:rsidRDefault="004E0889" w:rsidP="004E0889">
            <w:pPr>
              <w:pStyle w:val="TableText"/>
            </w:pPr>
            <w:r w:rsidRPr="00B86857">
              <w:t>Siberian salamander</w:t>
            </w:r>
          </w:p>
        </w:tc>
        <w:tc>
          <w:tcPr>
            <w:tcW w:w="2500" w:type="pct"/>
            <w:noWrap/>
          </w:tcPr>
          <w:p w14:paraId="717B4CCD" w14:textId="65B8FE61" w:rsidR="004E0889" w:rsidRPr="008C6C4E" w:rsidRDefault="004E0889" w:rsidP="004E0889">
            <w:pPr>
              <w:pStyle w:val="TableText"/>
              <w:rPr>
                <w:rStyle w:val="Emphasis"/>
              </w:rPr>
            </w:pPr>
            <w:proofErr w:type="spellStart"/>
            <w:r w:rsidRPr="008C6C4E">
              <w:rPr>
                <w:rStyle w:val="Emphasis"/>
              </w:rPr>
              <w:t>Salamandrella</w:t>
            </w:r>
            <w:proofErr w:type="spellEnd"/>
            <w:r w:rsidRPr="008C6C4E">
              <w:rPr>
                <w:rStyle w:val="Emphasis"/>
              </w:rPr>
              <w:t xml:space="preserve"> </w:t>
            </w:r>
            <w:proofErr w:type="spellStart"/>
            <w:r w:rsidRPr="008C6C4E">
              <w:rPr>
                <w:rStyle w:val="Emphasis"/>
              </w:rPr>
              <w:t>keyserlingii</w:t>
            </w:r>
            <w:proofErr w:type="spellEnd"/>
          </w:p>
        </w:tc>
      </w:tr>
      <w:tr w:rsidR="004E0889" w14:paraId="5E299A24" w14:textId="77777777">
        <w:trPr>
          <w:cantSplit/>
          <w:trHeight w:val="315"/>
        </w:trPr>
        <w:tc>
          <w:tcPr>
            <w:tcW w:w="2500" w:type="pct"/>
            <w:noWrap/>
          </w:tcPr>
          <w:p w14:paraId="4C8DFF3B" w14:textId="0503B778" w:rsidR="004E0889" w:rsidRPr="00301232" w:rsidRDefault="004E0889" w:rsidP="004E0889">
            <w:pPr>
              <w:pStyle w:val="TableText"/>
            </w:pPr>
            <w:r w:rsidRPr="00B86857">
              <w:t>Smooth newt</w:t>
            </w:r>
          </w:p>
        </w:tc>
        <w:tc>
          <w:tcPr>
            <w:tcW w:w="2500" w:type="pct"/>
            <w:noWrap/>
          </w:tcPr>
          <w:p w14:paraId="7E8562BB" w14:textId="7AA21D1B" w:rsidR="004E0889" w:rsidRPr="008C6C4E" w:rsidRDefault="004E0889" w:rsidP="004E0889">
            <w:pPr>
              <w:pStyle w:val="TableText"/>
              <w:rPr>
                <w:rStyle w:val="Emphasis"/>
              </w:rPr>
            </w:pPr>
            <w:proofErr w:type="spellStart"/>
            <w:r w:rsidRPr="008C6C4E">
              <w:rPr>
                <w:rStyle w:val="Emphasis"/>
              </w:rPr>
              <w:t>Lissotriton</w:t>
            </w:r>
            <w:proofErr w:type="spellEnd"/>
            <w:r w:rsidRPr="008C6C4E">
              <w:rPr>
                <w:rStyle w:val="Emphasis"/>
              </w:rPr>
              <w:t xml:space="preserve"> vulgaris</w:t>
            </w:r>
          </w:p>
        </w:tc>
      </w:tr>
      <w:tr w:rsidR="004E0889" w14:paraId="395F0E1B" w14:textId="77777777">
        <w:trPr>
          <w:cantSplit/>
          <w:trHeight w:val="315"/>
        </w:trPr>
        <w:tc>
          <w:tcPr>
            <w:tcW w:w="2500" w:type="pct"/>
            <w:noWrap/>
          </w:tcPr>
          <w:p w14:paraId="7D0B3ACE" w14:textId="38437C96" w:rsidR="004E0889" w:rsidRPr="00301232" w:rsidRDefault="004E0889" w:rsidP="004E0889">
            <w:pPr>
              <w:pStyle w:val="TableText"/>
            </w:pPr>
            <w:r w:rsidRPr="00B86857">
              <w:t>Spanish ribbed newt</w:t>
            </w:r>
          </w:p>
        </w:tc>
        <w:tc>
          <w:tcPr>
            <w:tcW w:w="2500" w:type="pct"/>
            <w:noWrap/>
          </w:tcPr>
          <w:p w14:paraId="32DBE7F9" w14:textId="100F5000" w:rsidR="004E0889" w:rsidRPr="008C6C4E" w:rsidRDefault="004E0889" w:rsidP="004E0889">
            <w:pPr>
              <w:pStyle w:val="TableText"/>
              <w:rPr>
                <w:rStyle w:val="Emphasis"/>
              </w:rPr>
            </w:pPr>
            <w:proofErr w:type="spellStart"/>
            <w:r w:rsidRPr="008C6C4E">
              <w:rPr>
                <w:rStyle w:val="Emphasis"/>
              </w:rPr>
              <w:t>Pleurodeles</w:t>
            </w:r>
            <w:proofErr w:type="spellEnd"/>
            <w:r w:rsidRPr="008C6C4E">
              <w:rPr>
                <w:rStyle w:val="Emphasis"/>
              </w:rPr>
              <w:t xml:space="preserve"> </w:t>
            </w:r>
            <w:proofErr w:type="spellStart"/>
            <w:r w:rsidRPr="008C6C4E">
              <w:rPr>
                <w:rStyle w:val="Emphasis"/>
              </w:rPr>
              <w:t>waltl</w:t>
            </w:r>
            <w:proofErr w:type="spellEnd"/>
          </w:p>
        </w:tc>
      </w:tr>
      <w:tr w:rsidR="004E0889" w14:paraId="1EB1F29F" w14:textId="77777777">
        <w:trPr>
          <w:cantSplit/>
          <w:trHeight w:val="315"/>
        </w:trPr>
        <w:tc>
          <w:tcPr>
            <w:tcW w:w="2500" w:type="pct"/>
            <w:noWrap/>
          </w:tcPr>
          <w:p w14:paraId="0EACE2B3" w14:textId="367CCABF" w:rsidR="004E0889" w:rsidRPr="00301232" w:rsidRDefault="004E0889" w:rsidP="004E0889">
            <w:pPr>
              <w:pStyle w:val="TableText"/>
            </w:pPr>
            <w:r w:rsidRPr="00B86857">
              <w:t>Sword tailed newt</w:t>
            </w:r>
          </w:p>
        </w:tc>
        <w:tc>
          <w:tcPr>
            <w:tcW w:w="2500" w:type="pct"/>
            <w:noWrap/>
          </w:tcPr>
          <w:p w14:paraId="1981AC0B" w14:textId="6C7AC472" w:rsidR="004E0889" w:rsidRPr="008C6C4E" w:rsidRDefault="004E0889" w:rsidP="004E0889">
            <w:pPr>
              <w:pStyle w:val="TableText"/>
              <w:rPr>
                <w:rStyle w:val="Emphasis"/>
              </w:rPr>
            </w:pPr>
            <w:proofErr w:type="spellStart"/>
            <w:r w:rsidRPr="008C6C4E">
              <w:rPr>
                <w:rStyle w:val="Emphasis"/>
              </w:rPr>
              <w:t>Cynops</w:t>
            </w:r>
            <w:proofErr w:type="spellEnd"/>
            <w:r w:rsidRPr="008C6C4E">
              <w:rPr>
                <w:rStyle w:val="Emphasis"/>
              </w:rPr>
              <w:t xml:space="preserve"> </w:t>
            </w:r>
            <w:proofErr w:type="spellStart"/>
            <w:r w:rsidRPr="008C6C4E">
              <w:rPr>
                <w:rStyle w:val="Emphasis"/>
              </w:rPr>
              <w:t>ensicauda</w:t>
            </w:r>
            <w:proofErr w:type="spellEnd"/>
          </w:p>
        </w:tc>
      </w:tr>
      <w:tr w:rsidR="004E0889" w14:paraId="001DCDD8" w14:textId="77777777">
        <w:trPr>
          <w:cantSplit/>
          <w:trHeight w:val="315"/>
        </w:trPr>
        <w:tc>
          <w:tcPr>
            <w:tcW w:w="2500" w:type="pct"/>
            <w:noWrap/>
          </w:tcPr>
          <w:p w14:paraId="2BB58253" w14:textId="3CCF390F" w:rsidR="004E0889" w:rsidRPr="00301232" w:rsidRDefault="004E0889" w:rsidP="004E0889">
            <w:pPr>
              <w:pStyle w:val="TableText"/>
            </w:pPr>
            <w:r w:rsidRPr="00B86857">
              <w:t>Vietnamese crocodile newt</w:t>
            </w:r>
          </w:p>
        </w:tc>
        <w:tc>
          <w:tcPr>
            <w:tcW w:w="2500" w:type="pct"/>
            <w:noWrap/>
          </w:tcPr>
          <w:p w14:paraId="6D556558" w14:textId="74CCC0CC" w:rsidR="004E0889" w:rsidRPr="008C6C4E" w:rsidRDefault="004E0889" w:rsidP="004E0889">
            <w:pPr>
              <w:pStyle w:val="TableText"/>
              <w:rPr>
                <w:rStyle w:val="Emphasis"/>
              </w:rPr>
            </w:pPr>
            <w:proofErr w:type="spellStart"/>
            <w:r w:rsidRPr="008C6C4E">
              <w:rPr>
                <w:rStyle w:val="Emphasis"/>
              </w:rPr>
              <w:t>Tylototriton</w:t>
            </w:r>
            <w:proofErr w:type="spellEnd"/>
            <w:r w:rsidRPr="008C6C4E">
              <w:rPr>
                <w:rStyle w:val="Emphasis"/>
              </w:rPr>
              <w:t xml:space="preserve"> </w:t>
            </w:r>
            <w:proofErr w:type="spellStart"/>
            <w:r w:rsidRPr="008C6C4E">
              <w:rPr>
                <w:rStyle w:val="Emphasis"/>
              </w:rPr>
              <w:t>vietnamensis</w:t>
            </w:r>
            <w:proofErr w:type="spellEnd"/>
          </w:p>
        </w:tc>
      </w:tr>
      <w:tr w:rsidR="004E0889" w14:paraId="714EA567" w14:textId="77777777">
        <w:trPr>
          <w:cantSplit/>
          <w:trHeight w:val="315"/>
        </w:trPr>
        <w:tc>
          <w:tcPr>
            <w:tcW w:w="2500" w:type="pct"/>
            <w:noWrap/>
          </w:tcPr>
          <w:p w14:paraId="126E881A" w14:textId="6E0D55D5" w:rsidR="004E0889" w:rsidRPr="00301232" w:rsidRDefault="004E0889" w:rsidP="004E0889">
            <w:pPr>
              <w:pStyle w:val="TableText"/>
            </w:pPr>
            <w:r w:rsidRPr="00B86857">
              <w:lastRenderedPageBreak/>
              <w:t>Vietnamese salamander</w:t>
            </w:r>
          </w:p>
        </w:tc>
        <w:tc>
          <w:tcPr>
            <w:tcW w:w="2500" w:type="pct"/>
            <w:noWrap/>
          </w:tcPr>
          <w:p w14:paraId="3567FC81" w14:textId="10A2B2CF" w:rsidR="004E0889" w:rsidRPr="008C6C4E" w:rsidRDefault="004E0889" w:rsidP="004E0889">
            <w:pPr>
              <w:pStyle w:val="TableText"/>
              <w:rPr>
                <w:rStyle w:val="Emphasis"/>
              </w:rPr>
            </w:pPr>
            <w:proofErr w:type="spellStart"/>
            <w:r w:rsidRPr="008C6C4E">
              <w:rPr>
                <w:rStyle w:val="Emphasis"/>
              </w:rPr>
              <w:t>Paramesotriton</w:t>
            </w:r>
            <w:proofErr w:type="spellEnd"/>
            <w:r w:rsidRPr="008C6C4E">
              <w:rPr>
                <w:rStyle w:val="Emphasis"/>
              </w:rPr>
              <w:t xml:space="preserve"> </w:t>
            </w:r>
            <w:proofErr w:type="spellStart"/>
            <w:r w:rsidRPr="008C6C4E">
              <w:rPr>
                <w:rStyle w:val="Emphasis"/>
              </w:rPr>
              <w:t>deloustali</w:t>
            </w:r>
            <w:proofErr w:type="spellEnd"/>
          </w:p>
        </w:tc>
      </w:tr>
      <w:tr w:rsidR="004E0889" w14:paraId="3307EDE6" w14:textId="77777777">
        <w:trPr>
          <w:cantSplit/>
          <w:trHeight w:val="315"/>
        </w:trPr>
        <w:tc>
          <w:tcPr>
            <w:tcW w:w="2500" w:type="pct"/>
            <w:noWrap/>
          </w:tcPr>
          <w:p w14:paraId="712C49D7" w14:textId="4CB26E5D" w:rsidR="004E0889" w:rsidRPr="00301232" w:rsidRDefault="004E0889" w:rsidP="004E0889">
            <w:pPr>
              <w:pStyle w:val="TableText"/>
            </w:pPr>
            <w:proofErr w:type="spellStart"/>
            <w:r w:rsidRPr="00B86857">
              <w:t>Wenxian</w:t>
            </w:r>
            <w:proofErr w:type="spellEnd"/>
            <w:r w:rsidRPr="00B86857">
              <w:t xml:space="preserve"> knobby newt</w:t>
            </w:r>
          </w:p>
        </w:tc>
        <w:tc>
          <w:tcPr>
            <w:tcW w:w="2500" w:type="pct"/>
            <w:noWrap/>
          </w:tcPr>
          <w:p w14:paraId="4B19ACD3" w14:textId="7440C457" w:rsidR="004E0889" w:rsidRPr="008C6C4E" w:rsidRDefault="004E0889" w:rsidP="004E0889">
            <w:pPr>
              <w:pStyle w:val="TableText"/>
              <w:rPr>
                <w:rStyle w:val="Emphasis"/>
              </w:rPr>
            </w:pPr>
            <w:proofErr w:type="spellStart"/>
            <w:r w:rsidRPr="008C6C4E">
              <w:rPr>
                <w:rStyle w:val="Emphasis"/>
              </w:rPr>
              <w:t>Tylototriton</w:t>
            </w:r>
            <w:proofErr w:type="spellEnd"/>
            <w:r w:rsidRPr="008C6C4E">
              <w:rPr>
                <w:rStyle w:val="Emphasis"/>
              </w:rPr>
              <w:t xml:space="preserve"> </w:t>
            </w:r>
            <w:proofErr w:type="spellStart"/>
            <w:r w:rsidRPr="008C6C4E">
              <w:rPr>
                <w:rStyle w:val="Emphasis"/>
              </w:rPr>
              <w:t>wenxianensis</w:t>
            </w:r>
            <w:proofErr w:type="spellEnd"/>
          </w:p>
        </w:tc>
      </w:tr>
      <w:tr w:rsidR="004E0889" w14:paraId="55F5E037" w14:textId="77777777">
        <w:trPr>
          <w:cantSplit/>
          <w:trHeight w:val="315"/>
        </w:trPr>
        <w:tc>
          <w:tcPr>
            <w:tcW w:w="2500" w:type="pct"/>
            <w:noWrap/>
          </w:tcPr>
          <w:p w14:paraId="523E62D3" w14:textId="73B946A6" w:rsidR="004E0889" w:rsidRPr="00301232" w:rsidRDefault="004E0889" w:rsidP="004E0889">
            <w:pPr>
              <w:pStyle w:val="TableText"/>
            </w:pPr>
            <w:r w:rsidRPr="00B86857">
              <w:t>Yellow spotted newt</w:t>
            </w:r>
          </w:p>
        </w:tc>
        <w:tc>
          <w:tcPr>
            <w:tcW w:w="2500" w:type="pct"/>
            <w:noWrap/>
          </w:tcPr>
          <w:p w14:paraId="3E62236D" w14:textId="25D830B0" w:rsidR="004E0889" w:rsidRPr="008C6C4E" w:rsidRDefault="004E0889" w:rsidP="004E0889">
            <w:pPr>
              <w:pStyle w:val="TableText"/>
              <w:rPr>
                <w:rStyle w:val="Emphasis"/>
              </w:rPr>
            </w:pPr>
            <w:proofErr w:type="spellStart"/>
            <w:r w:rsidRPr="008C6C4E">
              <w:rPr>
                <w:rStyle w:val="Emphasis"/>
              </w:rPr>
              <w:t>Neurergus</w:t>
            </w:r>
            <w:proofErr w:type="spellEnd"/>
            <w:r w:rsidRPr="008C6C4E">
              <w:rPr>
                <w:rStyle w:val="Emphasis"/>
              </w:rPr>
              <w:t xml:space="preserve"> </w:t>
            </w:r>
            <w:proofErr w:type="spellStart"/>
            <w:r w:rsidRPr="008C6C4E">
              <w:rPr>
                <w:rStyle w:val="Emphasis"/>
              </w:rPr>
              <w:t>crocatus</w:t>
            </w:r>
            <w:proofErr w:type="spellEnd"/>
          </w:p>
        </w:tc>
      </w:tr>
      <w:tr w:rsidR="004E0889" w14:paraId="3C943AF5" w14:textId="77777777">
        <w:trPr>
          <w:cantSplit/>
          <w:trHeight w:val="315"/>
        </w:trPr>
        <w:tc>
          <w:tcPr>
            <w:tcW w:w="2500" w:type="pct"/>
            <w:noWrap/>
          </w:tcPr>
          <w:p w14:paraId="54A79318" w14:textId="222C2429" w:rsidR="004E0889" w:rsidRPr="00301232" w:rsidRDefault="004E0889" w:rsidP="004E0889">
            <w:pPr>
              <w:pStyle w:val="TableText"/>
            </w:pPr>
            <w:r w:rsidRPr="00B86857">
              <w:t>Zeigler</w:t>
            </w:r>
            <w:r w:rsidR="00347F55">
              <w:t>’</w:t>
            </w:r>
            <w:r w:rsidRPr="00B86857">
              <w:t>s crocodile newt</w:t>
            </w:r>
          </w:p>
        </w:tc>
        <w:tc>
          <w:tcPr>
            <w:tcW w:w="2500" w:type="pct"/>
            <w:noWrap/>
          </w:tcPr>
          <w:p w14:paraId="3BC2D5E3" w14:textId="6A286A54" w:rsidR="004E0889" w:rsidRPr="008C6C4E" w:rsidRDefault="004E0889" w:rsidP="004E0889">
            <w:pPr>
              <w:pStyle w:val="TableText"/>
              <w:rPr>
                <w:rStyle w:val="Emphasis"/>
              </w:rPr>
            </w:pPr>
            <w:proofErr w:type="spellStart"/>
            <w:r w:rsidRPr="008C6C4E">
              <w:rPr>
                <w:rStyle w:val="Emphasis"/>
              </w:rPr>
              <w:t>Tylototriton</w:t>
            </w:r>
            <w:proofErr w:type="spellEnd"/>
            <w:r w:rsidRPr="008C6C4E">
              <w:rPr>
                <w:rStyle w:val="Emphasis"/>
              </w:rPr>
              <w:t xml:space="preserve"> </w:t>
            </w:r>
            <w:proofErr w:type="spellStart"/>
            <w:r w:rsidRPr="008C6C4E">
              <w:rPr>
                <w:rStyle w:val="Emphasis"/>
              </w:rPr>
              <w:t>ziegleri</w:t>
            </w:r>
            <w:proofErr w:type="spellEnd"/>
          </w:p>
        </w:tc>
      </w:tr>
    </w:tbl>
    <w:p w14:paraId="58C87026" w14:textId="5AA7154E" w:rsidR="007254DC" w:rsidRPr="007254DC" w:rsidRDefault="007254DC" w:rsidP="007254DC">
      <w:pPr>
        <w:pStyle w:val="FigureTableNoteSource"/>
      </w:pPr>
      <w:r w:rsidRPr="007254DC">
        <w:rPr>
          <w:rStyle w:val="Strong"/>
        </w:rPr>
        <w:t>a</w:t>
      </w:r>
      <w:r>
        <w:t xml:space="preserve"> </w:t>
      </w:r>
      <w:r w:rsidRPr="006D17A1">
        <w:t>Naturally susceptible</w:t>
      </w:r>
      <w:r>
        <w:t>.</w:t>
      </w:r>
      <w:r w:rsidRPr="006D17A1">
        <w:t xml:space="preserve"> </w:t>
      </w:r>
      <w:r>
        <w:t xml:space="preserve">Note: </w:t>
      </w:r>
      <w:r w:rsidRPr="006D17A1">
        <w:t xml:space="preserve">other species </w:t>
      </w:r>
      <w:r>
        <w:t>likely to be susceptible or</w:t>
      </w:r>
      <w:r w:rsidRPr="006D17A1">
        <w:t xml:space="preserve"> shown to be experimentally susceptible</w:t>
      </w:r>
      <w:r>
        <w:t>.</w:t>
      </w:r>
    </w:p>
    <w:p w14:paraId="07189146" w14:textId="77777777" w:rsidR="00ED0614" w:rsidRDefault="00E260DC">
      <w:pPr>
        <w:pStyle w:val="Heading2"/>
      </w:pPr>
      <w:r>
        <w:t>Presence in Australia</w:t>
      </w:r>
    </w:p>
    <w:p w14:paraId="12DFE40E" w14:textId="4EA7FB4A" w:rsidR="00FD7D78" w:rsidRDefault="00ED75F3">
      <w:pPr>
        <w:keepNext/>
        <w:keepLines/>
      </w:pPr>
      <w:r w:rsidRPr="00ED75F3">
        <w:t xml:space="preserve">Infection with </w:t>
      </w:r>
      <w:proofErr w:type="spellStart"/>
      <w:r w:rsidRPr="00ED75F3">
        <w:t>ranavirus</w:t>
      </w:r>
      <w:proofErr w:type="spellEnd"/>
      <w:r w:rsidRPr="00ED75F3">
        <w:t xml:space="preserve"> has been officially reported in Australia. Bohle iridovirus was originally isolated from tadpoles of ornate burrowing frogs (</w:t>
      </w:r>
      <w:proofErr w:type="spellStart"/>
      <w:r w:rsidR="00347F55">
        <w:rPr>
          <w:rStyle w:val="Emphasis"/>
        </w:rPr>
        <w:t>Platyplectrum</w:t>
      </w:r>
      <w:proofErr w:type="spellEnd"/>
      <w:r w:rsidR="00347F55" w:rsidRPr="00B46CCA">
        <w:rPr>
          <w:rStyle w:val="Emphasis"/>
        </w:rPr>
        <w:t xml:space="preserve"> </w:t>
      </w:r>
      <w:proofErr w:type="spellStart"/>
      <w:r w:rsidRPr="00B46CCA">
        <w:rPr>
          <w:rStyle w:val="Emphasis"/>
        </w:rPr>
        <w:t>ornatus</w:t>
      </w:r>
      <w:proofErr w:type="spellEnd"/>
      <w:r w:rsidRPr="00ED75F3">
        <w:t xml:space="preserve">) in far north Queensland. It has since been isolated from moribund green tree frogs and captive juvenile red-backed </w:t>
      </w:r>
      <w:proofErr w:type="spellStart"/>
      <w:r w:rsidRPr="00ED75F3">
        <w:t>toadlets</w:t>
      </w:r>
      <w:proofErr w:type="spellEnd"/>
      <w:r w:rsidRPr="00ED75F3">
        <w:t xml:space="preserve">. Another </w:t>
      </w:r>
      <w:proofErr w:type="spellStart"/>
      <w:r w:rsidRPr="00ED75F3">
        <w:t>ranavirus</w:t>
      </w:r>
      <w:proofErr w:type="spellEnd"/>
      <w:r w:rsidR="00B46CCA">
        <w:t>,</w:t>
      </w:r>
      <w:r w:rsidRPr="00ED75F3">
        <w:t xml:space="preserve"> Mahaffey Road virus</w:t>
      </w:r>
      <w:r w:rsidR="00B46CCA">
        <w:t>,</w:t>
      </w:r>
      <w:r w:rsidRPr="00ED75F3">
        <w:t xml:space="preserve"> was reported from moribund tree frogs in Darwin, N</w:t>
      </w:r>
      <w:r w:rsidR="00B46CCA">
        <w:t xml:space="preserve">orthern </w:t>
      </w:r>
      <w:r w:rsidRPr="00ED75F3">
        <w:t>T</w:t>
      </w:r>
      <w:r w:rsidR="00B46CCA">
        <w:t>erritory</w:t>
      </w:r>
      <w:r w:rsidRPr="00ED75F3">
        <w:t xml:space="preserve">. There is serological evidence of </w:t>
      </w:r>
      <w:proofErr w:type="spellStart"/>
      <w:r w:rsidRPr="00ED75F3">
        <w:t>ranavirus</w:t>
      </w:r>
      <w:proofErr w:type="spellEnd"/>
      <w:r w:rsidRPr="00ED75F3">
        <w:t xml:space="preserve"> infection in cane toads across northern Australia.</w:t>
      </w:r>
    </w:p>
    <w:p w14:paraId="55B0F228" w14:textId="7928BC26"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5D4B86">
        <w:rPr>
          <w:noProof/>
        </w:rPr>
        <w:t>1</w:t>
      </w:r>
      <w:r>
        <w:rPr>
          <w:noProof/>
        </w:rPr>
        <w:fldChar w:fldCharType="end"/>
      </w:r>
      <w:r>
        <w:t xml:space="preserve"> Presence of</w:t>
      </w:r>
      <w:r w:rsidR="00ED75F3">
        <w:t xml:space="preserve"> </w:t>
      </w:r>
      <w:proofErr w:type="spellStart"/>
      <w:r w:rsidR="00ED75F3">
        <w:t>ranavirus</w:t>
      </w:r>
      <w:proofErr w:type="spellEnd"/>
      <w:r>
        <w:t>, by jurisdiction</w:t>
      </w:r>
    </w:p>
    <w:p w14:paraId="0046BA22" w14:textId="77777777" w:rsidR="00ED0614" w:rsidRDefault="00E260DC">
      <w:r>
        <w:rPr>
          <w:noProof/>
          <w:lang w:eastAsia="en-AU"/>
        </w:rPr>
        <w:drawing>
          <wp:inline distT="0" distB="0" distL="0" distR="0" wp14:anchorId="1C3B5809" wp14:editId="4BD2782C">
            <wp:extent cx="4137772" cy="2943363"/>
            <wp:effectExtent l="0" t="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7772" cy="2943363"/>
                    </a:xfrm>
                    <a:prstGeom prst="rect">
                      <a:avLst/>
                    </a:prstGeom>
                  </pic:spPr>
                </pic:pic>
              </a:graphicData>
            </a:graphic>
          </wp:inline>
        </w:drawing>
      </w:r>
    </w:p>
    <w:p w14:paraId="345F5669" w14:textId="77777777" w:rsidR="00ED0614" w:rsidRDefault="00E260DC" w:rsidP="00E472B8">
      <w:pPr>
        <w:pStyle w:val="Heading2"/>
        <w:keepLines/>
      </w:pPr>
      <w:r>
        <w:t>Epidemiology</w:t>
      </w:r>
    </w:p>
    <w:p w14:paraId="79CEBF29" w14:textId="77777777" w:rsidR="00D9413E" w:rsidRDefault="00D9413E" w:rsidP="00D9413E">
      <w:pPr>
        <w:pStyle w:val="ListBullet"/>
      </w:pPr>
      <w:r>
        <w:t xml:space="preserve">Two syndromes in frogs are associated with </w:t>
      </w:r>
      <w:proofErr w:type="spellStart"/>
      <w:r>
        <w:t>ranavirus</w:t>
      </w:r>
      <w:proofErr w:type="spellEnd"/>
      <w:r>
        <w:t xml:space="preserve"> infection: ulcerative syndrome and haemorrhagic syndrome.</w:t>
      </w:r>
    </w:p>
    <w:p w14:paraId="0B887A04" w14:textId="2CE951E8" w:rsidR="00D9413E" w:rsidRDefault="00D9413E" w:rsidP="00D9413E">
      <w:pPr>
        <w:pStyle w:val="ListBullet"/>
      </w:pPr>
      <w:r>
        <w:t xml:space="preserve">The most common presentation is a rapid, severe mortality event with death due to </w:t>
      </w:r>
      <w:proofErr w:type="spellStart"/>
      <w:r>
        <w:t>peracute</w:t>
      </w:r>
      <w:proofErr w:type="spellEnd"/>
      <w:r>
        <w:t xml:space="preserve"> systemic haemorrhagic disease</w:t>
      </w:r>
      <w:r w:rsidR="00B46CCA">
        <w:t>. However,</w:t>
      </w:r>
      <w:r>
        <w:t xml:space="preserve"> in Australia</w:t>
      </w:r>
      <w:r w:rsidR="00B46CCA">
        <w:t>,</w:t>
      </w:r>
      <w:r>
        <w:t xml:space="preserve"> morbidity is more common.</w:t>
      </w:r>
    </w:p>
    <w:p w14:paraId="0DBD9125" w14:textId="77777777" w:rsidR="00D9413E" w:rsidRDefault="00D9413E" w:rsidP="00D9413E">
      <w:pPr>
        <w:pStyle w:val="ListBullet"/>
      </w:pPr>
      <w:r>
        <w:t>Mortality and morbidity vary from species to species (0-100%), and may be variable depending on virus type, and age and health status of the host.</w:t>
      </w:r>
    </w:p>
    <w:p w14:paraId="3C75F9EE" w14:textId="77777777" w:rsidR="00D9413E" w:rsidRDefault="00D9413E" w:rsidP="00D9413E">
      <w:pPr>
        <w:pStyle w:val="ListBullet"/>
      </w:pPr>
      <w:r>
        <w:t>Horizontal transmission occurs via contaminated water, animal-to-animal contact and predation or cannibalism.</w:t>
      </w:r>
    </w:p>
    <w:p w14:paraId="1501EFDD" w14:textId="77777777" w:rsidR="00D9413E" w:rsidRDefault="00D9413E" w:rsidP="00D9413E">
      <w:pPr>
        <w:pStyle w:val="ListBullet"/>
      </w:pPr>
      <w:r>
        <w:t>These viruses can be spread between widely separated river systems and impoundments, which suggests viral persistence and the existence of transmission mechanisms other than direct horizontal transmission.</w:t>
      </w:r>
    </w:p>
    <w:p w14:paraId="065BA0F2" w14:textId="77777777" w:rsidR="00D9413E" w:rsidRDefault="00D9413E" w:rsidP="00D9413E">
      <w:pPr>
        <w:pStyle w:val="ListBullet"/>
      </w:pPr>
      <w:r>
        <w:lastRenderedPageBreak/>
        <w:t>Vertical transmission is considered likely, but has not been experimentally documented.</w:t>
      </w:r>
    </w:p>
    <w:p w14:paraId="043A051C" w14:textId="77777777" w:rsidR="00D9413E" w:rsidRDefault="00D9413E" w:rsidP="00D9413E">
      <w:pPr>
        <w:pStyle w:val="ListBullet"/>
      </w:pPr>
      <w:r>
        <w:t>Possible vectors include nets, boats and other equipment, or amphibians used for bait by recreational fishers. Birds are potential mechanical vectors.</w:t>
      </w:r>
    </w:p>
    <w:p w14:paraId="45CF7725" w14:textId="1F88D3A6" w:rsidR="00ED0614" w:rsidRDefault="00D9413E" w:rsidP="00D9413E">
      <w:pPr>
        <w:pStyle w:val="ListBullet"/>
      </w:pPr>
      <w:r>
        <w:t>Temperature is considered a likely factor influencing disease outbreaks, with the prevalence or severity of outbreaks greater during warmer months</w:t>
      </w:r>
      <w:r w:rsidR="00AF5E58">
        <w:t>.</w:t>
      </w:r>
    </w:p>
    <w:p w14:paraId="431A90C5" w14:textId="77777777" w:rsidR="00ED0614" w:rsidRDefault="00E260DC">
      <w:pPr>
        <w:pStyle w:val="Heading2"/>
      </w:pPr>
      <w:r>
        <w:t>Differential diagnosis</w:t>
      </w:r>
    </w:p>
    <w:p w14:paraId="00D9EE0B" w14:textId="19BE95C1"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D38F7" w:rsidRPr="000D38F7">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45F5FDD3" w:rsidR="00ED0614" w:rsidRDefault="00D9413E">
      <w:r w:rsidRPr="00D9413E">
        <w:t xml:space="preserve">No diseases in this field guide are similar to infection with </w:t>
      </w:r>
      <w:proofErr w:type="spellStart"/>
      <w:r w:rsidRPr="00D9413E">
        <w:t>ranavirus</w:t>
      </w:r>
      <w:proofErr w:type="spellEnd"/>
      <w:r w:rsidRPr="00D9413E">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sidP="00992F56">
      <w:pPr>
        <w:keepNext/>
      </w:pPr>
      <w:r>
        <w:t>See something you think is this disease? Report it. Even if you’re not sure.</w:t>
      </w:r>
    </w:p>
    <w:p w14:paraId="742BD5A1" w14:textId="39440E2A" w:rsidR="00ED0614" w:rsidRDefault="00E260DC">
      <w:r>
        <w:t xml:space="preserve">Call the Emergency Animal Disease Watch Hotline on </w:t>
      </w:r>
      <w:r w:rsidR="00D33C2F">
        <w:rPr>
          <w:rStyle w:val="Strong"/>
        </w:rPr>
        <w:t>1800 675 888</w:t>
      </w:r>
      <w:r>
        <w:t>. They will refer you to the right state or territory agency.</w:t>
      </w:r>
    </w:p>
    <w:p w14:paraId="50AF709B" w14:textId="6B2FC3BC" w:rsidR="00ED0614" w:rsidRDefault="00E260DC">
      <w:pPr>
        <w:pStyle w:val="Heading2"/>
        <w:keepLines/>
        <w:rPr>
          <w:rFonts w:ascii="Cambria" w:eastAsiaTheme="minorHAnsi" w:hAnsi="Cambria"/>
          <w:b w:val="0"/>
          <w:bCs w:val="0"/>
          <w:color w:val="auto"/>
          <w:sz w:val="22"/>
          <w:szCs w:val="22"/>
          <w:lang w:eastAsia="en-US"/>
        </w:rPr>
      </w:pPr>
      <w:r w:rsidRPr="00856187">
        <w:t>Further</w:t>
      </w:r>
      <w:r>
        <w:t xml:space="preserve"> reading</w:t>
      </w:r>
    </w:p>
    <w:p w14:paraId="16B954FE" w14:textId="441D21D2" w:rsidR="00D9413E" w:rsidRDefault="00D9413E" w:rsidP="00D9413E">
      <w:r>
        <w:t xml:space="preserve">Wildlife Health Australia </w:t>
      </w:r>
      <w:hyperlink r:id="rId15" w:history="1">
        <w:proofErr w:type="spellStart"/>
        <w:r w:rsidRPr="002A5305">
          <w:rPr>
            <w:rStyle w:val="Hyperlink"/>
          </w:rPr>
          <w:t>Ranaviral</w:t>
        </w:r>
        <w:proofErr w:type="spellEnd"/>
        <w:r w:rsidRPr="002A5305">
          <w:rPr>
            <w:rStyle w:val="Hyperlink"/>
          </w:rPr>
          <w:t xml:space="preserve"> disease in wild Australian amphibians</w:t>
        </w:r>
      </w:hyperlink>
    </w:p>
    <w:p w14:paraId="168BF2E9" w14:textId="67684A98" w:rsidR="002A5305" w:rsidRDefault="002A5305" w:rsidP="00D9413E">
      <w:r>
        <w:t xml:space="preserve">World Organisation for Animal Health </w:t>
      </w:r>
      <w:hyperlink r:id="rId16" w:history="1">
        <w:r w:rsidRPr="002A5305">
          <w:rPr>
            <w:rStyle w:val="Hyperlink"/>
          </w:rPr>
          <w:t>Manual of Diagnostic Tests for Aquatic Animals</w:t>
        </w:r>
      </w:hyperlink>
    </w:p>
    <w:p w14:paraId="5F7DA703" w14:textId="2A00B1BF" w:rsidR="00ED0614" w:rsidRDefault="00E260DC" w:rsidP="00D9413E">
      <w:r>
        <w:t>These hyperlinks were correct at the time of publication.</w:t>
      </w:r>
    </w:p>
    <w:p w14:paraId="727D1659" w14:textId="77777777" w:rsidR="00ED0614" w:rsidRDefault="00E260DC">
      <w:pPr>
        <w:pStyle w:val="Heading2"/>
        <w:ind w:left="0" w:firstLine="0"/>
      </w:pPr>
      <w:r>
        <w:t>Contact details</w:t>
      </w:r>
    </w:p>
    <w:p w14:paraId="43CF42A0" w14:textId="77777777" w:rsidR="00ED0614" w:rsidRDefault="00E260DC">
      <w:pPr>
        <w:spacing w:after="0"/>
      </w:pPr>
      <w:r>
        <w:t>Emergency Animal Disease Watch Hotline 1800 675 888</w:t>
      </w:r>
    </w:p>
    <w:p w14:paraId="013BDC5B" w14:textId="77777777" w:rsidR="00ED0614" w:rsidRDefault="00E260DC">
      <w:r>
        <w:t xml:space="preserve">Email </w:t>
      </w:r>
      <w:hyperlink r:id="rId17" w:history="1">
        <w:r>
          <w:rPr>
            <w:rStyle w:val="Hyperlink"/>
          </w:rPr>
          <w:t>AAH@agriculture.gov.au</w:t>
        </w:r>
      </w:hyperlink>
      <w:r>
        <w:cr/>
        <w:t xml:space="preserve">Website </w:t>
      </w:r>
      <w:hyperlink r:id="rId18" w:history="1">
        <w:r>
          <w:rPr>
            <w:rStyle w:val="Hyperlink"/>
          </w:rPr>
          <w:t>agriculture.gov.au/pests-diseases-weeds/aquatic</w:t>
        </w:r>
      </w:hyperlink>
    </w:p>
    <w:p w14:paraId="70813592" w14:textId="60EA2314" w:rsidR="00ED0614" w:rsidRDefault="00E260DC">
      <w:pPr>
        <w:pStyle w:val="Normalsmall"/>
      </w:pPr>
      <w:r>
        <w:t>© Commonwealth of Australia 20</w:t>
      </w:r>
      <w:r w:rsidR="004806C1">
        <w:t>20</w:t>
      </w:r>
      <w:bookmarkStart w:id="1" w:name="_GoBack"/>
      <w:bookmarkEnd w:id="1"/>
    </w:p>
    <w:p w14:paraId="783F07B8" w14:textId="4E5FEA66" w:rsidR="00ED0614" w:rsidRDefault="00E260DC" w:rsidP="003F7380">
      <w:pPr>
        <w:pStyle w:val="Normalsmall"/>
      </w:pPr>
      <w:r>
        <w:t>This work is copyright. It may be reproduced in whole or in part subject to the inclusion of an acknowledgement of the source and no commercial usage or sale.</w:t>
      </w:r>
    </w:p>
    <w:sectPr w:rsidR="00ED0614">
      <w:headerReference w:type="default" r:id="rId19"/>
      <w:footerReference w:type="default" r:id="rId20"/>
      <w:headerReference w:type="first" r:id="rId21"/>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282B202D" w:rsidR="00ED0614" w:rsidRDefault="00E260DC">
    <w:pPr>
      <w:pStyle w:val="Footer"/>
    </w:pPr>
    <w:r>
      <w:t xml:space="preserve">Department </w:t>
    </w:r>
    <w:r w:rsidR="004806C1">
      <w:t>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D760CB">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25D89CC0" w:rsidR="00ED0614" w:rsidRPr="004E0889" w:rsidRDefault="004E0889" w:rsidP="004E0889">
    <w:pPr>
      <w:pStyle w:val="Header"/>
    </w:pPr>
    <w:r w:rsidRPr="004E0889">
      <w:t xml:space="preserve">Infection with </w:t>
    </w:r>
    <w:proofErr w:type="spellStart"/>
    <w:r w:rsidRPr="004E0889">
      <w:t>ranavirus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17A514C7">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30917"/>
    <w:rsid w:val="00050C3A"/>
    <w:rsid w:val="000905BF"/>
    <w:rsid w:val="000C051E"/>
    <w:rsid w:val="000D05F1"/>
    <w:rsid w:val="000D38F7"/>
    <w:rsid w:val="000F161C"/>
    <w:rsid w:val="001353AC"/>
    <w:rsid w:val="001413A7"/>
    <w:rsid w:val="00144359"/>
    <w:rsid w:val="001474D1"/>
    <w:rsid w:val="001861A4"/>
    <w:rsid w:val="001948A6"/>
    <w:rsid w:val="001A7824"/>
    <w:rsid w:val="001D173F"/>
    <w:rsid w:val="001E366B"/>
    <w:rsid w:val="001E6330"/>
    <w:rsid w:val="001F30EF"/>
    <w:rsid w:val="002567E0"/>
    <w:rsid w:val="00274A52"/>
    <w:rsid w:val="0028199E"/>
    <w:rsid w:val="002A3889"/>
    <w:rsid w:val="002A5305"/>
    <w:rsid w:val="002C1362"/>
    <w:rsid w:val="00347F55"/>
    <w:rsid w:val="00390407"/>
    <w:rsid w:val="003B7360"/>
    <w:rsid w:val="003E7E97"/>
    <w:rsid w:val="003F0BDA"/>
    <w:rsid w:val="003F4E8E"/>
    <w:rsid w:val="003F7380"/>
    <w:rsid w:val="00433364"/>
    <w:rsid w:val="0045639F"/>
    <w:rsid w:val="0045792C"/>
    <w:rsid w:val="004806C1"/>
    <w:rsid w:val="004823BF"/>
    <w:rsid w:val="004A6D44"/>
    <w:rsid w:val="004E0889"/>
    <w:rsid w:val="004E3720"/>
    <w:rsid w:val="005312B5"/>
    <w:rsid w:val="00583B3C"/>
    <w:rsid w:val="005A359A"/>
    <w:rsid w:val="005B0B25"/>
    <w:rsid w:val="005B5670"/>
    <w:rsid w:val="005C17C2"/>
    <w:rsid w:val="005D4B86"/>
    <w:rsid w:val="005E698C"/>
    <w:rsid w:val="005F2162"/>
    <w:rsid w:val="005F4DD3"/>
    <w:rsid w:val="00636169"/>
    <w:rsid w:val="006D51D3"/>
    <w:rsid w:val="007254DC"/>
    <w:rsid w:val="00742002"/>
    <w:rsid w:val="00761D0B"/>
    <w:rsid w:val="007757E1"/>
    <w:rsid w:val="00793DD5"/>
    <w:rsid w:val="007945B1"/>
    <w:rsid w:val="007A4713"/>
    <w:rsid w:val="007E3043"/>
    <w:rsid w:val="00801CBF"/>
    <w:rsid w:val="00844BA3"/>
    <w:rsid w:val="00852B6B"/>
    <w:rsid w:val="00853ED4"/>
    <w:rsid w:val="00856187"/>
    <w:rsid w:val="00870B8B"/>
    <w:rsid w:val="00874041"/>
    <w:rsid w:val="008A0D0C"/>
    <w:rsid w:val="008B4009"/>
    <w:rsid w:val="008C314E"/>
    <w:rsid w:val="008C6C4E"/>
    <w:rsid w:val="009016B5"/>
    <w:rsid w:val="00916115"/>
    <w:rsid w:val="00927A12"/>
    <w:rsid w:val="00952133"/>
    <w:rsid w:val="0095639C"/>
    <w:rsid w:val="00962828"/>
    <w:rsid w:val="00992F56"/>
    <w:rsid w:val="009C7070"/>
    <w:rsid w:val="00A168ED"/>
    <w:rsid w:val="00A8356F"/>
    <w:rsid w:val="00A83D20"/>
    <w:rsid w:val="00A94C32"/>
    <w:rsid w:val="00AF5E58"/>
    <w:rsid w:val="00B25902"/>
    <w:rsid w:val="00B46CCA"/>
    <w:rsid w:val="00C10318"/>
    <w:rsid w:val="00C36630"/>
    <w:rsid w:val="00C605BC"/>
    <w:rsid w:val="00CA786F"/>
    <w:rsid w:val="00CD0FA5"/>
    <w:rsid w:val="00D01C7F"/>
    <w:rsid w:val="00D1126F"/>
    <w:rsid w:val="00D12B64"/>
    <w:rsid w:val="00D33C2F"/>
    <w:rsid w:val="00D467E7"/>
    <w:rsid w:val="00D760CB"/>
    <w:rsid w:val="00D922B9"/>
    <w:rsid w:val="00D9413E"/>
    <w:rsid w:val="00DD769F"/>
    <w:rsid w:val="00DF2031"/>
    <w:rsid w:val="00E260DC"/>
    <w:rsid w:val="00E263C9"/>
    <w:rsid w:val="00E472B8"/>
    <w:rsid w:val="00E84766"/>
    <w:rsid w:val="00ED0614"/>
    <w:rsid w:val="00ED75F3"/>
    <w:rsid w:val="00F03FC2"/>
    <w:rsid w:val="00F06A73"/>
    <w:rsid w:val="00F61820"/>
    <w:rsid w:val="00F72EFE"/>
    <w:rsid w:val="00FC5D9F"/>
    <w:rsid w:val="00FD7D78"/>
    <w:rsid w:val="00FF047C"/>
    <w:rsid w:val="00FF2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griculture.gov.au/pests-diseases-weeds/aquatic"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AH@agriculture.gov.au" TargetMode="External"/><Relationship Id="rId2" Type="http://schemas.openxmlformats.org/officeDocument/2006/relationships/customXml" Target="../customXml/item2.xml"/><Relationship Id="rId16" Type="http://schemas.openxmlformats.org/officeDocument/2006/relationships/hyperlink" Target="http://www.oie.int/en/international-standard-setting/aquatic-manual/access-onli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ildlifehealthaustralia.com.au/FactSheet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C6AD70-9B17-4B7D-B61C-E478E3A9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0</TotalTime>
  <Pages>6</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Infection with ranavirus</vt:lpstr>
    </vt:vector>
  </TitlesOfParts>
  <Company>Department of Agriculture Fisheries &amp; Forestry</Company>
  <LinksUpToDate>false</LinksUpToDate>
  <CharactersWithSpaces>9215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ranavirus</dc:title>
  <dc:creator>Department of Agriculture</dc:creator>
  <cp:lastModifiedBy>Caldwell, Louise</cp:lastModifiedBy>
  <cp:revision>7</cp:revision>
  <cp:lastPrinted>2020-03-11T23:13:00Z</cp:lastPrinted>
  <dcterms:created xsi:type="dcterms:W3CDTF">2019-11-21T04:17:00Z</dcterms:created>
  <dcterms:modified xsi:type="dcterms:W3CDTF">2020-03-11T23:14:00Z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