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66E14" w14:textId="77777777" w:rsidR="00C44172" w:rsidRPr="006B19DE" w:rsidRDefault="00C4226D" w:rsidP="0030227C">
      <w:pPr>
        <w:pStyle w:val="Heading1"/>
      </w:pPr>
      <w:r w:rsidRPr="006B19DE">
        <w:t>Infection with Taura syndrome virus</w:t>
      </w:r>
      <w:r w:rsidR="006838D3" w:rsidRPr="006B19DE">
        <w:t xml:space="preserve"> (TSV)</w:t>
      </w:r>
    </w:p>
    <w:p w14:paraId="0BB9CC69" w14:textId="147EA285" w:rsidR="003C5633" w:rsidRPr="006B19DE" w:rsidRDefault="003C5633">
      <w:pPr>
        <w:pStyle w:val="Subtitle"/>
      </w:pPr>
      <w:r w:rsidRPr="006B19DE">
        <w:rPr>
          <w:sz w:val="24"/>
          <w:szCs w:val="24"/>
        </w:rPr>
        <w:t xml:space="preserve">Also known as </w:t>
      </w:r>
      <w:r w:rsidR="00C4226D" w:rsidRPr="006B19DE">
        <w:rPr>
          <w:sz w:val="24"/>
          <w:szCs w:val="24"/>
        </w:rPr>
        <w:t>Taura syndrome</w:t>
      </w:r>
      <w:r w:rsidR="00D908DC">
        <w:rPr>
          <w:sz w:val="24"/>
          <w:szCs w:val="24"/>
        </w:rPr>
        <w:t xml:space="preserve"> and </w:t>
      </w:r>
      <w:r w:rsidR="00C4226D" w:rsidRPr="006B19DE">
        <w:rPr>
          <w:sz w:val="24"/>
          <w:szCs w:val="24"/>
        </w:rPr>
        <w:t>red tail disease</w:t>
      </w:r>
    </w:p>
    <w:p w14:paraId="71E39522" w14:textId="77777777" w:rsidR="00C44172" w:rsidRPr="006B19DE" w:rsidRDefault="00531246">
      <w:pPr>
        <w:pStyle w:val="Subtitle"/>
      </w:pPr>
      <w:r w:rsidRPr="006B19DE">
        <w:t xml:space="preserve">From </w:t>
      </w:r>
      <w:r w:rsidRPr="006B19DE">
        <w:rPr>
          <w:rStyle w:val="Emphasis"/>
        </w:rPr>
        <w:t>Aquatic animal diseases significant to Australia: identification field guide</w:t>
      </w:r>
      <w:r w:rsidRPr="006B19DE">
        <w:t>, 5th edition</w:t>
      </w:r>
    </w:p>
    <w:p w14:paraId="42DD3402" w14:textId="4095A65E" w:rsidR="00103F34" w:rsidRPr="006B19DE" w:rsidRDefault="00103F34" w:rsidP="00103F34">
      <w:pPr>
        <w:pStyle w:val="Caption"/>
      </w:pPr>
      <w:r w:rsidRPr="006B19DE">
        <w:t xml:space="preserve">Figure </w:t>
      </w:r>
      <w:r w:rsidRPr="006B19DE">
        <w:rPr>
          <w:noProof/>
        </w:rPr>
        <w:fldChar w:fldCharType="begin"/>
      </w:r>
      <w:r w:rsidRPr="006B19DE">
        <w:rPr>
          <w:noProof/>
        </w:rPr>
        <w:instrText xml:space="preserve"> SEQ Figure \* ARABIC </w:instrText>
      </w:r>
      <w:r w:rsidRPr="006B19DE">
        <w:rPr>
          <w:noProof/>
        </w:rPr>
        <w:fldChar w:fldCharType="separate"/>
      </w:r>
      <w:r w:rsidR="002E69CE">
        <w:rPr>
          <w:noProof/>
        </w:rPr>
        <w:t>1</w:t>
      </w:r>
      <w:r w:rsidRPr="006B19DE">
        <w:rPr>
          <w:noProof/>
        </w:rPr>
        <w:fldChar w:fldCharType="end"/>
      </w:r>
      <w:r w:rsidRPr="006B19DE">
        <w:t xml:space="preserve"> </w:t>
      </w:r>
      <w:r w:rsidR="00C4226D" w:rsidRPr="006B19DE">
        <w:t xml:space="preserve">Acute Taura syndrome in </w:t>
      </w:r>
      <w:r w:rsidRPr="006B19DE">
        <w:t>Pacific white shrimp (</w:t>
      </w:r>
      <w:r w:rsidR="0013453E" w:rsidRPr="006B19DE">
        <w:rPr>
          <w:rStyle w:val="Emphasis"/>
        </w:rPr>
        <w:t>Penaeus</w:t>
      </w:r>
      <w:r w:rsidRPr="006B19DE">
        <w:rPr>
          <w:rStyle w:val="Emphasis"/>
        </w:rPr>
        <w:t xml:space="preserve"> (</w:t>
      </w:r>
      <w:proofErr w:type="spellStart"/>
      <w:r w:rsidR="0013453E" w:rsidRPr="006B19DE">
        <w:rPr>
          <w:rStyle w:val="Emphasis"/>
        </w:rPr>
        <w:t>Litopenaeus</w:t>
      </w:r>
      <w:proofErr w:type="spellEnd"/>
      <w:r w:rsidRPr="006B19DE">
        <w:rPr>
          <w:rStyle w:val="Emphasis"/>
        </w:rPr>
        <w:t xml:space="preserve">) </w:t>
      </w:r>
      <w:proofErr w:type="spellStart"/>
      <w:r w:rsidR="0013453E" w:rsidRPr="006B19DE">
        <w:rPr>
          <w:rStyle w:val="Emphasis"/>
        </w:rPr>
        <w:t>vannamei</w:t>
      </w:r>
      <w:proofErr w:type="spellEnd"/>
      <w:r w:rsidR="00C4226D" w:rsidRPr="006B19DE">
        <w:t>)</w:t>
      </w:r>
    </w:p>
    <w:p w14:paraId="3B2117E7" w14:textId="7F80A957" w:rsidR="00103F34" w:rsidRPr="006B19DE" w:rsidRDefault="008560A9" w:rsidP="00103F34">
      <w:pPr>
        <w:ind w:right="-2"/>
      </w:pPr>
      <w:r>
        <w:rPr>
          <w:noProof/>
          <w:lang w:eastAsia="en-AU"/>
        </w:rPr>
        <w:drawing>
          <wp:inline distT="0" distB="0" distL="0" distR="0" wp14:anchorId="64F50169" wp14:editId="7E87A68D">
            <wp:extent cx="3960000" cy="262440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624400"/>
                    </a:xfrm>
                    <a:prstGeom prst="rect">
                      <a:avLst/>
                    </a:prstGeom>
                    <a:noFill/>
                    <a:ln>
                      <a:noFill/>
                    </a:ln>
                  </pic:spPr>
                </pic:pic>
              </a:graphicData>
            </a:graphic>
          </wp:inline>
        </w:drawing>
      </w:r>
    </w:p>
    <w:p w14:paraId="7F9ED753" w14:textId="26C7D586" w:rsidR="00C4226D" w:rsidRPr="006B19DE" w:rsidRDefault="00C4226D" w:rsidP="00103F34">
      <w:pPr>
        <w:pStyle w:val="FigureTableNoteSource"/>
      </w:pPr>
      <w:r w:rsidRPr="006B19DE">
        <w:t>Note: Distinctive red tail fan. Rough edges around cuticular epithelium in the uropods (tail fin) are common</w:t>
      </w:r>
      <w:r w:rsidR="00D908DC">
        <w:t xml:space="preserve"> signs of infection</w:t>
      </w:r>
      <w:r w:rsidRPr="006B19DE">
        <w:t xml:space="preserve"> and suggest focal necrosis of the epithelium at those sites (</w:t>
      </w:r>
      <w:r w:rsidR="006B19DE" w:rsidRPr="006B19DE">
        <w:t>a</w:t>
      </w:r>
      <w:r w:rsidRPr="006B19DE">
        <w:t>).</w:t>
      </w:r>
    </w:p>
    <w:p w14:paraId="0BB78643" w14:textId="77777777" w:rsidR="00103F34" w:rsidRPr="006B19DE" w:rsidRDefault="00103F34" w:rsidP="00103F34">
      <w:pPr>
        <w:pStyle w:val="FigureTableNoteSource"/>
      </w:pPr>
      <w:r w:rsidRPr="006B19DE">
        <w:t>Source: DV Lightner</w:t>
      </w:r>
    </w:p>
    <w:p w14:paraId="1AA67C9A" w14:textId="09321D9E" w:rsidR="00103F34" w:rsidRPr="006B19DE" w:rsidRDefault="00103F34" w:rsidP="00103F34">
      <w:pPr>
        <w:pStyle w:val="Caption"/>
      </w:pPr>
      <w:r w:rsidRPr="006B19DE">
        <w:t xml:space="preserve">Figure </w:t>
      </w:r>
      <w:r w:rsidRPr="006B19DE">
        <w:rPr>
          <w:noProof/>
        </w:rPr>
        <w:fldChar w:fldCharType="begin"/>
      </w:r>
      <w:r w:rsidRPr="006B19DE">
        <w:rPr>
          <w:noProof/>
        </w:rPr>
        <w:instrText xml:space="preserve"> SEQ Figure \* ARABIC </w:instrText>
      </w:r>
      <w:r w:rsidRPr="006B19DE">
        <w:rPr>
          <w:noProof/>
        </w:rPr>
        <w:fldChar w:fldCharType="separate"/>
      </w:r>
      <w:r w:rsidR="002E69CE">
        <w:rPr>
          <w:noProof/>
        </w:rPr>
        <w:t>2</w:t>
      </w:r>
      <w:r w:rsidRPr="006B19DE">
        <w:rPr>
          <w:noProof/>
        </w:rPr>
        <w:fldChar w:fldCharType="end"/>
      </w:r>
      <w:r w:rsidRPr="006B19DE">
        <w:t xml:space="preserve"> </w:t>
      </w:r>
      <w:r w:rsidR="00C4226D" w:rsidRPr="006B19DE">
        <w:t xml:space="preserve">Taura syndrome in surviving </w:t>
      </w:r>
      <w:r w:rsidRPr="006B19DE">
        <w:t>Pacific white shrimp (</w:t>
      </w:r>
      <w:r w:rsidR="0013453E" w:rsidRPr="006B19DE">
        <w:rPr>
          <w:rStyle w:val="Emphasis"/>
        </w:rPr>
        <w:t>Penaeus</w:t>
      </w:r>
      <w:r w:rsidRPr="006B19DE">
        <w:rPr>
          <w:rStyle w:val="Emphasis"/>
        </w:rPr>
        <w:t xml:space="preserve"> (</w:t>
      </w:r>
      <w:proofErr w:type="spellStart"/>
      <w:r w:rsidR="0013453E" w:rsidRPr="006B19DE">
        <w:rPr>
          <w:rStyle w:val="Emphasis"/>
        </w:rPr>
        <w:t>Litopenaeus</w:t>
      </w:r>
      <w:proofErr w:type="spellEnd"/>
      <w:r w:rsidRPr="006B19DE">
        <w:rPr>
          <w:rStyle w:val="Emphasis"/>
        </w:rPr>
        <w:t xml:space="preserve">) </w:t>
      </w:r>
      <w:proofErr w:type="spellStart"/>
      <w:r w:rsidR="0013453E" w:rsidRPr="006B19DE">
        <w:rPr>
          <w:rStyle w:val="Emphasis"/>
        </w:rPr>
        <w:t>vannamei</w:t>
      </w:r>
      <w:proofErr w:type="spellEnd"/>
      <w:r w:rsidR="00C4226D" w:rsidRPr="006B19DE">
        <w:t>)</w:t>
      </w:r>
    </w:p>
    <w:p w14:paraId="0006E5A2" w14:textId="77777777" w:rsidR="00103F34" w:rsidRPr="006B19DE" w:rsidRDefault="00C4226D" w:rsidP="00103F34">
      <w:pPr>
        <w:ind w:right="-2"/>
      </w:pPr>
      <w:r w:rsidRPr="006B19DE">
        <w:rPr>
          <w:noProof/>
          <w:lang w:eastAsia="en-AU"/>
        </w:rPr>
        <w:drawing>
          <wp:inline distT="0" distB="0" distL="0" distR="0" wp14:anchorId="56590146" wp14:editId="2F92C774">
            <wp:extent cx="4320000" cy="3024000"/>
            <wp:effectExtent l="0" t="0" r="4445"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2.jpg"/>
                    <pic:cNvPicPr/>
                  </pic:nvPicPr>
                  <pic:blipFill>
                    <a:blip r:embed="rId12" cstate="print">
                      <a:extLst>
                        <a:ext uri="{28A0092B-C50C-407E-A947-70E740481C1C}">
                          <a14:useLocalDpi xmlns:a14="http://schemas.microsoft.com/office/drawing/2010/main"/>
                        </a:ext>
                      </a:extLst>
                    </a:blip>
                    <a:stretch>
                      <a:fillRect/>
                    </a:stretch>
                  </pic:blipFill>
                  <pic:spPr>
                    <a:xfrm>
                      <a:off x="0" y="0"/>
                      <a:ext cx="4320000" cy="3024000"/>
                    </a:xfrm>
                    <a:prstGeom prst="rect">
                      <a:avLst/>
                    </a:prstGeom>
                  </pic:spPr>
                </pic:pic>
              </a:graphicData>
            </a:graphic>
          </wp:inline>
        </w:drawing>
      </w:r>
    </w:p>
    <w:p w14:paraId="23A4287B" w14:textId="3E5EE0D4" w:rsidR="00C4226D" w:rsidRPr="006B19DE" w:rsidRDefault="00C4226D" w:rsidP="00103F34">
      <w:pPr>
        <w:pStyle w:val="FigureTableNoteSource"/>
      </w:pPr>
      <w:r w:rsidRPr="006B19DE">
        <w:t>Note: Dark melanised lesions on carapace from a transitional phase infection.</w:t>
      </w:r>
    </w:p>
    <w:p w14:paraId="6BB1CC1A" w14:textId="77777777" w:rsidR="00103F34" w:rsidRPr="006B19DE" w:rsidRDefault="00103F34" w:rsidP="00103F34">
      <w:pPr>
        <w:pStyle w:val="FigureTableNoteSource"/>
      </w:pPr>
      <w:r w:rsidRPr="006B19DE">
        <w:t>Source: DV Lightner</w:t>
      </w:r>
    </w:p>
    <w:p w14:paraId="1EEFEB9F" w14:textId="05F2358D" w:rsidR="00013090" w:rsidRPr="006B19DE" w:rsidRDefault="00013090" w:rsidP="00013090">
      <w:pPr>
        <w:pStyle w:val="Caption"/>
      </w:pPr>
      <w:bookmarkStart w:id="0" w:name="_Ref9244939"/>
      <w:r w:rsidRPr="006B19DE">
        <w:lastRenderedPageBreak/>
        <w:t xml:space="preserve">Figure </w:t>
      </w:r>
      <w:r w:rsidRPr="006B19DE">
        <w:fldChar w:fldCharType="begin"/>
      </w:r>
      <w:r w:rsidRPr="006B19DE">
        <w:rPr>
          <w:noProof/>
        </w:rPr>
        <w:instrText xml:space="preserve"> SEQ Figure \* ARABIC </w:instrText>
      </w:r>
      <w:r w:rsidRPr="006B19DE">
        <w:fldChar w:fldCharType="separate"/>
      </w:r>
      <w:r w:rsidR="002E69CE">
        <w:rPr>
          <w:noProof/>
        </w:rPr>
        <w:t>3</w:t>
      </w:r>
      <w:r w:rsidRPr="006B19DE">
        <w:fldChar w:fldCharType="end"/>
      </w:r>
      <w:bookmarkEnd w:id="0"/>
      <w:r w:rsidRPr="006B19DE">
        <w:t xml:space="preserve"> Moribund, juvenile pond-reared Pacific white shrimp (</w:t>
      </w:r>
      <w:r w:rsidRPr="006B19DE">
        <w:rPr>
          <w:rStyle w:val="Emphasis"/>
        </w:rPr>
        <w:t>Penaeus (</w:t>
      </w:r>
      <w:proofErr w:type="spellStart"/>
      <w:r w:rsidRPr="006B19DE">
        <w:rPr>
          <w:rStyle w:val="Emphasis"/>
        </w:rPr>
        <w:t>Litopenaeus</w:t>
      </w:r>
      <w:proofErr w:type="spellEnd"/>
      <w:r w:rsidRPr="006B19DE">
        <w:rPr>
          <w:rStyle w:val="Emphasis"/>
        </w:rPr>
        <w:t>)</w:t>
      </w:r>
      <w:r w:rsidRPr="006B19DE">
        <w:t xml:space="preserve"> </w:t>
      </w:r>
      <w:proofErr w:type="spellStart"/>
      <w:r w:rsidRPr="006B19DE">
        <w:rPr>
          <w:rStyle w:val="Emphasis"/>
        </w:rPr>
        <w:t>vannamei</w:t>
      </w:r>
      <w:proofErr w:type="spellEnd"/>
      <w:r w:rsidRPr="006B19DE">
        <w:t xml:space="preserve">) in </w:t>
      </w:r>
      <w:proofErr w:type="spellStart"/>
      <w:r w:rsidRPr="006B19DE">
        <w:t>peracute</w:t>
      </w:r>
      <w:proofErr w:type="spellEnd"/>
      <w:r w:rsidRPr="006B19DE">
        <w:t xml:space="preserve"> phase of Taura syndrome</w:t>
      </w:r>
    </w:p>
    <w:p w14:paraId="752EF512" w14:textId="77777777" w:rsidR="00013090" w:rsidRPr="006B19DE" w:rsidRDefault="00013090" w:rsidP="00013090">
      <w:r w:rsidRPr="006B19DE">
        <w:rPr>
          <w:noProof/>
          <w:lang w:eastAsia="en-AU"/>
        </w:rPr>
        <w:drawing>
          <wp:inline distT="0" distB="0" distL="0" distR="0" wp14:anchorId="2CFA6BA2" wp14:editId="1DFFEC10">
            <wp:extent cx="4320000" cy="2840400"/>
            <wp:effectExtent l="0" t="0" r="444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3.jpg"/>
                    <pic:cNvPicPr/>
                  </pic:nvPicPr>
                  <pic:blipFill>
                    <a:blip r:embed="rId13" cstate="print">
                      <a:extLst>
                        <a:ext uri="{28A0092B-C50C-407E-A947-70E740481C1C}">
                          <a14:useLocalDpi xmlns:a14="http://schemas.microsoft.com/office/drawing/2010/main"/>
                        </a:ext>
                      </a:extLst>
                    </a:blip>
                    <a:stretch>
                      <a:fillRect/>
                    </a:stretch>
                  </pic:blipFill>
                  <pic:spPr>
                    <a:xfrm>
                      <a:off x="0" y="0"/>
                      <a:ext cx="4320000" cy="2840400"/>
                    </a:xfrm>
                    <a:prstGeom prst="rect">
                      <a:avLst/>
                    </a:prstGeom>
                  </pic:spPr>
                </pic:pic>
              </a:graphicData>
            </a:graphic>
          </wp:inline>
        </w:drawing>
      </w:r>
    </w:p>
    <w:p w14:paraId="257CAA3A" w14:textId="1C74F2B4" w:rsidR="00013090" w:rsidRPr="006B19DE" w:rsidRDefault="00013090" w:rsidP="00013090">
      <w:pPr>
        <w:pStyle w:val="FigureTableNoteSource"/>
      </w:pPr>
      <w:r w:rsidRPr="006B19DE">
        <w:t xml:space="preserve">Note: </w:t>
      </w:r>
      <w:r w:rsidR="00C12E12">
        <w:t>Infected s</w:t>
      </w:r>
      <w:r w:rsidRPr="006B19DE">
        <w:t>hrimp are lethargic and have soft shells and distinct</w:t>
      </w:r>
      <w:r w:rsidR="00D908DC">
        <w:t>ive</w:t>
      </w:r>
      <w:r w:rsidRPr="006B19DE">
        <w:t xml:space="preserve"> red tail fan</w:t>
      </w:r>
      <w:r w:rsidR="00D908DC">
        <w:t>s</w:t>
      </w:r>
      <w:r w:rsidRPr="006B19DE">
        <w:t>.</w:t>
      </w:r>
    </w:p>
    <w:p w14:paraId="3A9B421F" w14:textId="77777777" w:rsidR="00013090" w:rsidRPr="006B19DE" w:rsidRDefault="00013090" w:rsidP="00013090">
      <w:pPr>
        <w:pStyle w:val="FigureTableNoteSource"/>
      </w:pPr>
      <w:r w:rsidRPr="006B19DE">
        <w:t>Source: DV Lightner</w:t>
      </w:r>
    </w:p>
    <w:p w14:paraId="71446AF0" w14:textId="4991A03E" w:rsidR="00013090" w:rsidRPr="006B19DE" w:rsidRDefault="00013090" w:rsidP="00013090">
      <w:pPr>
        <w:pStyle w:val="Caption"/>
      </w:pPr>
      <w:r w:rsidRPr="006B19DE">
        <w:t xml:space="preserve">Figure </w:t>
      </w:r>
      <w:r w:rsidRPr="006B19DE">
        <w:rPr>
          <w:noProof/>
        </w:rPr>
        <w:fldChar w:fldCharType="begin"/>
      </w:r>
      <w:r w:rsidRPr="006B19DE">
        <w:rPr>
          <w:noProof/>
        </w:rPr>
        <w:instrText xml:space="preserve"> SEQ Figure \* ARABIC </w:instrText>
      </w:r>
      <w:r w:rsidRPr="006B19DE">
        <w:rPr>
          <w:noProof/>
        </w:rPr>
        <w:fldChar w:fldCharType="separate"/>
      </w:r>
      <w:r w:rsidR="002E69CE">
        <w:rPr>
          <w:noProof/>
        </w:rPr>
        <w:t>4</w:t>
      </w:r>
      <w:r w:rsidRPr="006B19DE">
        <w:rPr>
          <w:noProof/>
        </w:rPr>
        <w:fldChar w:fldCharType="end"/>
      </w:r>
      <w:r w:rsidRPr="006B19DE">
        <w:t xml:space="preserve"> Juvenile</w:t>
      </w:r>
      <w:r w:rsidR="00D908DC">
        <w:t xml:space="preserve"> </w:t>
      </w:r>
      <w:r w:rsidRPr="006B19DE">
        <w:t>pond-reared Pacific white shrimp (</w:t>
      </w:r>
      <w:r w:rsidRPr="006B19DE">
        <w:rPr>
          <w:rStyle w:val="Emphasis"/>
        </w:rPr>
        <w:t>Penaeus (</w:t>
      </w:r>
      <w:proofErr w:type="spellStart"/>
      <w:r w:rsidRPr="006B19DE">
        <w:rPr>
          <w:rStyle w:val="Emphasis"/>
        </w:rPr>
        <w:t>Litopenaeus</w:t>
      </w:r>
      <w:proofErr w:type="spellEnd"/>
      <w:r w:rsidRPr="006B19DE">
        <w:rPr>
          <w:rStyle w:val="Emphasis"/>
        </w:rPr>
        <w:t xml:space="preserve">) </w:t>
      </w:r>
      <w:proofErr w:type="spellStart"/>
      <w:r w:rsidRPr="006B19DE">
        <w:rPr>
          <w:rStyle w:val="Emphasis"/>
        </w:rPr>
        <w:t>vannamei</w:t>
      </w:r>
      <w:proofErr w:type="spellEnd"/>
      <w:r w:rsidRPr="006B19DE">
        <w:t>) in chronic or recovery phase of Taura syndrome</w:t>
      </w:r>
    </w:p>
    <w:p w14:paraId="68C7648F" w14:textId="77777777" w:rsidR="00013090" w:rsidRPr="006B19DE" w:rsidRDefault="00013090" w:rsidP="00013090">
      <w:r w:rsidRPr="006B19DE">
        <w:rPr>
          <w:noProof/>
          <w:lang w:eastAsia="en-AU"/>
        </w:rPr>
        <w:drawing>
          <wp:inline distT="0" distB="0" distL="0" distR="0" wp14:anchorId="7E0FDCDA" wp14:editId="41989C7E">
            <wp:extent cx="4320000" cy="2653200"/>
            <wp:effectExtent l="0" t="0" r="444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4.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320000" cy="2653200"/>
                    </a:xfrm>
                    <a:prstGeom prst="rect">
                      <a:avLst/>
                    </a:prstGeom>
                    <a:ln>
                      <a:noFill/>
                    </a:ln>
                    <a:extLst>
                      <a:ext uri="{53640926-AAD7-44D8-BBD7-CCE9431645EC}">
                        <a14:shadowObscured xmlns:a14="http://schemas.microsoft.com/office/drawing/2010/main"/>
                      </a:ext>
                    </a:extLst>
                  </pic:spPr>
                </pic:pic>
              </a:graphicData>
            </a:graphic>
          </wp:inline>
        </w:drawing>
      </w:r>
    </w:p>
    <w:p w14:paraId="4469A707" w14:textId="66B4483D" w:rsidR="00013090" w:rsidRPr="006B19DE" w:rsidRDefault="00013090" w:rsidP="00013090">
      <w:pPr>
        <w:pStyle w:val="FigureTableNoteSource"/>
      </w:pPr>
      <w:r w:rsidRPr="006B19DE">
        <w:t>Note: Multiple melanised</w:t>
      </w:r>
      <w:r w:rsidR="006F6C1A">
        <w:t xml:space="preserve"> (dark)</w:t>
      </w:r>
      <w:r w:rsidRPr="006B19DE">
        <w:t xml:space="preserve"> foci mark sites of resolving cuticular epithelium necrosis</w:t>
      </w:r>
      <w:r w:rsidR="005D1797">
        <w:t xml:space="preserve"> cause</w:t>
      </w:r>
      <w:r w:rsidR="00C12E12">
        <w:t>d</w:t>
      </w:r>
      <w:r w:rsidR="005D1797">
        <w:t xml:space="preserve"> by TSV </w:t>
      </w:r>
      <w:proofErr w:type="gramStart"/>
      <w:r w:rsidR="005D1797">
        <w:t>infection</w:t>
      </w:r>
      <w:r w:rsidRPr="006B19DE">
        <w:t xml:space="preserve"> .</w:t>
      </w:r>
      <w:proofErr w:type="gramEnd"/>
    </w:p>
    <w:p w14:paraId="243992A8" w14:textId="77777777" w:rsidR="00013090" w:rsidRPr="006B19DE" w:rsidRDefault="00013090" w:rsidP="00013090">
      <w:pPr>
        <w:pStyle w:val="FigureTableNoteSource"/>
      </w:pPr>
      <w:r w:rsidRPr="006B19DE">
        <w:t>Source: DV Lightner</w:t>
      </w:r>
    </w:p>
    <w:p w14:paraId="4FBC0C13" w14:textId="77777777" w:rsidR="00C44172" w:rsidRPr="006B19DE" w:rsidRDefault="00531246" w:rsidP="00013090">
      <w:pPr>
        <w:pStyle w:val="Heading2"/>
        <w:pageBreakBefore/>
      </w:pPr>
      <w:r w:rsidRPr="006B19DE">
        <w:lastRenderedPageBreak/>
        <w:t>Signs of disease</w:t>
      </w:r>
    </w:p>
    <w:p w14:paraId="7C2814F5" w14:textId="77777777" w:rsidR="00C44172" w:rsidRPr="006B19DE" w:rsidRDefault="00531246">
      <w:pPr>
        <w:rPr>
          <w:lang w:eastAsia="ja-JP"/>
        </w:rPr>
      </w:pPr>
      <w:r w:rsidRPr="006B19DE">
        <w:rPr>
          <w:lang w:eastAsia="ja-JP"/>
        </w:rPr>
        <w:t>Important: Animals with this disease may show one or more of these signs, but the pathogen may still be present in the absence of any signs.</w:t>
      </w:r>
    </w:p>
    <w:p w14:paraId="28B8F5F7" w14:textId="77777777" w:rsidR="00C44172" w:rsidRPr="006B19DE" w:rsidRDefault="00531246">
      <w:pPr>
        <w:rPr>
          <w:lang w:eastAsia="ja-JP"/>
        </w:rPr>
      </w:pPr>
      <w:r w:rsidRPr="006B19DE">
        <w:rPr>
          <w:lang w:eastAsia="ja-JP"/>
        </w:rPr>
        <w:t>Disease signs at the farm, tank or pond level are:</w:t>
      </w:r>
    </w:p>
    <w:p w14:paraId="5AC0BB0D" w14:textId="77777777" w:rsidR="00C4226D" w:rsidRPr="006B19DE" w:rsidRDefault="00C4226D" w:rsidP="00C4226D">
      <w:pPr>
        <w:pStyle w:val="ListBullet"/>
        <w:rPr>
          <w:lang w:eastAsia="ja-JP"/>
        </w:rPr>
      </w:pPr>
      <w:r w:rsidRPr="006B19DE">
        <w:rPr>
          <w:lang w:eastAsia="ja-JP"/>
        </w:rPr>
        <w:t>lethargy</w:t>
      </w:r>
    </w:p>
    <w:p w14:paraId="2ED4D603" w14:textId="77777777" w:rsidR="00C4226D" w:rsidRPr="006B19DE" w:rsidRDefault="00C4226D" w:rsidP="00C4226D">
      <w:pPr>
        <w:pStyle w:val="ListBullet"/>
        <w:rPr>
          <w:lang w:eastAsia="ja-JP"/>
        </w:rPr>
      </w:pPr>
      <w:r w:rsidRPr="006B19DE">
        <w:rPr>
          <w:lang w:eastAsia="ja-JP"/>
        </w:rPr>
        <w:t>cessation of feeding</w:t>
      </w:r>
    </w:p>
    <w:p w14:paraId="36230755" w14:textId="77777777" w:rsidR="00C4226D" w:rsidRPr="006B19DE" w:rsidRDefault="00C4226D" w:rsidP="00C4226D">
      <w:pPr>
        <w:pStyle w:val="ListBullet"/>
        <w:rPr>
          <w:lang w:eastAsia="ja-JP"/>
        </w:rPr>
      </w:pPr>
      <w:r w:rsidRPr="006B19DE">
        <w:rPr>
          <w:lang w:eastAsia="ja-JP"/>
        </w:rPr>
        <w:t>animals gathering at the pond edge when moribund</w:t>
      </w:r>
    </w:p>
    <w:p w14:paraId="78DD2456" w14:textId="2B3616E1" w:rsidR="00C4226D" w:rsidRPr="006B19DE" w:rsidRDefault="00C4226D" w:rsidP="00C4226D">
      <w:pPr>
        <w:pStyle w:val="ListBullet"/>
        <w:rPr>
          <w:lang w:eastAsia="ja-JP"/>
        </w:rPr>
      </w:pPr>
      <w:r w:rsidRPr="006B19DE">
        <w:rPr>
          <w:lang w:eastAsia="ja-JP"/>
        </w:rPr>
        <w:t>sudden increase in presence of seabirds fishing in ponds</w:t>
      </w:r>
    </w:p>
    <w:p w14:paraId="56C7FCFD" w14:textId="55188370" w:rsidR="00103F34" w:rsidRPr="006B19DE" w:rsidRDefault="00C4226D" w:rsidP="00DD4065">
      <w:pPr>
        <w:pStyle w:val="ListBullet"/>
        <w:numPr>
          <w:ilvl w:val="0"/>
          <w:numId w:val="34"/>
        </w:numPr>
        <w:rPr>
          <w:lang w:eastAsia="ja-JP"/>
        </w:rPr>
      </w:pPr>
      <w:r w:rsidRPr="006B19DE">
        <w:rPr>
          <w:lang w:eastAsia="ja-JP"/>
        </w:rPr>
        <w:t>sudden onset of high mortalities in late</w:t>
      </w:r>
      <w:r w:rsidR="003962E8">
        <w:rPr>
          <w:lang w:eastAsia="ja-JP"/>
        </w:rPr>
        <w:t>-</w:t>
      </w:r>
      <w:proofErr w:type="spellStart"/>
      <w:r w:rsidRPr="006B19DE">
        <w:rPr>
          <w:lang w:eastAsia="ja-JP"/>
        </w:rPr>
        <w:t>postlarvae</w:t>
      </w:r>
      <w:proofErr w:type="spellEnd"/>
      <w:r w:rsidRPr="006B19DE">
        <w:rPr>
          <w:lang w:eastAsia="ja-JP"/>
        </w:rPr>
        <w:t>, juvenile or subadult prawns.</w:t>
      </w:r>
    </w:p>
    <w:p w14:paraId="51415897" w14:textId="4F4FE154" w:rsidR="00C4226D" w:rsidRPr="006B19DE" w:rsidRDefault="00C4226D" w:rsidP="00C4226D">
      <w:pPr>
        <w:rPr>
          <w:lang w:eastAsia="ja-JP"/>
        </w:rPr>
      </w:pPr>
      <w:r w:rsidRPr="006B19DE">
        <w:rPr>
          <w:lang w:eastAsia="ja-JP"/>
        </w:rPr>
        <w:t xml:space="preserve">Gross </w:t>
      </w:r>
      <w:r w:rsidRPr="006B19DE">
        <w:t>pathological</w:t>
      </w:r>
      <w:r w:rsidRPr="006B19DE">
        <w:rPr>
          <w:lang w:eastAsia="ja-JP"/>
        </w:rPr>
        <w:t xml:space="preserve"> signs are:</w:t>
      </w:r>
    </w:p>
    <w:p w14:paraId="7CE20C32" w14:textId="77777777" w:rsidR="00873214" w:rsidRDefault="00873214" w:rsidP="00873214">
      <w:pPr>
        <w:pStyle w:val="ListBullet"/>
        <w:rPr>
          <w:lang w:eastAsia="ja-JP"/>
        </w:rPr>
      </w:pPr>
      <w:r>
        <w:rPr>
          <w:lang w:eastAsia="ja-JP"/>
        </w:rPr>
        <w:t>acute phase</w:t>
      </w:r>
    </w:p>
    <w:p w14:paraId="06FAC324" w14:textId="77777777" w:rsidR="00873214" w:rsidRPr="006B19DE" w:rsidRDefault="00873214" w:rsidP="00873214">
      <w:pPr>
        <w:pStyle w:val="ListBullet2"/>
        <w:rPr>
          <w:lang w:eastAsia="ja-JP"/>
        </w:rPr>
      </w:pPr>
      <w:r w:rsidRPr="006B19DE">
        <w:rPr>
          <w:lang w:eastAsia="ja-JP"/>
        </w:rPr>
        <w:t>empty stomach and pale</w:t>
      </w:r>
      <w:r>
        <w:rPr>
          <w:lang w:eastAsia="ja-JP"/>
        </w:rPr>
        <w:t xml:space="preserve"> </w:t>
      </w:r>
      <w:r w:rsidRPr="006B19DE">
        <w:rPr>
          <w:lang w:eastAsia="ja-JP"/>
        </w:rPr>
        <w:t>red body surface and appendages</w:t>
      </w:r>
    </w:p>
    <w:p w14:paraId="5D1D01FC" w14:textId="77777777" w:rsidR="00873214" w:rsidRPr="006B19DE" w:rsidRDefault="00873214" w:rsidP="00873214">
      <w:pPr>
        <w:pStyle w:val="ListBullet2"/>
        <w:rPr>
          <w:lang w:eastAsia="ja-JP"/>
        </w:rPr>
      </w:pPr>
      <w:r w:rsidRPr="006B19DE">
        <w:rPr>
          <w:lang w:eastAsia="ja-JP"/>
        </w:rPr>
        <w:t>red tail fan and pleopods due to the expansion of red chromatophores</w:t>
      </w:r>
    </w:p>
    <w:p w14:paraId="3CE20C72" w14:textId="77777777" w:rsidR="00873214" w:rsidRPr="006B19DE" w:rsidRDefault="00873214" w:rsidP="00873214">
      <w:pPr>
        <w:pStyle w:val="ListBullet2"/>
        <w:rPr>
          <w:lang w:eastAsia="ja-JP"/>
        </w:rPr>
      </w:pPr>
      <w:r w:rsidRPr="006B19DE">
        <w:rPr>
          <w:lang w:eastAsia="ja-JP"/>
        </w:rPr>
        <w:t>soft shell</w:t>
      </w:r>
    </w:p>
    <w:p w14:paraId="47043A78" w14:textId="77777777" w:rsidR="00873214" w:rsidRPr="006B19DE" w:rsidRDefault="00873214" w:rsidP="00873214">
      <w:pPr>
        <w:pStyle w:val="ListBullet"/>
        <w:rPr>
          <w:lang w:eastAsia="ja-JP"/>
        </w:rPr>
      </w:pPr>
      <w:r w:rsidRPr="006B19DE">
        <w:rPr>
          <w:lang w:eastAsia="ja-JP"/>
        </w:rPr>
        <w:t>transition phase</w:t>
      </w:r>
    </w:p>
    <w:p w14:paraId="0843EB42" w14:textId="77777777" w:rsidR="00873214" w:rsidRPr="006B19DE" w:rsidRDefault="00873214" w:rsidP="00873214">
      <w:pPr>
        <w:pStyle w:val="ListBullet2"/>
        <w:rPr>
          <w:lang w:eastAsia="ja-JP"/>
        </w:rPr>
      </w:pPr>
      <w:r w:rsidRPr="006B19DE">
        <w:rPr>
          <w:lang w:eastAsia="ja-JP"/>
        </w:rPr>
        <w:t>multiple, irregularly shaped and randomly distributed melanised (dark) cuticular lesions</w:t>
      </w:r>
    </w:p>
    <w:p w14:paraId="30A4F867" w14:textId="43DA4E73" w:rsidR="00873214" w:rsidRPr="006B19DE" w:rsidRDefault="00873214" w:rsidP="00873214">
      <w:pPr>
        <w:pStyle w:val="ListBullet2"/>
        <w:rPr>
          <w:lang w:eastAsia="ja-JP"/>
        </w:rPr>
      </w:pPr>
      <w:r w:rsidRPr="006B19DE">
        <w:rPr>
          <w:lang w:eastAsia="ja-JP"/>
        </w:rPr>
        <w:t>death, usually at moulting</w:t>
      </w:r>
      <w:r>
        <w:rPr>
          <w:lang w:eastAsia="ja-JP"/>
        </w:rPr>
        <w:t>.</w:t>
      </w:r>
    </w:p>
    <w:p w14:paraId="6BBA4D7C" w14:textId="77777777" w:rsidR="00C4226D" w:rsidRPr="006B19DE" w:rsidRDefault="00C4226D" w:rsidP="00C4226D">
      <w:r w:rsidRPr="006B19DE">
        <w:rPr>
          <w:lang w:eastAsia="ja-JP"/>
        </w:rPr>
        <w:t>There are no</w:t>
      </w:r>
      <w:r w:rsidRPr="006B19DE">
        <w:t xml:space="preserve"> obvious gross pathological signs of disease in the chronic phase.</w:t>
      </w:r>
    </w:p>
    <w:p w14:paraId="653B870E" w14:textId="77777777" w:rsidR="00C4226D" w:rsidRPr="006B19DE" w:rsidRDefault="00C4226D" w:rsidP="00C4226D">
      <w:pPr>
        <w:rPr>
          <w:lang w:eastAsia="ja-JP"/>
        </w:rPr>
      </w:pPr>
      <w:r w:rsidRPr="006B19DE">
        <w:t xml:space="preserve">Microscopic </w:t>
      </w:r>
      <w:r w:rsidRPr="006B19DE">
        <w:rPr>
          <w:lang w:eastAsia="ja-JP"/>
        </w:rPr>
        <w:t>pathological signs are:</w:t>
      </w:r>
    </w:p>
    <w:p w14:paraId="37B90B6A" w14:textId="77777777" w:rsidR="00C4226D" w:rsidRPr="006B19DE" w:rsidRDefault="00C4226D" w:rsidP="00C4226D">
      <w:pPr>
        <w:pStyle w:val="ListBullet"/>
        <w:rPr>
          <w:lang w:eastAsia="ja-JP"/>
        </w:rPr>
      </w:pPr>
      <w:r w:rsidRPr="006B19DE">
        <w:rPr>
          <w:lang w:eastAsia="ja-JP"/>
        </w:rPr>
        <w:t>necrosis of the cuticular epithelium of appendages</w:t>
      </w:r>
    </w:p>
    <w:p w14:paraId="50F7A77D" w14:textId="6681120C" w:rsidR="00C4226D" w:rsidRPr="006B19DE" w:rsidRDefault="00C4226D" w:rsidP="00C4226D">
      <w:pPr>
        <w:pStyle w:val="ListBullet"/>
        <w:rPr>
          <w:lang w:eastAsia="ja-JP"/>
        </w:rPr>
      </w:pPr>
      <w:r w:rsidRPr="006B19DE">
        <w:rPr>
          <w:lang w:eastAsia="ja-JP"/>
        </w:rPr>
        <w:t>multifocal lesions in the cuticular epithelium (transition phase)</w:t>
      </w:r>
    </w:p>
    <w:p w14:paraId="47E15946" w14:textId="25C82F70" w:rsidR="005E6228" w:rsidRPr="006B19DE" w:rsidRDefault="00C4226D" w:rsidP="00C4226D">
      <w:pPr>
        <w:pStyle w:val="ListBullet"/>
      </w:pPr>
      <w:r w:rsidRPr="006B19DE">
        <w:rPr>
          <w:lang w:eastAsia="ja-JP"/>
        </w:rPr>
        <w:t xml:space="preserve">abundant pyknotic and karyorrhectic nuclei </w:t>
      </w:r>
      <w:r w:rsidR="005740AC">
        <w:rPr>
          <w:lang w:eastAsia="ja-JP"/>
        </w:rPr>
        <w:t xml:space="preserve">that </w:t>
      </w:r>
      <w:r w:rsidRPr="006B19DE">
        <w:rPr>
          <w:lang w:eastAsia="ja-JP"/>
        </w:rPr>
        <w:t xml:space="preserve">give Taura syndrome lesions a </w:t>
      </w:r>
      <w:proofErr w:type="spellStart"/>
      <w:r w:rsidRPr="006B19DE">
        <w:rPr>
          <w:lang w:eastAsia="ja-JP"/>
        </w:rPr>
        <w:t>pathodiagnostic</w:t>
      </w:r>
      <w:proofErr w:type="spellEnd"/>
      <w:r w:rsidRPr="006B19DE">
        <w:rPr>
          <w:lang w:eastAsia="ja-JP"/>
        </w:rPr>
        <w:t xml:space="preserve"> peppered or buckshot-riddled appearance.</w:t>
      </w:r>
    </w:p>
    <w:p w14:paraId="2B2ABDBB" w14:textId="77777777" w:rsidR="00C44172" w:rsidRPr="006B19DE" w:rsidRDefault="00531246">
      <w:pPr>
        <w:pStyle w:val="Heading2"/>
      </w:pPr>
      <w:r w:rsidRPr="006B19DE">
        <w:t>Disease agent</w:t>
      </w:r>
    </w:p>
    <w:p w14:paraId="21BD669C" w14:textId="384AC9C3" w:rsidR="00103F34" w:rsidRPr="006B19DE" w:rsidRDefault="004937F6" w:rsidP="00103F34">
      <w:r>
        <w:t>Taura syndrome</w:t>
      </w:r>
      <w:r w:rsidR="00C4226D" w:rsidRPr="006B19DE">
        <w:t xml:space="preserve"> is caused by infection with </w:t>
      </w:r>
      <w:r w:rsidR="00C60B7D">
        <w:t>Taura syndrome virus (</w:t>
      </w:r>
      <w:r w:rsidR="00C4226D" w:rsidRPr="006B19DE">
        <w:t>TSV</w:t>
      </w:r>
      <w:r w:rsidR="00C60B7D">
        <w:t>)</w:t>
      </w:r>
      <w:r w:rsidR="00C4226D" w:rsidRPr="006B19DE">
        <w:t xml:space="preserve">, a small </w:t>
      </w:r>
      <w:proofErr w:type="spellStart"/>
      <w:r w:rsidR="00C4226D" w:rsidRPr="006B19DE">
        <w:t>picorna</w:t>
      </w:r>
      <w:proofErr w:type="spellEnd"/>
      <w:r w:rsidR="00C4226D" w:rsidRPr="006B19DE">
        <w:t xml:space="preserve">-like RNA virus that belongs to the genus </w:t>
      </w:r>
      <w:proofErr w:type="spellStart"/>
      <w:r w:rsidR="00C4226D" w:rsidRPr="006B19DE">
        <w:rPr>
          <w:rStyle w:val="Emphasis"/>
        </w:rPr>
        <w:t>Aparavirus</w:t>
      </w:r>
      <w:proofErr w:type="spellEnd"/>
      <w:r w:rsidR="00C4226D" w:rsidRPr="006B19DE">
        <w:t xml:space="preserve"> in the family </w:t>
      </w:r>
      <w:proofErr w:type="spellStart"/>
      <w:r w:rsidR="00C4226D" w:rsidRPr="006B19DE">
        <w:rPr>
          <w:rStyle w:val="Emphasis"/>
        </w:rPr>
        <w:t>Dicistroviridae</w:t>
      </w:r>
      <w:proofErr w:type="spellEnd"/>
      <w:r w:rsidR="00C4226D" w:rsidRPr="006B19DE">
        <w:t>.</w:t>
      </w:r>
    </w:p>
    <w:p w14:paraId="7A162092" w14:textId="77777777" w:rsidR="00C44172" w:rsidRPr="006B19DE" w:rsidRDefault="00531246" w:rsidP="00125AAE">
      <w:pPr>
        <w:pStyle w:val="Heading2"/>
        <w:keepLines/>
        <w:pageBreakBefore/>
      </w:pPr>
      <w:r w:rsidRPr="006B19DE">
        <w:lastRenderedPageBreak/>
        <w:t>Host range</w:t>
      </w:r>
    </w:p>
    <w:p w14:paraId="3DEC8031" w14:textId="557A3E2C" w:rsidR="00C4226D" w:rsidRPr="006B19DE" w:rsidRDefault="00C4226D" w:rsidP="00C4226D">
      <w:pPr>
        <w:rPr>
          <w:lang w:eastAsia="ja-JP"/>
        </w:rPr>
      </w:pPr>
      <w:r w:rsidRPr="006B19DE">
        <w:rPr>
          <w:lang w:eastAsia="ja-JP"/>
        </w:rPr>
        <w:t>A wide range of penaeid prawns</w:t>
      </w:r>
      <w:r w:rsidR="00E72A9C">
        <w:rPr>
          <w:lang w:eastAsia="ja-JP"/>
        </w:rPr>
        <w:t xml:space="preserve"> (</w:t>
      </w:r>
      <w:r w:rsidR="00E72A9C">
        <w:rPr>
          <w:lang w:eastAsia="ja-JP"/>
        </w:rPr>
        <w:fldChar w:fldCharType="begin"/>
      </w:r>
      <w:r w:rsidR="00E72A9C">
        <w:rPr>
          <w:lang w:eastAsia="ja-JP"/>
        </w:rPr>
        <w:instrText xml:space="preserve"> REF _Ref12614631 \h </w:instrText>
      </w:r>
      <w:r w:rsidR="00E72A9C">
        <w:rPr>
          <w:lang w:eastAsia="ja-JP"/>
        </w:rPr>
      </w:r>
      <w:r w:rsidR="00E72A9C">
        <w:rPr>
          <w:lang w:eastAsia="ja-JP"/>
        </w:rPr>
        <w:fldChar w:fldCharType="separate"/>
      </w:r>
      <w:r w:rsidR="002E69CE" w:rsidRPr="006B19DE">
        <w:t xml:space="preserve">Table </w:t>
      </w:r>
      <w:r w:rsidR="002E69CE">
        <w:rPr>
          <w:noProof/>
        </w:rPr>
        <w:t>1</w:t>
      </w:r>
      <w:r w:rsidR="00E72A9C">
        <w:rPr>
          <w:lang w:eastAsia="ja-JP"/>
        </w:rPr>
        <w:fldChar w:fldCharType="end"/>
      </w:r>
      <w:r w:rsidR="00E72A9C">
        <w:rPr>
          <w:lang w:eastAsia="ja-JP"/>
        </w:rPr>
        <w:t>)</w:t>
      </w:r>
      <w:r w:rsidRPr="006B19DE">
        <w:rPr>
          <w:lang w:eastAsia="ja-JP"/>
        </w:rPr>
        <w:t xml:space="preserve"> and non-penaeid </w:t>
      </w:r>
      <w:r w:rsidR="006F6C1A">
        <w:rPr>
          <w:lang w:eastAsia="ja-JP"/>
        </w:rPr>
        <w:t xml:space="preserve">carriers </w:t>
      </w:r>
      <w:r w:rsidR="00E72A9C">
        <w:rPr>
          <w:lang w:eastAsia="ja-JP"/>
        </w:rPr>
        <w:t>(</w:t>
      </w:r>
      <w:r w:rsidR="004937F6">
        <w:rPr>
          <w:lang w:eastAsia="ja-JP"/>
        </w:rPr>
        <w:fldChar w:fldCharType="begin"/>
      </w:r>
      <w:r w:rsidR="004937F6">
        <w:rPr>
          <w:lang w:eastAsia="ja-JP"/>
        </w:rPr>
        <w:instrText xml:space="preserve"> REF _Ref12614640 \h </w:instrText>
      </w:r>
      <w:r w:rsidR="004937F6">
        <w:rPr>
          <w:lang w:eastAsia="ja-JP"/>
        </w:rPr>
      </w:r>
      <w:r w:rsidR="004937F6">
        <w:rPr>
          <w:lang w:eastAsia="ja-JP"/>
        </w:rPr>
        <w:fldChar w:fldCharType="separate"/>
      </w:r>
      <w:r w:rsidR="002E69CE" w:rsidRPr="006B19DE">
        <w:t xml:space="preserve">Table </w:t>
      </w:r>
      <w:r w:rsidR="002E69CE">
        <w:rPr>
          <w:noProof/>
        </w:rPr>
        <w:t>2</w:t>
      </w:r>
      <w:r w:rsidR="004937F6">
        <w:rPr>
          <w:lang w:eastAsia="ja-JP"/>
        </w:rPr>
        <w:fldChar w:fldCharType="end"/>
      </w:r>
      <w:r w:rsidR="00E72A9C">
        <w:rPr>
          <w:lang w:eastAsia="ja-JP"/>
        </w:rPr>
        <w:t>)</w:t>
      </w:r>
      <w:r w:rsidRPr="006B19DE">
        <w:rPr>
          <w:lang w:eastAsia="ja-JP"/>
        </w:rPr>
        <w:t xml:space="preserve"> are known to be susceptible to this virus.</w:t>
      </w:r>
    </w:p>
    <w:p w14:paraId="34FEBB15" w14:textId="779D5DA7" w:rsidR="00C44172" w:rsidRPr="006B19DE" w:rsidRDefault="00531246" w:rsidP="00125AAE">
      <w:pPr>
        <w:pStyle w:val="Caption"/>
        <w:keepLines/>
      </w:pPr>
      <w:bookmarkStart w:id="1" w:name="_Ref12614631"/>
      <w:r w:rsidRPr="006B19DE">
        <w:t xml:space="preserve">Table </w:t>
      </w:r>
      <w:r w:rsidRPr="006B19DE">
        <w:rPr>
          <w:noProof/>
        </w:rPr>
        <w:fldChar w:fldCharType="begin"/>
      </w:r>
      <w:r w:rsidRPr="006B19DE">
        <w:rPr>
          <w:noProof/>
        </w:rPr>
        <w:instrText xml:space="preserve"> SEQ Table \* ARABIC </w:instrText>
      </w:r>
      <w:r w:rsidRPr="006B19DE">
        <w:rPr>
          <w:noProof/>
        </w:rPr>
        <w:fldChar w:fldCharType="separate"/>
      </w:r>
      <w:r w:rsidR="002E69CE">
        <w:rPr>
          <w:noProof/>
        </w:rPr>
        <w:t>1</w:t>
      </w:r>
      <w:r w:rsidRPr="006B19DE">
        <w:rPr>
          <w:noProof/>
        </w:rPr>
        <w:fldChar w:fldCharType="end"/>
      </w:r>
      <w:bookmarkEnd w:id="1"/>
      <w:r w:rsidRPr="006B19DE">
        <w:t xml:space="preserve"> Species known to be susceptible to</w:t>
      </w:r>
      <w:r w:rsidR="00C4226D" w:rsidRPr="006B19DE">
        <w:t xml:space="preserve"> TSV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4172" w:rsidRPr="006B19DE" w14:paraId="13AA4D5B" w14:textId="77777777" w:rsidTr="005F2072">
        <w:trPr>
          <w:cantSplit/>
          <w:tblHeader/>
        </w:trPr>
        <w:tc>
          <w:tcPr>
            <w:tcW w:w="2500" w:type="pct"/>
            <w:tcBorders>
              <w:top w:val="single" w:sz="4" w:space="0" w:color="auto"/>
              <w:bottom w:val="single" w:sz="4" w:space="0" w:color="auto"/>
            </w:tcBorders>
            <w:noWrap/>
          </w:tcPr>
          <w:p w14:paraId="2B5BE1F5" w14:textId="77777777" w:rsidR="00C44172" w:rsidRPr="006B19DE" w:rsidRDefault="00531246">
            <w:pPr>
              <w:pStyle w:val="TableHeading"/>
            </w:pPr>
            <w:r w:rsidRPr="006B19DE">
              <w:t>Common name</w:t>
            </w:r>
          </w:p>
        </w:tc>
        <w:tc>
          <w:tcPr>
            <w:tcW w:w="2500" w:type="pct"/>
            <w:tcBorders>
              <w:top w:val="single" w:sz="4" w:space="0" w:color="auto"/>
              <w:bottom w:val="single" w:sz="4" w:space="0" w:color="auto"/>
            </w:tcBorders>
            <w:noWrap/>
          </w:tcPr>
          <w:p w14:paraId="7EF838DC" w14:textId="77777777" w:rsidR="00C44172" w:rsidRPr="006B19DE" w:rsidRDefault="00531246">
            <w:pPr>
              <w:pStyle w:val="TableHeading"/>
            </w:pPr>
            <w:r w:rsidRPr="006B19DE">
              <w:t>Scientific name</w:t>
            </w:r>
          </w:p>
        </w:tc>
      </w:tr>
      <w:tr w:rsidR="00C4226D" w:rsidRPr="006B19DE" w14:paraId="33FF0881" w14:textId="77777777" w:rsidTr="00FF5B0D">
        <w:trPr>
          <w:cantSplit/>
          <w:trHeight w:val="315"/>
        </w:trPr>
        <w:tc>
          <w:tcPr>
            <w:tcW w:w="2500" w:type="pct"/>
            <w:tcBorders>
              <w:top w:val="single" w:sz="4" w:space="0" w:color="auto"/>
            </w:tcBorders>
            <w:noWrap/>
          </w:tcPr>
          <w:p w14:paraId="0766523C" w14:textId="77777777" w:rsidR="00C4226D" w:rsidRPr="006B19DE" w:rsidRDefault="00C4226D" w:rsidP="00C4226D">
            <w:pPr>
              <w:pStyle w:val="TableText"/>
            </w:pPr>
            <w:r w:rsidRPr="006B19DE">
              <w:t xml:space="preserve">Black tiger </w:t>
            </w:r>
            <w:proofErr w:type="spellStart"/>
            <w:r w:rsidRPr="006B19DE">
              <w:t>prawn</w:t>
            </w:r>
            <w:r w:rsidRPr="006B19DE">
              <w:rPr>
                <w:vertAlign w:val="superscript"/>
              </w:rPr>
              <w:t>a</w:t>
            </w:r>
            <w:proofErr w:type="spellEnd"/>
          </w:p>
        </w:tc>
        <w:tc>
          <w:tcPr>
            <w:tcW w:w="2500" w:type="pct"/>
            <w:tcBorders>
              <w:top w:val="single" w:sz="4" w:space="0" w:color="auto"/>
            </w:tcBorders>
            <w:noWrap/>
          </w:tcPr>
          <w:p w14:paraId="7B6D87C8" w14:textId="77777777" w:rsidR="00C4226D" w:rsidRPr="006B19DE" w:rsidRDefault="0013453E" w:rsidP="00C4226D">
            <w:pPr>
              <w:pStyle w:val="TableText"/>
              <w:rPr>
                <w:rStyle w:val="Emphasis"/>
              </w:rPr>
            </w:pPr>
            <w:r w:rsidRPr="006B19DE">
              <w:rPr>
                <w:rStyle w:val="Emphasis"/>
              </w:rPr>
              <w:t>Penaeus</w:t>
            </w:r>
            <w:r w:rsidR="00C4226D" w:rsidRPr="006B19DE">
              <w:rPr>
                <w:rStyle w:val="Emphasis"/>
              </w:rPr>
              <w:t xml:space="preserve"> monodon</w:t>
            </w:r>
          </w:p>
        </w:tc>
      </w:tr>
      <w:tr w:rsidR="00C4226D" w:rsidRPr="006B19DE" w14:paraId="4E42055C" w14:textId="77777777" w:rsidTr="00FF5B0D">
        <w:trPr>
          <w:cantSplit/>
          <w:trHeight w:val="315"/>
        </w:trPr>
        <w:tc>
          <w:tcPr>
            <w:tcW w:w="2500" w:type="pct"/>
            <w:noWrap/>
          </w:tcPr>
          <w:p w14:paraId="59F618A6" w14:textId="77777777" w:rsidR="00C4226D" w:rsidRPr="006B19DE" w:rsidRDefault="00C4226D" w:rsidP="00C4226D">
            <w:pPr>
              <w:pStyle w:val="TableText"/>
            </w:pPr>
            <w:r w:rsidRPr="006B19DE">
              <w:t>Chinese white shrimp</w:t>
            </w:r>
          </w:p>
        </w:tc>
        <w:tc>
          <w:tcPr>
            <w:tcW w:w="2500" w:type="pct"/>
            <w:noWrap/>
          </w:tcPr>
          <w:p w14:paraId="511C85B3" w14:textId="77777777" w:rsidR="00C4226D" w:rsidRPr="006B19DE" w:rsidRDefault="0086496A" w:rsidP="00C4226D">
            <w:pPr>
              <w:pStyle w:val="TableText"/>
              <w:rPr>
                <w:rStyle w:val="Emphasis"/>
                <w:rFonts w:eastAsia="SimSun"/>
              </w:rPr>
            </w:pPr>
            <w:r w:rsidRPr="006B19DE">
              <w:rPr>
                <w:rStyle w:val="Emphasis"/>
              </w:rPr>
              <w:t>Penaeus</w:t>
            </w:r>
            <w:r w:rsidRPr="006B19DE">
              <w:t xml:space="preserve"> </w:t>
            </w:r>
            <w:r w:rsidRPr="006B19DE">
              <w:rPr>
                <w:rStyle w:val="Emphasis"/>
              </w:rPr>
              <w:t>(</w:t>
            </w:r>
            <w:proofErr w:type="spellStart"/>
            <w:r w:rsidR="00C4226D" w:rsidRPr="006B19DE">
              <w:rPr>
                <w:rStyle w:val="Emphasis"/>
              </w:rPr>
              <w:t>Fenneropenaeus</w:t>
            </w:r>
            <w:proofErr w:type="spellEnd"/>
            <w:r w:rsidRPr="006B19DE">
              <w:rPr>
                <w:rStyle w:val="Emphasis"/>
              </w:rPr>
              <w:t>)</w:t>
            </w:r>
            <w:r w:rsidR="00C4226D" w:rsidRPr="006B19DE">
              <w:rPr>
                <w:rStyle w:val="Emphasis"/>
              </w:rPr>
              <w:t xml:space="preserve"> </w:t>
            </w:r>
            <w:proofErr w:type="spellStart"/>
            <w:r w:rsidR="00C4226D" w:rsidRPr="006B19DE">
              <w:rPr>
                <w:rStyle w:val="Emphasis"/>
              </w:rPr>
              <w:t>chinensis</w:t>
            </w:r>
            <w:proofErr w:type="spellEnd"/>
          </w:p>
        </w:tc>
      </w:tr>
      <w:tr w:rsidR="00C4226D" w:rsidRPr="006B19DE" w14:paraId="5B95F536" w14:textId="77777777" w:rsidTr="00FF5B0D">
        <w:trPr>
          <w:cantSplit/>
          <w:trHeight w:val="315"/>
        </w:trPr>
        <w:tc>
          <w:tcPr>
            <w:tcW w:w="2500" w:type="pct"/>
            <w:noWrap/>
          </w:tcPr>
          <w:p w14:paraId="55D47263" w14:textId="77777777" w:rsidR="00C4226D" w:rsidRPr="006B19DE" w:rsidRDefault="00C4226D" w:rsidP="00C4226D">
            <w:pPr>
              <w:pStyle w:val="TableText"/>
            </w:pPr>
            <w:r w:rsidRPr="006B19DE">
              <w:t>Gulf banana prawn</w:t>
            </w:r>
          </w:p>
        </w:tc>
        <w:tc>
          <w:tcPr>
            <w:tcW w:w="2500" w:type="pct"/>
            <w:noWrap/>
          </w:tcPr>
          <w:p w14:paraId="5235233E" w14:textId="77777777" w:rsidR="00C4226D" w:rsidRPr="006B19DE" w:rsidRDefault="0086496A" w:rsidP="00C4226D">
            <w:pPr>
              <w:pStyle w:val="TableText"/>
              <w:rPr>
                <w:rStyle w:val="Emphasis"/>
                <w:rFonts w:eastAsia="SimSun"/>
              </w:rPr>
            </w:pPr>
            <w:r w:rsidRPr="006B19DE">
              <w:rPr>
                <w:rStyle w:val="Emphasis"/>
              </w:rPr>
              <w:t>Penaeus</w:t>
            </w:r>
            <w:r w:rsidRPr="006B19DE">
              <w:t xml:space="preserve"> </w:t>
            </w:r>
            <w:r w:rsidRPr="006B19DE">
              <w:rPr>
                <w:rStyle w:val="Emphasis"/>
              </w:rPr>
              <w:t>(</w:t>
            </w:r>
            <w:proofErr w:type="spellStart"/>
            <w:r w:rsidR="00C4226D" w:rsidRPr="006B19DE">
              <w:rPr>
                <w:rStyle w:val="Emphasis"/>
              </w:rPr>
              <w:t>Fenneropenaeus</w:t>
            </w:r>
            <w:proofErr w:type="spellEnd"/>
            <w:r w:rsidRPr="006B19DE">
              <w:rPr>
                <w:rStyle w:val="Emphasis"/>
              </w:rPr>
              <w:t>)</w:t>
            </w:r>
            <w:r w:rsidR="00C4226D" w:rsidRPr="006B19DE">
              <w:rPr>
                <w:rStyle w:val="Emphasis"/>
              </w:rPr>
              <w:t xml:space="preserve"> </w:t>
            </w:r>
            <w:proofErr w:type="spellStart"/>
            <w:r w:rsidR="00C4226D" w:rsidRPr="006B19DE">
              <w:rPr>
                <w:rStyle w:val="Emphasis"/>
              </w:rPr>
              <w:t>merguiensis</w:t>
            </w:r>
            <w:proofErr w:type="spellEnd"/>
          </w:p>
        </w:tc>
      </w:tr>
      <w:tr w:rsidR="00C4226D" w:rsidRPr="006B19DE" w14:paraId="4EFA425F" w14:textId="77777777" w:rsidTr="00FF5B0D">
        <w:trPr>
          <w:cantSplit/>
          <w:trHeight w:val="315"/>
        </w:trPr>
        <w:tc>
          <w:tcPr>
            <w:tcW w:w="2500" w:type="pct"/>
            <w:noWrap/>
          </w:tcPr>
          <w:p w14:paraId="22ED03D7" w14:textId="77777777" w:rsidR="00C4226D" w:rsidRPr="006B19DE" w:rsidRDefault="00C4226D" w:rsidP="00C4226D">
            <w:pPr>
              <w:pStyle w:val="TableText"/>
            </w:pPr>
            <w:r w:rsidRPr="006B19DE">
              <w:t>Indian banana prawn</w:t>
            </w:r>
          </w:p>
        </w:tc>
        <w:tc>
          <w:tcPr>
            <w:tcW w:w="2500" w:type="pct"/>
            <w:noWrap/>
          </w:tcPr>
          <w:p w14:paraId="79B9262B" w14:textId="77777777" w:rsidR="00C4226D" w:rsidRPr="006B19DE" w:rsidRDefault="0086496A" w:rsidP="00C4226D">
            <w:pPr>
              <w:pStyle w:val="TableText"/>
              <w:rPr>
                <w:rStyle w:val="Emphasis"/>
                <w:rFonts w:eastAsia="SimSun"/>
              </w:rPr>
            </w:pPr>
            <w:r w:rsidRPr="006B19DE">
              <w:rPr>
                <w:rStyle w:val="Emphasis"/>
              </w:rPr>
              <w:t>Penaeus</w:t>
            </w:r>
            <w:r w:rsidRPr="006B19DE">
              <w:t xml:space="preserve"> </w:t>
            </w:r>
            <w:r w:rsidRPr="006B19DE">
              <w:rPr>
                <w:rStyle w:val="Emphasis"/>
              </w:rPr>
              <w:t>(</w:t>
            </w:r>
            <w:proofErr w:type="spellStart"/>
            <w:r w:rsidR="00C4226D" w:rsidRPr="006B19DE">
              <w:rPr>
                <w:rStyle w:val="Emphasis"/>
              </w:rPr>
              <w:t>Fenneropenaeus</w:t>
            </w:r>
            <w:proofErr w:type="spellEnd"/>
            <w:r w:rsidRPr="006B19DE">
              <w:rPr>
                <w:rStyle w:val="Emphasis"/>
              </w:rPr>
              <w:t>)</w:t>
            </w:r>
            <w:r w:rsidR="00C4226D" w:rsidRPr="006B19DE">
              <w:rPr>
                <w:rStyle w:val="Emphasis"/>
              </w:rPr>
              <w:t xml:space="preserve"> indicus</w:t>
            </w:r>
          </w:p>
        </w:tc>
      </w:tr>
      <w:tr w:rsidR="00C4226D" w:rsidRPr="006B19DE" w14:paraId="403F6382" w14:textId="77777777" w:rsidTr="00FF5B0D">
        <w:trPr>
          <w:cantSplit/>
          <w:trHeight w:val="315"/>
        </w:trPr>
        <w:tc>
          <w:tcPr>
            <w:tcW w:w="2500" w:type="pct"/>
            <w:noWrap/>
          </w:tcPr>
          <w:p w14:paraId="71D10F00" w14:textId="77777777" w:rsidR="00C4226D" w:rsidRPr="006B19DE" w:rsidRDefault="00C4226D" w:rsidP="00C4226D">
            <w:pPr>
              <w:pStyle w:val="TableText"/>
            </w:pPr>
            <w:r w:rsidRPr="006B19DE">
              <w:t>Kuruma prawn</w:t>
            </w:r>
          </w:p>
        </w:tc>
        <w:tc>
          <w:tcPr>
            <w:tcW w:w="2500" w:type="pct"/>
            <w:noWrap/>
          </w:tcPr>
          <w:p w14:paraId="7C3960B1" w14:textId="77777777" w:rsidR="00C4226D" w:rsidRPr="006B19DE" w:rsidRDefault="0086496A" w:rsidP="00C4226D">
            <w:pPr>
              <w:pStyle w:val="TableText"/>
              <w:rPr>
                <w:rStyle w:val="Emphasis"/>
              </w:rPr>
            </w:pPr>
            <w:r w:rsidRPr="006B19DE">
              <w:rPr>
                <w:rStyle w:val="Emphasis"/>
              </w:rPr>
              <w:t>Penaeus</w:t>
            </w:r>
            <w:r w:rsidRPr="006B19DE">
              <w:t xml:space="preserve"> </w:t>
            </w:r>
            <w:r w:rsidRPr="006B19DE">
              <w:rPr>
                <w:rStyle w:val="Emphasis"/>
              </w:rPr>
              <w:t>(</w:t>
            </w:r>
            <w:proofErr w:type="spellStart"/>
            <w:r w:rsidR="00C4226D" w:rsidRPr="006B19DE">
              <w:rPr>
                <w:rStyle w:val="Emphasis"/>
              </w:rPr>
              <w:t>Marsupenaeus</w:t>
            </w:r>
            <w:proofErr w:type="spellEnd"/>
            <w:r w:rsidRPr="006B19DE">
              <w:rPr>
                <w:rStyle w:val="Emphasis"/>
              </w:rPr>
              <w:t>)</w:t>
            </w:r>
            <w:r w:rsidR="00C4226D" w:rsidRPr="006B19DE">
              <w:rPr>
                <w:rStyle w:val="Emphasis"/>
              </w:rPr>
              <w:t xml:space="preserve"> japonicus</w:t>
            </w:r>
          </w:p>
        </w:tc>
      </w:tr>
      <w:tr w:rsidR="00C4226D" w:rsidRPr="006B19DE" w14:paraId="122BE5E7" w14:textId="77777777" w:rsidTr="00FF5B0D">
        <w:trPr>
          <w:cantSplit/>
          <w:trHeight w:val="315"/>
        </w:trPr>
        <w:tc>
          <w:tcPr>
            <w:tcW w:w="2500" w:type="pct"/>
            <w:noWrap/>
          </w:tcPr>
          <w:p w14:paraId="5AD939C8" w14:textId="77777777" w:rsidR="00C4226D" w:rsidRPr="006B19DE" w:rsidRDefault="00C4226D" w:rsidP="00C4226D">
            <w:pPr>
              <w:pStyle w:val="TableText"/>
            </w:pPr>
            <w:r w:rsidRPr="006B19DE">
              <w:t>Northern brown shrimp</w:t>
            </w:r>
          </w:p>
        </w:tc>
        <w:tc>
          <w:tcPr>
            <w:tcW w:w="2500" w:type="pct"/>
            <w:noWrap/>
          </w:tcPr>
          <w:p w14:paraId="5A8A9967" w14:textId="77777777" w:rsidR="00C4226D" w:rsidRPr="006B19DE" w:rsidRDefault="0013453E" w:rsidP="00C4226D">
            <w:pPr>
              <w:pStyle w:val="TableText"/>
              <w:rPr>
                <w:rStyle w:val="Emphasis"/>
              </w:rPr>
            </w:pPr>
            <w:r w:rsidRPr="006B19DE">
              <w:rPr>
                <w:rStyle w:val="Emphasis"/>
              </w:rPr>
              <w:t>Penaeus</w:t>
            </w:r>
            <w:r w:rsidR="00C4226D" w:rsidRPr="006B19DE">
              <w:rPr>
                <w:rStyle w:val="Emphasis"/>
              </w:rPr>
              <w:t xml:space="preserve"> (</w:t>
            </w:r>
            <w:proofErr w:type="spellStart"/>
            <w:r w:rsidR="00C4226D" w:rsidRPr="006B19DE">
              <w:rPr>
                <w:rStyle w:val="Emphasis"/>
              </w:rPr>
              <w:t>Farfantepenaeus</w:t>
            </w:r>
            <w:proofErr w:type="spellEnd"/>
            <w:r w:rsidR="00C4226D" w:rsidRPr="006B19DE">
              <w:rPr>
                <w:rStyle w:val="Emphasis"/>
              </w:rPr>
              <w:t xml:space="preserve">) </w:t>
            </w:r>
            <w:proofErr w:type="spellStart"/>
            <w:r w:rsidR="00C4226D" w:rsidRPr="006B19DE">
              <w:rPr>
                <w:rStyle w:val="Emphasis"/>
              </w:rPr>
              <w:t>aztecus</w:t>
            </w:r>
            <w:proofErr w:type="spellEnd"/>
          </w:p>
        </w:tc>
      </w:tr>
      <w:tr w:rsidR="00C4226D" w:rsidRPr="006B19DE" w14:paraId="0F7A1793" w14:textId="77777777" w:rsidTr="00FF5B0D">
        <w:trPr>
          <w:cantSplit/>
          <w:trHeight w:val="315"/>
        </w:trPr>
        <w:tc>
          <w:tcPr>
            <w:tcW w:w="2500" w:type="pct"/>
            <w:noWrap/>
          </w:tcPr>
          <w:p w14:paraId="391F8E75" w14:textId="77777777" w:rsidR="00C4226D" w:rsidRPr="006B19DE" w:rsidRDefault="00C4226D" w:rsidP="00C4226D">
            <w:pPr>
              <w:pStyle w:val="TableText"/>
            </w:pPr>
            <w:r w:rsidRPr="006B19DE">
              <w:t>Northern pink shrimp</w:t>
            </w:r>
          </w:p>
        </w:tc>
        <w:tc>
          <w:tcPr>
            <w:tcW w:w="2500" w:type="pct"/>
            <w:noWrap/>
          </w:tcPr>
          <w:p w14:paraId="0AA8F98C" w14:textId="77777777" w:rsidR="00C4226D" w:rsidRPr="006B19DE" w:rsidRDefault="0013453E" w:rsidP="00C4226D">
            <w:pPr>
              <w:pStyle w:val="TableText"/>
              <w:rPr>
                <w:rStyle w:val="Emphasis"/>
              </w:rPr>
            </w:pPr>
            <w:r w:rsidRPr="006B19DE">
              <w:rPr>
                <w:rStyle w:val="Emphasis"/>
              </w:rPr>
              <w:t>Penaeus</w:t>
            </w:r>
            <w:r w:rsidR="00C4226D" w:rsidRPr="006B19DE">
              <w:rPr>
                <w:rStyle w:val="Emphasis"/>
              </w:rPr>
              <w:t xml:space="preserve"> (</w:t>
            </w:r>
            <w:proofErr w:type="spellStart"/>
            <w:r w:rsidR="00C4226D" w:rsidRPr="006B19DE">
              <w:rPr>
                <w:rStyle w:val="Emphasis"/>
              </w:rPr>
              <w:t>Farfantepenaeus</w:t>
            </w:r>
            <w:proofErr w:type="spellEnd"/>
            <w:r w:rsidR="00C4226D" w:rsidRPr="006B19DE">
              <w:rPr>
                <w:rStyle w:val="Emphasis"/>
              </w:rPr>
              <w:t xml:space="preserve">) </w:t>
            </w:r>
            <w:proofErr w:type="spellStart"/>
            <w:r w:rsidR="00C4226D" w:rsidRPr="006B19DE">
              <w:rPr>
                <w:rStyle w:val="Emphasis"/>
              </w:rPr>
              <w:t>duorarum</w:t>
            </w:r>
            <w:proofErr w:type="spellEnd"/>
          </w:p>
        </w:tc>
      </w:tr>
      <w:tr w:rsidR="00C4226D" w:rsidRPr="006B19DE" w14:paraId="313FEC72" w14:textId="77777777" w:rsidTr="00FF5B0D">
        <w:trPr>
          <w:cantSplit/>
          <w:trHeight w:val="315"/>
        </w:trPr>
        <w:tc>
          <w:tcPr>
            <w:tcW w:w="2500" w:type="pct"/>
            <w:noWrap/>
          </w:tcPr>
          <w:p w14:paraId="59E72038" w14:textId="77777777" w:rsidR="00C4226D" w:rsidRPr="006B19DE" w:rsidRDefault="00C4226D" w:rsidP="00C4226D">
            <w:pPr>
              <w:pStyle w:val="TableText"/>
            </w:pPr>
            <w:r w:rsidRPr="006B19DE">
              <w:t xml:space="preserve">Northern white </w:t>
            </w:r>
            <w:proofErr w:type="spellStart"/>
            <w:r w:rsidRPr="006B19DE">
              <w:t>shrimp</w:t>
            </w:r>
            <w:r w:rsidRPr="006B19DE">
              <w:rPr>
                <w:vertAlign w:val="superscript"/>
              </w:rPr>
              <w:t>a</w:t>
            </w:r>
            <w:proofErr w:type="spellEnd"/>
          </w:p>
        </w:tc>
        <w:tc>
          <w:tcPr>
            <w:tcW w:w="2500" w:type="pct"/>
            <w:noWrap/>
          </w:tcPr>
          <w:p w14:paraId="12CBD891" w14:textId="77777777" w:rsidR="00C4226D" w:rsidRPr="006B19DE" w:rsidRDefault="0013453E" w:rsidP="00C4226D">
            <w:pPr>
              <w:pStyle w:val="TableText"/>
              <w:rPr>
                <w:rStyle w:val="Emphasis"/>
              </w:rPr>
            </w:pPr>
            <w:r w:rsidRPr="006B19DE">
              <w:rPr>
                <w:rStyle w:val="Emphasis"/>
              </w:rPr>
              <w:t>Penaeus</w:t>
            </w:r>
            <w:r w:rsidR="00C4226D" w:rsidRPr="006B19DE">
              <w:rPr>
                <w:rStyle w:val="Emphasis"/>
              </w:rPr>
              <w:t xml:space="preserve"> (</w:t>
            </w:r>
            <w:proofErr w:type="spellStart"/>
            <w:r w:rsidRPr="006B19DE">
              <w:rPr>
                <w:rStyle w:val="Emphasis"/>
              </w:rPr>
              <w:t>Litopenaeus</w:t>
            </w:r>
            <w:proofErr w:type="spellEnd"/>
            <w:r w:rsidR="00C4226D" w:rsidRPr="006B19DE">
              <w:rPr>
                <w:rStyle w:val="Emphasis"/>
              </w:rPr>
              <w:t xml:space="preserve">) </w:t>
            </w:r>
            <w:proofErr w:type="spellStart"/>
            <w:r w:rsidR="00C4226D" w:rsidRPr="006B19DE">
              <w:rPr>
                <w:rStyle w:val="Emphasis"/>
              </w:rPr>
              <w:t>setiferus</w:t>
            </w:r>
            <w:proofErr w:type="spellEnd"/>
          </w:p>
        </w:tc>
      </w:tr>
      <w:tr w:rsidR="00C4226D" w:rsidRPr="006B19DE" w14:paraId="536A8378" w14:textId="77777777" w:rsidTr="00FF5B0D">
        <w:trPr>
          <w:cantSplit/>
          <w:trHeight w:val="315"/>
        </w:trPr>
        <w:tc>
          <w:tcPr>
            <w:tcW w:w="2500" w:type="pct"/>
            <w:noWrap/>
          </w:tcPr>
          <w:p w14:paraId="7C5EACF9" w14:textId="77777777" w:rsidR="00C4226D" w:rsidRPr="006B19DE" w:rsidRDefault="00C4226D" w:rsidP="00C4226D">
            <w:pPr>
              <w:pStyle w:val="TableText"/>
            </w:pPr>
            <w:r w:rsidRPr="006B19DE">
              <w:t xml:space="preserve">Pacific blue </w:t>
            </w:r>
            <w:proofErr w:type="spellStart"/>
            <w:r w:rsidRPr="006B19DE">
              <w:t>shrimp</w:t>
            </w:r>
            <w:r w:rsidRPr="006B19DE">
              <w:rPr>
                <w:vertAlign w:val="superscript"/>
              </w:rPr>
              <w:t>a</w:t>
            </w:r>
            <w:proofErr w:type="spellEnd"/>
          </w:p>
        </w:tc>
        <w:tc>
          <w:tcPr>
            <w:tcW w:w="2500" w:type="pct"/>
            <w:noWrap/>
          </w:tcPr>
          <w:p w14:paraId="571ECB4F" w14:textId="77777777" w:rsidR="00C4226D" w:rsidRPr="006B19DE" w:rsidRDefault="0013453E" w:rsidP="00C4226D">
            <w:pPr>
              <w:pStyle w:val="TableText"/>
              <w:rPr>
                <w:rStyle w:val="Emphasis"/>
              </w:rPr>
            </w:pPr>
            <w:r w:rsidRPr="006B19DE">
              <w:rPr>
                <w:rStyle w:val="Emphasis"/>
              </w:rPr>
              <w:t>Penaeus</w:t>
            </w:r>
            <w:r w:rsidR="00C4226D" w:rsidRPr="006B19DE">
              <w:rPr>
                <w:rStyle w:val="Emphasis"/>
              </w:rPr>
              <w:t xml:space="preserve"> (</w:t>
            </w:r>
            <w:proofErr w:type="spellStart"/>
            <w:r w:rsidRPr="006B19DE">
              <w:rPr>
                <w:rStyle w:val="Emphasis"/>
              </w:rPr>
              <w:t>Litopenaeus</w:t>
            </w:r>
            <w:proofErr w:type="spellEnd"/>
            <w:r w:rsidR="00C4226D" w:rsidRPr="006B19DE">
              <w:rPr>
                <w:rStyle w:val="Emphasis"/>
              </w:rPr>
              <w:t xml:space="preserve">) </w:t>
            </w:r>
            <w:proofErr w:type="spellStart"/>
            <w:r w:rsidR="00C4226D" w:rsidRPr="006B19DE">
              <w:rPr>
                <w:rStyle w:val="Emphasis"/>
              </w:rPr>
              <w:t>stylirostris</w:t>
            </w:r>
            <w:proofErr w:type="spellEnd"/>
          </w:p>
        </w:tc>
      </w:tr>
      <w:tr w:rsidR="00C4226D" w:rsidRPr="006B19DE" w14:paraId="726E8F3B" w14:textId="77777777" w:rsidTr="00FF5B0D">
        <w:trPr>
          <w:cantSplit/>
          <w:trHeight w:val="315"/>
        </w:trPr>
        <w:tc>
          <w:tcPr>
            <w:tcW w:w="2500" w:type="pct"/>
            <w:noWrap/>
          </w:tcPr>
          <w:p w14:paraId="38427068" w14:textId="77777777" w:rsidR="00C4226D" w:rsidRPr="006B19DE" w:rsidRDefault="00C4226D" w:rsidP="00C4226D">
            <w:pPr>
              <w:pStyle w:val="TableText"/>
            </w:pPr>
            <w:r w:rsidRPr="006B19DE">
              <w:t xml:space="preserve">Pacific white </w:t>
            </w:r>
            <w:proofErr w:type="spellStart"/>
            <w:r w:rsidRPr="006B19DE">
              <w:t>shrimp</w:t>
            </w:r>
            <w:r w:rsidRPr="006B19DE">
              <w:rPr>
                <w:vertAlign w:val="superscript"/>
              </w:rPr>
              <w:t>a</w:t>
            </w:r>
            <w:proofErr w:type="spellEnd"/>
          </w:p>
        </w:tc>
        <w:tc>
          <w:tcPr>
            <w:tcW w:w="2500" w:type="pct"/>
            <w:noWrap/>
          </w:tcPr>
          <w:p w14:paraId="67DF0924" w14:textId="77777777" w:rsidR="00C4226D" w:rsidRPr="006B19DE" w:rsidRDefault="0013453E" w:rsidP="00C4226D">
            <w:pPr>
              <w:pStyle w:val="TableText"/>
              <w:rPr>
                <w:rStyle w:val="Emphasis"/>
              </w:rPr>
            </w:pPr>
            <w:r w:rsidRPr="006B19DE">
              <w:rPr>
                <w:rStyle w:val="Emphasis"/>
              </w:rPr>
              <w:t>Penaeus</w:t>
            </w:r>
            <w:r w:rsidR="00C4226D" w:rsidRPr="006B19DE">
              <w:rPr>
                <w:rStyle w:val="Emphasis"/>
              </w:rPr>
              <w:t xml:space="preserve"> (</w:t>
            </w:r>
            <w:proofErr w:type="spellStart"/>
            <w:r w:rsidRPr="006B19DE">
              <w:rPr>
                <w:rStyle w:val="Emphasis"/>
              </w:rPr>
              <w:t>Litopenaeus</w:t>
            </w:r>
            <w:proofErr w:type="spellEnd"/>
            <w:r w:rsidR="00C4226D" w:rsidRPr="006B19DE">
              <w:rPr>
                <w:rStyle w:val="Emphasis"/>
              </w:rPr>
              <w:t xml:space="preserve">) </w:t>
            </w:r>
            <w:proofErr w:type="spellStart"/>
            <w:r w:rsidRPr="006B19DE">
              <w:rPr>
                <w:rStyle w:val="Emphasis"/>
              </w:rPr>
              <w:t>vannamei</w:t>
            </w:r>
            <w:proofErr w:type="spellEnd"/>
          </w:p>
        </w:tc>
      </w:tr>
      <w:tr w:rsidR="00C4226D" w:rsidRPr="006B19DE" w14:paraId="1A1C95AE" w14:textId="77777777" w:rsidTr="00FF5B0D">
        <w:trPr>
          <w:cantSplit/>
          <w:trHeight w:val="315"/>
        </w:trPr>
        <w:tc>
          <w:tcPr>
            <w:tcW w:w="2500" w:type="pct"/>
            <w:noWrap/>
          </w:tcPr>
          <w:p w14:paraId="1679AC85" w14:textId="77777777" w:rsidR="00C4226D" w:rsidRPr="006B19DE" w:rsidRDefault="00C4226D" w:rsidP="00C4226D">
            <w:pPr>
              <w:pStyle w:val="TableText"/>
            </w:pPr>
            <w:r w:rsidRPr="006B19DE">
              <w:t>Red endeavour (</w:t>
            </w:r>
            <w:proofErr w:type="spellStart"/>
            <w:r w:rsidRPr="006B19DE">
              <w:t>greasyback</w:t>
            </w:r>
            <w:proofErr w:type="spellEnd"/>
            <w:r w:rsidRPr="006B19DE">
              <w:t xml:space="preserve">) </w:t>
            </w:r>
            <w:proofErr w:type="spellStart"/>
            <w:r w:rsidRPr="006B19DE">
              <w:t>prawn</w:t>
            </w:r>
            <w:r w:rsidRPr="006B19DE">
              <w:rPr>
                <w:vertAlign w:val="superscript"/>
              </w:rPr>
              <w:t>a</w:t>
            </w:r>
            <w:proofErr w:type="spellEnd"/>
          </w:p>
        </w:tc>
        <w:tc>
          <w:tcPr>
            <w:tcW w:w="2500" w:type="pct"/>
            <w:noWrap/>
          </w:tcPr>
          <w:p w14:paraId="54DC14F3" w14:textId="77777777" w:rsidR="00C4226D" w:rsidRPr="006B19DE" w:rsidRDefault="00C4226D" w:rsidP="00C4226D">
            <w:pPr>
              <w:pStyle w:val="TableText"/>
              <w:rPr>
                <w:rStyle w:val="Emphasis"/>
              </w:rPr>
            </w:pPr>
            <w:proofErr w:type="spellStart"/>
            <w:r w:rsidRPr="006B19DE">
              <w:rPr>
                <w:rStyle w:val="Emphasis"/>
              </w:rPr>
              <w:t>Metapenaeus</w:t>
            </w:r>
            <w:proofErr w:type="spellEnd"/>
            <w:r w:rsidRPr="006B19DE">
              <w:rPr>
                <w:rStyle w:val="Emphasis"/>
              </w:rPr>
              <w:t xml:space="preserve"> </w:t>
            </w:r>
            <w:proofErr w:type="spellStart"/>
            <w:r w:rsidRPr="006B19DE">
              <w:rPr>
                <w:rStyle w:val="Emphasis"/>
              </w:rPr>
              <w:t>ensis</w:t>
            </w:r>
            <w:proofErr w:type="spellEnd"/>
          </w:p>
        </w:tc>
      </w:tr>
      <w:tr w:rsidR="00C4226D" w:rsidRPr="006B19DE" w14:paraId="10C208E4" w14:textId="77777777" w:rsidTr="00FF5B0D">
        <w:trPr>
          <w:cantSplit/>
          <w:trHeight w:val="315"/>
        </w:trPr>
        <w:tc>
          <w:tcPr>
            <w:tcW w:w="2500" w:type="pct"/>
            <w:noWrap/>
          </w:tcPr>
          <w:p w14:paraId="55A70129" w14:textId="77777777" w:rsidR="00C4226D" w:rsidRPr="006B19DE" w:rsidRDefault="00C4226D" w:rsidP="00C4226D">
            <w:pPr>
              <w:pStyle w:val="TableText"/>
            </w:pPr>
            <w:r w:rsidRPr="006B19DE">
              <w:t xml:space="preserve">Southern white </w:t>
            </w:r>
            <w:proofErr w:type="spellStart"/>
            <w:r w:rsidRPr="006B19DE">
              <w:t>shrimp</w:t>
            </w:r>
            <w:r w:rsidRPr="006B19DE">
              <w:rPr>
                <w:vertAlign w:val="superscript"/>
              </w:rPr>
              <w:t>a</w:t>
            </w:r>
            <w:proofErr w:type="spellEnd"/>
          </w:p>
        </w:tc>
        <w:tc>
          <w:tcPr>
            <w:tcW w:w="2500" w:type="pct"/>
            <w:noWrap/>
          </w:tcPr>
          <w:p w14:paraId="02E470A5" w14:textId="77777777" w:rsidR="00C4226D" w:rsidRPr="006B19DE" w:rsidRDefault="0086496A" w:rsidP="00C4226D">
            <w:pPr>
              <w:pStyle w:val="TableText"/>
              <w:rPr>
                <w:rStyle w:val="Emphasis"/>
              </w:rPr>
            </w:pPr>
            <w:r w:rsidRPr="006B19DE">
              <w:rPr>
                <w:rStyle w:val="Emphasis"/>
              </w:rPr>
              <w:t>Penaeus</w:t>
            </w:r>
            <w:r w:rsidRPr="006B19DE">
              <w:t xml:space="preserve"> </w:t>
            </w:r>
            <w:r w:rsidRPr="006B19DE">
              <w:rPr>
                <w:rStyle w:val="Emphasis"/>
              </w:rPr>
              <w:t>(</w:t>
            </w:r>
            <w:proofErr w:type="spellStart"/>
            <w:r w:rsidR="0013453E" w:rsidRPr="006B19DE">
              <w:rPr>
                <w:rStyle w:val="Emphasis"/>
              </w:rPr>
              <w:t>Litopenaeus</w:t>
            </w:r>
            <w:proofErr w:type="spellEnd"/>
            <w:r w:rsidRPr="006B19DE">
              <w:rPr>
                <w:rStyle w:val="Emphasis"/>
              </w:rPr>
              <w:t>)</w:t>
            </w:r>
            <w:r w:rsidR="00C4226D" w:rsidRPr="006B19DE">
              <w:rPr>
                <w:rStyle w:val="Emphasis"/>
              </w:rPr>
              <w:t xml:space="preserve"> </w:t>
            </w:r>
            <w:proofErr w:type="spellStart"/>
            <w:r w:rsidR="00C4226D" w:rsidRPr="006B19DE">
              <w:rPr>
                <w:rStyle w:val="Emphasis"/>
              </w:rPr>
              <w:t>schmitti</w:t>
            </w:r>
            <w:proofErr w:type="spellEnd"/>
          </w:p>
        </w:tc>
      </w:tr>
    </w:tbl>
    <w:p w14:paraId="7EDBC6FA" w14:textId="31EC7D8F" w:rsidR="005A2E4E" w:rsidRPr="006B19DE" w:rsidRDefault="005A2E4E" w:rsidP="005A2E4E">
      <w:pPr>
        <w:pStyle w:val="FigureTableNoteSource"/>
      </w:pPr>
      <w:r w:rsidRPr="006B19DE">
        <w:rPr>
          <w:rStyle w:val="Strong"/>
        </w:rPr>
        <w:t>a</w:t>
      </w:r>
      <w:r w:rsidRPr="006B19DE">
        <w:t xml:space="preserve"> Naturally </w:t>
      </w:r>
      <w:r w:rsidR="00C4226D" w:rsidRPr="006B19DE">
        <w:t>susceptible</w:t>
      </w:r>
      <w:r w:rsidR="004937F6">
        <w:t>. Note:</w:t>
      </w:r>
      <w:r w:rsidR="00C4226D" w:rsidRPr="006B19DE">
        <w:t xml:space="preserve"> </w:t>
      </w:r>
      <w:r w:rsidR="0004724D">
        <w:t>O</w:t>
      </w:r>
      <w:r w:rsidR="00C4226D" w:rsidRPr="006B19DE">
        <w:t>ther species have been shown to be experimentally susceptible</w:t>
      </w:r>
      <w:r w:rsidRPr="006B19DE">
        <w:t>.</w:t>
      </w:r>
    </w:p>
    <w:p w14:paraId="506D65D9" w14:textId="68DA47EC" w:rsidR="00C4226D" w:rsidRPr="006B19DE" w:rsidRDefault="00C4226D" w:rsidP="00C4226D">
      <w:pPr>
        <w:pStyle w:val="Caption"/>
        <w:keepLines/>
      </w:pPr>
      <w:bookmarkStart w:id="2" w:name="_Ref12614640"/>
      <w:r w:rsidRPr="006B19DE">
        <w:t xml:space="preserve">Table </w:t>
      </w:r>
      <w:r w:rsidRPr="006B19DE">
        <w:rPr>
          <w:noProof/>
        </w:rPr>
        <w:fldChar w:fldCharType="begin"/>
      </w:r>
      <w:r w:rsidRPr="006B19DE">
        <w:rPr>
          <w:noProof/>
        </w:rPr>
        <w:instrText xml:space="preserve"> SEQ Table \* ARABIC </w:instrText>
      </w:r>
      <w:r w:rsidRPr="006B19DE">
        <w:rPr>
          <w:noProof/>
        </w:rPr>
        <w:fldChar w:fldCharType="separate"/>
      </w:r>
      <w:r w:rsidR="002E69CE">
        <w:rPr>
          <w:noProof/>
        </w:rPr>
        <w:t>2</w:t>
      </w:r>
      <w:r w:rsidRPr="006B19DE">
        <w:rPr>
          <w:noProof/>
        </w:rPr>
        <w:fldChar w:fldCharType="end"/>
      </w:r>
      <w:bookmarkEnd w:id="2"/>
      <w:r w:rsidRPr="006B19DE">
        <w:t xml:space="preserve"> </w:t>
      </w:r>
      <w:r w:rsidRPr="006B19DE">
        <w:rPr>
          <w:szCs w:val="22"/>
        </w:rPr>
        <w:t>Non-penaeid carriers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226D" w:rsidRPr="006B19DE" w14:paraId="6C032ABA" w14:textId="77777777" w:rsidTr="00931816">
        <w:trPr>
          <w:cantSplit/>
          <w:tblHeader/>
        </w:trPr>
        <w:tc>
          <w:tcPr>
            <w:tcW w:w="2500" w:type="pct"/>
            <w:tcBorders>
              <w:top w:val="single" w:sz="4" w:space="0" w:color="auto"/>
              <w:bottom w:val="single" w:sz="4" w:space="0" w:color="auto"/>
            </w:tcBorders>
            <w:noWrap/>
          </w:tcPr>
          <w:p w14:paraId="0FE90795" w14:textId="77777777" w:rsidR="00C4226D" w:rsidRPr="006B19DE" w:rsidRDefault="00C4226D" w:rsidP="00DD4065">
            <w:pPr>
              <w:pStyle w:val="TableHeading"/>
            </w:pPr>
            <w:r w:rsidRPr="006B19DE">
              <w:t>Common name</w:t>
            </w:r>
          </w:p>
        </w:tc>
        <w:tc>
          <w:tcPr>
            <w:tcW w:w="2500" w:type="pct"/>
            <w:tcBorders>
              <w:top w:val="single" w:sz="4" w:space="0" w:color="auto"/>
              <w:bottom w:val="single" w:sz="4" w:space="0" w:color="auto"/>
            </w:tcBorders>
            <w:noWrap/>
          </w:tcPr>
          <w:p w14:paraId="79D4991F" w14:textId="77777777" w:rsidR="00C4226D" w:rsidRPr="006B19DE" w:rsidRDefault="00C4226D" w:rsidP="00DD4065">
            <w:pPr>
              <w:pStyle w:val="TableHeading"/>
            </w:pPr>
            <w:r w:rsidRPr="006B19DE">
              <w:t>Scientific name</w:t>
            </w:r>
          </w:p>
        </w:tc>
      </w:tr>
      <w:tr w:rsidR="00C4226D" w:rsidRPr="006B19DE" w14:paraId="75AED71A" w14:textId="77777777" w:rsidTr="00DD4065">
        <w:trPr>
          <w:cantSplit/>
          <w:trHeight w:val="315"/>
        </w:trPr>
        <w:tc>
          <w:tcPr>
            <w:tcW w:w="2500" w:type="pct"/>
            <w:tcBorders>
              <w:top w:val="single" w:sz="4" w:space="0" w:color="auto"/>
            </w:tcBorders>
            <w:noWrap/>
          </w:tcPr>
          <w:p w14:paraId="508B1423" w14:textId="77777777" w:rsidR="00C4226D" w:rsidRPr="006B19DE" w:rsidRDefault="00C4226D" w:rsidP="00C4226D">
            <w:pPr>
              <w:pStyle w:val="TableText"/>
            </w:pPr>
            <w:r w:rsidRPr="006B19DE">
              <w:t xml:space="preserve">Acorn and gooseneck </w:t>
            </w:r>
            <w:proofErr w:type="spellStart"/>
            <w:r w:rsidRPr="006B19DE">
              <w:t>barnacles</w:t>
            </w:r>
            <w:r w:rsidRPr="006B19DE">
              <w:rPr>
                <w:vertAlign w:val="superscript"/>
              </w:rPr>
              <w:t>a</w:t>
            </w:r>
            <w:proofErr w:type="spellEnd"/>
          </w:p>
        </w:tc>
        <w:tc>
          <w:tcPr>
            <w:tcW w:w="2500" w:type="pct"/>
            <w:tcBorders>
              <w:top w:val="single" w:sz="4" w:space="0" w:color="auto"/>
            </w:tcBorders>
            <w:noWrap/>
          </w:tcPr>
          <w:p w14:paraId="02905238" w14:textId="77777777" w:rsidR="00C4226D" w:rsidRPr="006B19DE" w:rsidRDefault="00C4226D" w:rsidP="005E5CB6">
            <w:pPr>
              <w:pStyle w:val="TableText"/>
              <w:rPr>
                <w:rStyle w:val="Emphasis"/>
                <w:i w:val="0"/>
                <w:iCs w:val="0"/>
              </w:rPr>
            </w:pPr>
            <w:proofErr w:type="spellStart"/>
            <w:r w:rsidRPr="006B19DE">
              <w:rPr>
                <w:rStyle w:val="Emphasis"/>
              </w:rPr>
              <w:t>Chelonibia</w:t>
            </w:r>
            <w:proofErr w:type="spellEnd"/>
            <w:r w:rsidRPr="006B19DE">
              <w:t xml:space="preserve"> spp., </w:t>
            </w:r>
            <w:proofErr w:type="spellStart"/>
            <w:r w:rsidRPr="006B19DE">
              <w:rPr>
                <w:rStyle w:val="Emphasis"/>
              </w:rPr>
              <w:t>Octolasmis</w:t>
            </w:r>
            <w:proofErr w:type="spellEnd"/>
            <w:r w:rsidRPr="006B19DE">
              <w:t xml:space="preserve"> spp.</w:t>
            </w:r>
          </w:p>
        </w:tc>
      </w:tr>
      <w:tr w:rsidR="00C4226D" w:rsidRPr="006B19DE" w14:paraId="66EB6000" w14:textId="77777777" w:rsidTr="00DD4065">
        <w:trPr>
          <w:cantSplit/>
          <w:trHeight w:val="315"/>
        </w:trPr>
        <w:tc>
          <w:tcPr>
            <w:tcW w:w="2500" w:type="pct"/>
            <w:noWrap/>
          </w:tcPr>
          <w:p w14:paraId="4F7EF975" w14:textId="77777777" w:rsidR="00C4226D" w:rsidRPr="006B19DE" w:rsidRDefault="00C4226D" w:rsidP="00C4226D">
            <w:pPr>
              <w:pStyle w:val="TableText"/>
            </w:pPr>
            <w:r w:rsidRPr="006B19DE">
              <w:t>Fiddler crab</w:t>
            </w:r>
          </w:p>
        </w:tc>
        <w:tc>
          <w:tcPr>
            <w:tcW w:w="2500" w:type="pct"/>
            <w:noWrap/>
          </w:tcPr>
          <w:p w14:paraId="5534D565" w14:textId="77777777" w:rsidR="00C4226D" w:rsidRPr="006B19DE" w:rsidRDefault="00C4226D" w:rsidP="00C4226D">
            <w:pPr>
              <w:pStyle w:val="TableText"/>
              <w:rPr>
                <w:rStyle w:val="Emphasis"/>
                <w:rFonts w:eastAsia="SimSun"/>
              </w:rPr>
            </w:pPr>
            <w:proofErr w:type="spellStart"/>
            <w:r w:rsidRPr="006B19DE">
              <w:rPr>
                <w:rStyle w:val="Emphasis"/>
              </w:rPr>
              <w:t>Uca</w:t>
            </w:r>
            <w:proofErr w:type="spellEnd"/>
            <w:r w:rsidRPr="006B19DE">
              <w:rPr>
                <w:rStyle w:val="Emphasis"/>
              </w:rPr>
              <w:t xml:space="preserve"> </w:t>
            </w:r>
            <w:proofErr w:type="spellStart"/>
            <w:r w:rsidRPr="006B19DE">
              <w:rPr>
                <w:rStyle w:val="Emphasis"/>
              </w:rPr>
              <w:t>vocans</w:t>
            </w:r>
            <w:proofErr w:type="spellEnd"/>
          </w:p>
        </w:tc>
      </w:tr>
      <w:tr w:rsidR="00C4226D" w:rsidRPr="006B19DE" w14:paraId="1DC6A61A" w14:textId="77777777" w:rsidTr="00DD4065">
        <w:trPr>
          <w:cantSplit/>
          <w:trHeight w:val="315"/>
        </w:trPr>
        <w:tc>
          <w:tcPr>
            <w:tcW w:w="2500" w:type="pct"/>
            <w:noWrap/>
          </w:tcPr>
          <w:p w14:paraId="6ECED7CF" w14:textId="77777777" w:rsidR="00C4226D" w:rsidRPr="006B19DE" w:rsidRDefault="00C4226D" w:rsidP="00C4226D">
            <w:pPr>
              <w:pStyle w:val="TableText"/>
            </w:pPr>
            <w:r w:rsidRPr="006B19DE">
              <w:t>Freshwater prawn</w:t>
            </w:r>
          </w:p>
        </w:tc>
        <w:tc>
          <w:tcPr>
            <w:tcW w:w="2500" w:type="pct"/>
            <w:noWrap/>
          </w:tcPr>
          <w:p w14:paraId="103A0B0D" w14:textId="77777777" w:rsidR="00C4226D" w:rsidRPr="006B19DE" w:rsidRDefault="00C4226D" w:rsidP="00C4226D">
            <w:pPr>
              <w:pStyle w:val="TableText"/>
              <w:rPr>
                <w:rStyle w:val="Emphasis"/>
                <w:rFonts w:eastAsia="SimSun"/>
              </w:rPr>
            </w:pPr>
            <w:proofErr w:type="spellStart"/>
            <w:r w:rsidRPr="006B19DE">
              <w:rPr>
                <w:rStyle w:val="Emphasis"/>
              </w:rPr>
              <w:t>Macrobrachium</w:t>
            </w:r>
            <w:proofErr w:type="spellEnd"/>
            <w:r w:rsidRPr="006B19DE">
              <w:rPr>
                <w:rStyle w:val="Emphasis"/>
              </w:rPr>
              <w:t xml:space="preserve"> </w:t>
            </w:r>
            <w:proofErr w:type="spellStart"/>
            <w:r w:rsidRPr="006B19DE">
              <w:rPr>
                <w:rStyle w:val="Emphasis"/>
              </w:rPr>
              <w:t>lanchesteri</w:t>
            </w:r>
            <w:proofErr w:type="spellEnd"/>
          </w:p>
        </w:tc>
      </w:tr>
      <w:tr w:rsidR="00C4226D" w:rsidRPr="006B19DE" w14:paraId="50BB1007" w14:textId="77777777" w:rsidTr="00DD4065">
        <w:trPr>
          <w:cantSplit/>
          <w:trHeight w:val="315"/>
        </w:trPr>
        <w:tc>
          <w:tcPr>
            <w:tcW w:w="2500" w:type="pct"/>
            <w:noWrap/>
          </w:tcPr>
          <w:p w14:paraId="68DEE5A5" w14:textId="77777777" w:rsidR="00C4226D" w:rsidRPr="006B19DE" w:rsidRDefault="00C4226D" w:rsidP="00C4226D">
            <w:pPr>
              <w:pStyle w:val="TableText"/>
            </w:pPr>
            <w:r w:rsidRPr="006B19DE">
              <w:t>Giant freshwater prawn</w:t>
            </w:r>
          </w:p>
        </w:tc>
        <w:tc>
          <w:tcPr>
            <w:tcW w:w="2500" w:type="pct"/>
            <w:noWrap/>
          </w:tcPr>
          <w:p w14:paraId="4A1CDF9B" w14:textId="77777777" w:rsidR="00C4226D" w:rsidRPr="006B19DE" w:rsidRDefault="00C4226D" w:rsidP="00C4226D">
            <w:pPr>
              <w:pStyle w:val="TableText"/>
              <w:rPr>
                <w:rStyle w:val="Emphasis"/>
                <w:rFonts w:eastAsia="SimSun"/>
              </w:rPr>
            </w:pPr>
            <w:proofErr w:type="spellStart"/>
            <w:r w:rsidRPr="006B19DE">
              <w:rPr>
                <w:rStyle w:val="Emphasis"/>
              </w:rPr>
              <w:t>Macrobrachium</w:t>
            </w:r>
            <w:proofErr w:type="spellEnd"/>
            <w:r w:rsidRPr="006B19DE">
              <w:rPr>
                <w:rStyle w:val="Emphasis"/>
              </w:rPr>
              <w:t xml:space="preserve"> </w:t>
            </w:r>
            <w:proofErr w:type="spellStart"/>
            <w:r w:rsidRPr="006B19DE">
              <w:rPr>
                <w:rStyle w:val="Emphasis"/>
              </w:rPr>
              <w:t>rosenbergii</w:t>
            </w:r>
            <w:proofErr w:type="spellEnd"/>
          </w:p>
        </w:tc>
      </w:tr>
      <w:tr w:rsidR="00C4226D" w:rsidRPr="006B19DE" w14:paraId="36EA9C15" w14:textId="77777777" w:rsidTr="00DD4065">
        <w:trPr>
          <w:cantSplit/>
          <w:trHeight w:val="315"/>
        </w:trPr>
        <w:tc>
          <w:tcPr>
            <w:tcW w:w="2500" w:type="pct"/>
            <w:noWrap/>
          </w:tcPr>
          <w:p w14:paraId="3362CAC3" w14:textId="77777777" w:rsidR="00C4226D" w:rsidRPr="006B19DE" w:rsidRDefault="00C4226D" w:rsidP="00C4226D">
            <w:pPr>
              <w:pStyle w:val="TableText"/>
            </w:pPr>
            <w:r w:rsidRPr="006B19DE">
              <w:t xml:space="preserve">Mud </w:t>
            </w:r>
            <w:proofErr w:type="spellStart"/>
            <w:r w:rsidRPr="006B19DE">
              <w:t>crab</w:t>
            </w:r>
            <w:r w:rsidRPr="006B19DE">
              <w:rPr>
                <w:vertAlign w:val="superscript"/>
              </w:rPr>
              <w:t>a</w:t>
            </w:r>
            <w:proofErr w:type="spellEnd"/>
          </w:p>
        </w:tc>
        <w:tc>
          <w:tcPr>
            <w:tcW w:w="2500" w:type="pct"/>
            <w:noWrap/>
          </w:tcPr>
          <w:p w14:paraId="70097C18" w14:textId="77777777" w:rsidR="00C4226D" w:rsidRPr="006B19DE" w:rsidRDefault="00C4226D" w:rsidP="00C4226D">
            <w:pPr>
              <w:pStyle w:val="TableText"/>
              <w:rPr>
                <w:rStyle w:val="Emphasis"/>
              </w:rPr>
            </w:pPr>
            <w:r w:rsidRPr="006B19DE">
              <w:rPr>
                <w:rStyle w:val="Emphasis"/>
              </w:rPr>
              <w:t>Scylla serrata</w:t>
            </w:r>
          </w:p>
        </w:tc>
      </w:tr>
      <w:tr w:rsidR="00C4226D" w:rsidRPr="006B19DE" w14:paraId="2138462D" w14:textId="77777777" w:rsidTr="00DD4065">
        <w:trPr>
          <w:cantSplit/>
          <w:trHeight w:val="315"/>
        </w:trPr>
        <w:tc>
          <w:tcPr>
            <w:tcW w:w="2500" w:type="pct"/>
            <w:noWrap/>
          </w:tcPr>
          <w:p w14:paraId="617292BD" w14:textId="77777777" w:rsidR="00C4226D" w:rsidRPr="006B19DE" w:rsidRDefault="00C4226D" w:rsidP="00C4226D">
            <w:pPr>
              <w:pStyle w:val="TableText"/>
            </w:pPr>
            <w:r w:rsidRPr="006B19DE">
              <w:t>Mysid shrimp</w:t>
            </w:r>
          </w:p>
        </w:tc>
        <w:tc>
          <w:tcPr>
            <w:tcW w:w="2500" w:type="pct"/>
            <w:noWrap/>
          </w:tcPr>
          <w:p w14:paraId="037456F2" w14:textId="77777777" w:rsidR="00C4226D" w:rsidRPr="006B19DE" w:rsidRDefault="00C4226D" w:rsidP="00C4226D">
            <w:pPr>
              <w:pStyle w:val="TableText"/>
              <w:rPr>
                <w:rStyle w:val="Emphasis"/>
              </w:rPr>
            </w:pPr>
            <w:proofErr w:type="spellStart"/>
            <w:r w:rsidRPr="006B19DE">
              <w:rPr>
                <w:rStyle w:val="Emphasis"/>
              </w:rPr>
              <w:t>Palaemon</w:t>
            </w:r>
            <w:proofErr w:type="spellEnd"/>
            <w:r w:rsidRPr="006B19DE">
              <w:rPr>
                <w:rStyle w:val="Emphasis"/>
              </w:rPr>
              <w:t xml:space="preserve"> </w:t>
            </w:r>
            <w:proofErr w:type="spellStart"/>
            <w:r w:rsidRPr="006B19DE">
              <w:rPr>
                <w:rStyle w:val="Emphasis"/>
              </w:rPr>
              <w:t>styliferus</w:t>
            </w:r>
            <w:proofErr w:type="spellEnd"/>
          </w:p>
        </w:tc>
      </w:tr>
      <w:tr w:rsidR="00C4226D" w:rsidRPr="006B19DE" w14:paraId="7A2E93F8" w14:textId="77777777" w:rsidTr="00DD4065">
        <w:trPr>
          <w:cantSplit/>
          <w:trHeight w:val="315"/>
        </w:trPr>
        <w:tc>
          <w:tcPr>
            <w:tcW w:w="2500" w:type="pct"/>
            <w:noWrap/>
          </w:tcPr>
          <w:p w14:paraId="06E8F209" w14:textId="77777777" w:rsidR="00C4226D" w:rsidRPr="006B19DE" w:rsidRDefault="00C4226D" w:rsidP="00C4226D">
            <w:pPr>
              <w:pStyle w:val="TableText"/>
            </w:pPr>
            <w:r w:rsidRPr="006B19DE">
              <w:t>Parasitic copepods</w:t>
            </w:r>
          </w:p>
        </w:tc>
        <w:tc>
          <w:tcPr>
            <w:tcW w:w="2500" w:type="pct"/>
            <w:noWrap/>
          </w:tcPr>
          <w:p w14:paraId="3199F3E6" w14:textId="77777777" w:rsidR="00C4226D" w:rsidRPr="006B19DE" w:rsidRDefault="00C4226D" w:rsidP="00C4226D">
            <w:pPr>
              <w:pStyle w:val="TableText"/>
              <w:rPr>
                <w:rStyle w:val="Emphasis"/>
              </w:rPr>
            </w:pPr>
            <w:proofErr w:type="spellStart"/>
            <w:r w:rsidRPr="006B19DE">
              <w:rPr>
                <w:rStyle w:val="Emphasis"/>
              </w:rPr>
              <w:t>Ergasilus</w:t>
            </w:r>
            <w:proofErr w:type="spellEnd"/>
            <w:r w:rsidRPr="006B19DE">
              <w:rPr>
                <w:rStyle w:val="Emphasis"/>
              </w:rPr>
              <w:t xml:space="preserve"> </w:t>
            </w:r>
            <w:proofErr w:type="spellStart"/>
            <w:r w:rsidRPr="006B19DE">
              <w:rPr>
                <w:rStyle w:val="Emphasis"/>
              </w:rPr>
              <w:t>manicatus</w:t>
            </w:r>
            <w:proofErr w:type="spellEnd"/>
          </w:p>
        </w:tc>
      </w:tr>
      <w:tr w:rsidR="00C4226D" w:rsidRPr="006B19DE" w14:paraId="34D0817B" w14:textId="77777777" w:rsidTr="00DD4065">
        <w:trPr>
          <w:cantSplit/>
          <w:trHeight w:val="315"/>
        </w:trPr>
        <w:tc>
          <w:tcPr>
            <w:tcW w:w="2500" w:type="pct"/>
            <w:noWrap/>
          </w:tcPr>
          <w:p w14:paraId="67EF93FE" w14:textId="77777777" w:rsidR="00C4226D" w:rsidRPr="006B19DE" w:rsidRDefault="00032C20" w:rsidP="00C4226D">
            <w:pPr>
              <w:pStyle w:val="TableText"/>
            </w:pPr>
            <w:r w:rsidRPr="006B19DE">
              <w:t>Piscivorous</w:t>
            </w:r>
            <w:r w:rsidR="00C4226D" w:rsidRPr="006B19DE">
              <w:t xml:space="preserve"> birds</w:t>
            </w:r>
          </w:p>
        </w:tc>
        <w:tc>
          <w:tcPr>
            <w:tcW w:w="2500" w:type="pct"/>
            <w:noWrap/>
          </w:tcPr>
          <w:p w14:paraId="6D0D5DB3" w14:textId="77777777" w:rsidR="00C4226D" w:rsidRPr="006B19DE" w:rsidRDefault="00C4226D" w:rsidP="005E5CB6">
            <w:pPr>
              <w:pStyle w:val="TableText"/>
              <w:rPr>
                <w:rStyle w:val="Emphasis"/>
                <w:i w:val="0"/>
                <w:iCs w:val="0"/>
              </w:rPr>
            </w:pPr>
            <w:r w:rsidRPr="006B19DE">
              <w:t>Various genera and species</w:t>
            </w:r>
          </w:p>
        </w:tc>
      </w:tr>
      <w:tr w:rsidR="00C4226D" w:rsidRPr="006B19DE" w14:paraId="24105C26" w14:textId="77777777" w:rsidTr="00DD4065">
        <w:trPr>
          <w:cantSplit/>
          <w:trHeight w:val="315"/>
        </w:trPr>
        <w:tc>
          <w:tcPr>
            <w:tcW w:w="2500" w:type="pct"/>
            <w:noWrap/>
          </w:tcPr>
          <w:p w14:paraId="3E04236D" w14:textId="77777777" w:rsidR="00C4226D" w:rsidRPr="006B19DE" w:rsidRDefault="00C4226D" w:rsidP="00C4226D">
            <w:pPr>
              <w:pStyle w:val="TableText"/>
            </w:pPr>
            <w:r w:rsidRPr="006B19DE">
              <w:t>Red crab</w:t>
            </w:r>
          </w:p>
        </w:tc>
        <w:tc>
          <w:tcPr>
            <w:tcW w:w="2500" w:type="pct"/>
            <w:noWrap/>
          </w:tcPr>
          <w:p w14:paraId="3FCFDAF9" w14:textId="77777777" w:rsidR="00C4226D" w:rsidRPr="006B19DE" w:rsidRDefault="00C4226D" w:rsidP="00C4226D">
            <w:pPr>
              <w:pStyle w:val="TableText"/>
              <w:rPr>
                <w:rStyle w:val="Emphasis"/>
              </w:rPr>
            </w:pPr>
            <w:proofErr w:type="spellStart"/>
            <w:r w:rsidRPr="006B19DE">
              <w:rPr>
                <w:rStyle w:val="Emphasis"/>
              </w:rPr>
              <w:t>Sesarma</w:t>
            </w:r>
            <w:proofErr w:type="spellEnd"/>
            <w:r w:rsidRPr="006B19DE">
              <w:rPr>
                <w:rStyle w:val="Emphasis"/>
              </w:rPr>
              <w:t xml:space="preserve"> </w:t>
            </w:r>
            <w:proofErr w:type="spellStart"/>
            <w:r w:rsidRPr="006B19DE">
              <w:rPr>
                <w:rStyle w:val="Emphasis"/>
              </w:rPr>
              <w:t>mederi</w:t>
            </w:r>
            <w:proofErr w:type="spellEnd"/>
          </w:p>
        </w:tc>
      </w:tr>
    </w:tbl>
    <w:p w14:paraId="22ABE18B" w14:textId="784A810A" w:rsidR="00C4226D" w:rsidRPr="006B19DE" w:rsidRDefault="00C4226D" w:rsidP="00C4226D">
      <w:pPr>
        <w:pStyle w:val="FigureTableNoteSource"/>
      </w:pPr>
      <w:r w:rsidRPr="006B19DE">
        <w:rPr>
          <w:rStyle w:val="Strong"/>
        </w:rPr>
        <w:t>a</w:t>
      </w:r>
      <w:r w:rsidRPr="006B19DE">
        <w:t xml:space="preserve"> Naturally susceptible</w:t>
      </w:r>
      <w:r w:rsidR="004937F6">
        <w:t>. Note:</w:t>
      </w:r>
      <w:r w:rsidRPr="006B19DE">
        <w:t xml:space="preserve"> </w:t>
      </w:r>
      <w:r w:rsidR="0004724D">
        <w:t>O</w:t>
      </w:r>
      <w:r w:rsidRPr="006B19DE">
        <w:t>ther species have been shown to be experimentally susceptible.</w:t>
      </w:r>
    </w:p>
    <w:p w14:paraId="36F84CC4" w14:textId="77777777" w:rsidR="00C44172" w:rsidRPr="006B19DE" w:rsidRDefault="00531246" w:rsidP="0013453E">
      <w:pPr>
        <w:pStyle w:val="Heading2"/>
        <w:keepLines/>
      </w:pPr>
      <w:r w:rsidRPr="006B19DE">
        <w:lastRenderedPageBreak/>
        <w:t>Presence in Australia</w:t>
      </w:r>
    </w:p>
    <w:p w14:paraId="6EA5C8AD" w14:textId="77777777" w:rsidR="005A2E4E" w:rsidRPr="006B19DE" w:rsidRDefault="005A2E4E" w:rsidP="0013453E">
      <w:pPr>
        <w:keepNext/>
        <w:keepLines/>
      </w:pPr>
      <w:r w:rsidRPr="006B19DE">
        <w:t>Exotic disease—not recorded in Australia.</w:t>
      </w:r>
    </w:p>
    <w:p w14:paraId="69108E01" w14:textId="591B1E05" w:rsidR="00C44172" w:rsidRPr="006B19DE" w:rsidRDefault="00531246">
      <w:pPr>
        <w:pStyle w:val="Caption"/>
      </w:pPr>
      <w:r w:rsidRPr="006B19DE">
        <w:t xml:space="preserve">Map </w:t>
      </w:r>
      <w:r w:rsidRPr="006B19DE">
        <w:rPr>
          <w:noProof/>
        </w:rPr>
        <w:fldChar w:fldCharType="begin"/>
      </w:r>
      <w:r w:rsidRPr="006B19DE">
        <w:rPr>
          <w:noProof/>
        </w:rPr>
        <w:instrText xml:space="preserve"> SEQ Map \* ARABIC </w:instrText>
      </w:r>
      <w:r w:rsidRPr="006B19DE">
        <w:rPr>
          <w:noProof/>
        </w:rPr>
        <w:fldChar w:fldCharType="separate"/>
      </w:r>
      <w:r w:rsidR="002E69CE">
        <w:rPr>
          <w:noProof/>
        </w:rPr>
        <w:t>1</w:t>
      </w:r>
      <w:r w:rsidRPr="006B19DE">
        <w:rPr>
          <w:noProof/>
        </w:rPr>
        <w:fldChar w:fldCharType="end"/>
      </w:r>
      <w:r w:rsidRPr="006B19DE">
        <w:t xml:space="preserve"> Presence of</w:t>
      </w:r>
      <w:r w:rsidR="00C4226D" w:rsidRPr="006B19DE">
        <w:t xml:space="preserve"> TSV</w:t>
      </w:r>
      <w:r w:rsidRPr="006B19DE">
        <w:t>, by jurisdiction</w:t>
      </w:r>
    </w:p>
    <w:p w14:paraId="3B24B1A0" w14:textId="77777777" w:rsidR="00C44172" w:rsidRPr="006B19DE" w:rsidRDefault="00531246">
      <w:r w:rsidRPr="006B19DE">
        <w:rPr>
          <w:noProof/>
          <w:lang w:eastAsia="en-AU"/>
        </w:rPr>
        <w:drawing>
          <wp:inline distT="0" distB="0" distL="0" distR="0" wp14:anchorId="16B86D03" wp14:editId="3C3ABA65">
            <wp:extent cx="3616106" cy="25749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tic Disease - not recorded from Australia."/>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3616106" cy="2574945"/>
                    </a:xfrm>
                    <a:prstGeom prst="rect">
                      <a:avLst/>
                    </a:prstGeom>
                    <a:noFill/>
                    <a:ln>
                      <a:noFill/>
                    </a:ln>
                  </pic:spPr>
                </pic:pic>
              </a:graphicData>
            </a:graphic>
          </wp:inline>
        </w:drawing>
      </w:r>
    </w:p>
    <w:p w14:paraId="09BF2B3C" w14:textId="77777777" w:rsidR="00C44172" w:rsidRPr="006B19DE" w:rsidRDefault="00531246">
      <w:pPr>
        <w:pStyle w:val="Heading2"/>
      </w:pPr>
      <w:r w:rsidRPr="006B19DE">
        <w:t>Epidemiology</w:t>
      </w:r>
    </w:p>
    <w:p w14:paraId="05EA43B0" w14:textId="70922711" w:rsidR="00C4226D" w:rsidRPr="006B19DE" w:rsidRDefault="00C4226D" w:rsidP="00C4226D">
      <w:pPr>
        <w:pStyle w:val="ListBullet"/>
      </w:pPr>
      <w:r w:rsidRPr="006B19DE">
        <w:t xml:space="preserve">Taura syndrome is a disease mainly of the nursery phase of </w:t>
      </w:r>
      <w:r w:rsidR="000A6224" w:rsidRPr="006B19DE">
        <w:rPr>
          <w:rStyle w:val="Emphasis"/>
        </w:rPr>
        <w:t>Penaeus (</w:t>
      </w:r>
      <w:proofErr w:type="spellStart"/>
      <w:r w:rsidR="000A6224" w:rsidRPr="006B19DE">
        <w:rPr>
          <w:rStyle w:val="Emphasis"/>
        </w:rPr>
        <w:t>Litopenaeus</w:t>
      </w:r>
      <w:proofErr w:type="spellEnd"/>
      <w:r w:rsidR="000A6224" w:rsidRPr="006B19DE">
        <w:rPr>
          <w:rStyle w:val="Emphasis"/>
        </w:rPr>
        <w:t xml:space="preserve">) </w:t>
      </w:r>
      <w:proofErr w:type="spellStart"/>
      <w:r w:rsidR="000A6224" w:rsidRPr="006B19DE">
        <w:rPr>
          <w:rStyle w:val="Emphasis"/>
        </w:rPr>
        <w:t>vannamei</w:t>
      </w:r>
      <w:proofErr w:type="spellEnd"/>
      <w:r w:rsidRPr="006B19DE">
        <w:t xml:space="preserve">. </w:t>
      </w:r>
      <w:r w:rsidR="0004724D" w:rsidRPr="006B19DE">
        <w:t>It</w:t>
      </w:r>
      <w:r w:rsidR="0004724D">
        <w:t> </w:t>
      </w:r>
      <w:r w:rsidRPr="006B19DE">
        <w:t>usually occurs within 14</w:t>
      </w:r>
      <w:r w:rsidR="002E69D3" w:rsidRPr="006B19DE">
        <w:t> </w:t>
      </w:r>
      <w:r w:rsidR="0013453E" w:rsidRPr="006B19DE">
        <w:t xml:space="preserve">to </w:t>
      </w:r>
      <w:r w:rsidRPr="006B19DE">
        <w:t>40</w:t>
      </w:r>
      <w:r w:rsidR="002E69D3" w:rsidRPr="006B19DE">
        <w:t> </w:t>
      </w:r>
      <w:r w:rsidRPr="006B19DE">
        <w:t xml:space="preserve">days of stocking </w:t>
      </w:r>
      <w:proofErr w:type="spellStart"/>
      <w:r w:rsidRPr="006B19DE">
        <w:t>postlarvae</w:t>
      </w:r>
      <w:proofErr w:type="spellEnd"/>
      <w:r w:rsidRPr="006B19DE">
        <w:t xml:space="preserve"> into grow-out ponds or tanks</w:t>
      </w:r>
      <w:r w:rsidR="0004724D">
        <w:t xml:space="preserve"> and results in</w:t>
      </w:r>
      <w:r w:rsidRPr="006B19DE">
        <w:t xml:space="preserve"> mortality </w:t>
      </w:r>
      <w:r w:rsidR="0004724D">
        <w:t xml:space="preserve">rates of </w:t>
      </w:r>
      <w:r w:rsidRPr="006B19DE">
        <w:t>40% to more than</w:t>
      </w:r>
      <w:r w:rsidR="002E69D3" w:rsidRPr="006B19DE">
        <w:t> </w:t>
      </w:r>
      <w:r w:rsidRPr="006B19DE">
        <w:t>90%.</w:t>
      </w:r>
    </w:p>
    <w:p w14:paraId="073374D5" w14:textId="31F19DE7" w:rsidR="00C4226D" w:rsidRPr="006B19DE" w:rsidRDefault="000A6224" w:rsidP="00C4226D">
      <w:pPr>
        <w:pStyle w:val="ListBullet"/>
      </w:pPr>
      <w:r w:rsidRPr="006B19DE">
        <w:t>TSV</w:t>
      </w:r>
      <w:r w:rsidR="00C4226D" w:rsidRPr="006B19DE">
        <w:t xml:space="preserve"> has been documented in </w:t>
      </w:r>
      <w:proofErr w:type="spellStart"/>
      <w:r w:rsidR="00C4226D" w:rsidRPr="006B19DE">
        <w:t>postlarvae</w:t>
      </w:r>
      <w:proofErr w:type="spellEnd"/>
      <w:r w:rsidR="00C4226D" w:rsidRPr="006B19DE">
        <w:t>, juvenile and adult life stages.</w:t>
      </w:r>
    </w:p>
    <w:p w14:paraId="5C15C434" w14:textId="41DD6214" w:rsidR="00C4226D" w:rsidRPr="006B19DE" w:rsidRDefault="00C4226D" w:rsidP="00C4226D">
      <w:pPr>
        <w:pStyle w:val="ListBullet"/>
      </w:pPr>
      <w:r w:rsidRPr="006B19DE">
        <w:t xml:space="preserve">Survivors of infection with </w:t>
      </w:r>
      <w:r w:rsidR="000A6224" w:rsidRPr="006B19DE">
        <w:t>TSV</w:t>
      </w:r>
      <w:r w:rsidRPr="006B19DE">
        <w:t xml:space="preserve"> may become lifelong carriers.</w:t>
      </w:r>
    </w:p>
    <w:p w14:paraId="4A14DAE7" w14:textId="65087D71" w:rsidR="00C4226D" w:rsidRPr="006B19DE" w:rsidRDefault="00C4226D" w:rsidP="00C4226D">
      <w:pPr>
        <w:pStyle w:val="ListBullet"/>
      </w:pPr>
      <w:r w:rsidRPr="006B19DE">
        <w:t xml:space="preserve">Transmission is horizontal through ingestion. </w:t>
      </w:r>
      <w:r w:rsidR="0004724D">
        <w:t>V</w:t>
      </w:r>
      <w:r w:rsidRPr="006B19DE">
        <w:t xml:space="preserve">ertical transmission is suspected, </w:t>
      </w:r>
      <w:r w:rsidR="0004724D">
        <w:t xml:space="preserve">but </w:t>
      </w:r>
      <w:r w:rsidRPr="006B19DE">
        <w:t>it has not been experimentally confirmed.</w:t>
      </w:r>
    </w:p>
    <w:p w14:paraId="1D1EABDC" w14:textId="19131CC3" w:rsidR="00C4226D" w:rsidRPr="006B19DE" w:rsidRDefault="00C4226D" w:rsidP="00C4226D">
      <w:pPr>
        <w:pStyle w:val="ListBullet"/>
      </w:pPr>
      <w:r w:rsidRPr="006B19DE">
        <w:t xml:space="preserve">Migratory birds, aquatic insects and humans are likely mechanical vectors of the </w:t>
      </w:r>
      <w:r w:rsidR="004937F6">
        <w:t>virus</w:t>
      </w:r>
      <w:r w:rsidRPr="006B19DE">
        <w:t xml:space="preserve">. </w:t>
      </w:r>
      <w:r w:rsidR="0004724D">
        <w:t>B</w:t>
      </w:r>
      <w:r w:rsidR="0004724D" w:rsidRPr="006B19DE">
        <w:t xml:space="preserve">irds </w:t>
      </w:r>
      <w:r w:rsidR="0004724D">
        <w:t>may</w:t>
      </w:r>
      <w:r w:rsidR="0004724D" w:rsidRPr="006B19DE">
        <w:t xml:space="preserve"> be an important route of transmission.</w:t>
      </w:r>
      <w:r w:rsidR="0004724D">
        <w:t xml:space="preserve"> </w:t>
      </w:r>
      <w:r w:rsidRPr="006B19DE">
        <w:t>TSV has been demonstrated to remain infectious for up to 48</w:t>
      </w:r>
      <w:r w:rsidR="000A6224" w:rsidRPr="006B19DE">
        <w:t> </w:t>
      </w:r>
      <w:r w:rsidRPr="006B19DE">
        <w:t>hours in the faeces of sea gulls that have ingested infected prawn carcasses</w:t>
      </w:r>
      <w:r w:rsidR="00CA350A" w:rsidRPr="006B19DE">
        <w:t xml:space="preserve">. </w:t>
      </w:r>
    </w:p>
    <w:p w14:paraId="3CB3C587" w14:textId="5F18C012" w:rsidR="00C4226D" w:rsidRPr="006B19DE" w:rsidRDefault="00C4226D" w:rsidP="00C4226D">
      <w:pPr>
        <w:pStyle w:val="ListBullet"/>
      </w:pPr>
      <w:r w:rsidRPr="006B19DE">
        <w:t xml:space="preserve">Resistance of </w:t>
      </w:r>
      <w:r w:rsidR="000A6224" w:rsidRPr="006B19DE">
        <w:rPr>
          <w:rStyle w:val="Emphasis"/>
        </w:rPr>
        <w:t>Penaeus monodon</w:t>
      </w:r>
      <w:r w:rsidR="000A6224" w:rsidRPr="006B19DE" w:rsidDel="000A6224">
        <w:t xml:space="preserve"> </w:t>
      </w:r>
      <w:r w:rsidRPr="006B19DE">
        <w:t xml:space="preserve">and </w:t>
      </w:r>
      <w:r w:rsidR="0086496A" w:rsidRPr="006B19DE">
        <w:rPr>
          <w:rStyle w:val="Emphasis"/>
        </w:rPr>
        <w:t>Penaeus</w:t>
      </w:r>
      <w:r w:rsidR="0086496A" w:rsidRPr="006B19DE">
        <w:t xml:space="preserve"> </w:t>
      </w:r>
      <w:r w:rsidR="0086496A" w:rsidRPr="006B19DE">
        <w:rPr>
          <w:rStyle w:val="Emphasis"/>
        </w:rPr>
        <w:t>(</w:t>
      </w:r>
      <w:proofErr w:type="spellStart"/>
      <w:r w:rsidR="000A6224" w:rsidRPr="006B19DE">
        <w:rPr>
          <w:rStyle w:val="Emphasis"/>
        </w:rPr>
        <w:t>Marsupenaeus</w:t>
      </w:r>
      <w:proofErr w:type="spellEnd"/>
      <w:r w:rsidR="0086496A" w:rsidRPr="006B19DE">
        <w:rPr>
          <w:rStyle w:val="Emphasis"/>
        </w:rPr>
        <w:t>)</w:t>
      </w:r>
      <w:r w:rsidR="000A6224" w:rsidRPr="006B19DE">
        <w:rPr>
          <w:rStyle w:val="Emphasis"/>
        </w:rPr>
        <w:t xml:space="preserve"> japonicus</w:t>
      </w:r>
      <w:r w:rsidR="000A6224" w:rsidRPr="006B19DE" w:rsidDel="000A6224">
        <w:t xml:space="preserve"> </w:t>
      </w:r>
      <w:r w:rsidRPr="006B19DE">
        <w:t xml:space="preserve">to </w:t>
      </w:r>
      <w:r w:rsidR="000A6224" w:rsidRPr="006B19DE">
        <w:t>TSV</w:t>
      </w:r>
      <w:r w:rsidRPr="006B19DE">
        <w:t xml:space="preserve"> is unclear, but they appear to be more resistant than </w:t>
      </w:r>
      <w:r w:rsidR="000A6224" w:rsidRPr="006B19DE">
        <w:rPr>
          <w:rStyle w:val="Emphasis"/>
        </w:rPr>
        <w:t>P. </w:t>
      </w:r>
      <w:proofErr w:type="spellStart"/>
      <w:r w:rsidR="000A6224" w:rsidRPr="006B19DE">
        <w:rPr>
          <w:rStyle w:val="Emphasis"/>
        </w:rPr>
        <w:t>vannamei</w:t>
      </w:r>
      <w:proofErr w:type="spellEnd"/>
      <w:r w:rsidRPr="006B19DE">
        <w:t>.</w:t>
      </w:r>
    </w:p>
    <w:p w14:paraId="57ADA522" w14:textId="22A67E0D" w:rsidR="00C44172" w:rsidRPr="006B19DE" w:rsidRDefault="004937F6" w:rsidP="00C4226D">
      <w:pPr>
        <w:pStyle w:val="ListBullet"/>
      </w:pPr>
      <w:r>
        <w:t>TSV</w:t>
      </w:r>
      <w:r w:rsidR="00C4226D" w:rsidRPr="006B19DE">
        <w:t xml:space="preserve">-resistant stocks of </w:t>
      </w:r>
      <w:r w:rsidR="000A6224" w:rsidRPr="006B19DE">
        <w:rPr>
          <w:rStyle w:val="Emphasis"/>
        </w:rPr>
        <w:t>P. </w:t>
      </w:r>
      <w:proofErr w:type="spellStart"/>
      <w:r w:rsidR="000A6224" w:rsidRPr="006B19DE">
        <w:rPr>
          <w:rStyle w:val="Emphasis"/>
        </w:rPr>
        <w:t>vannamei</w:t>
      </w:r>
      <w:proofErr w:type="spellEnd"/>
      <w:r w:rsidR="00C4226D" w:rsidRPr="006B19DE">
        <w:t xml:space="preserve"> and </w:t>
      </w:r>
      <w:r w:rsidR="000A6224" w:rsidRPr="006B19DE">
        <w:rPr>
          <w:rStyle w:val="Emphasis"/>
        </w:rPr>
        <w:t>Penaeus (</w:t>
      </w:r>
      <w:proofErr w:type="spellStart"/>
      <w:r w:rsidR="000A6224" w:rsidRPr="006B19DE">
        <w:rPr>
          <w:rStyle w:val="Emphasis"/>
        </w:rPr>
        <w:t>Litopenaeus</w:t>
      </w:r>
      <w:proofErr w:type="spellEnd"/>
      <w:r w:rsidR="000A6224" w:rsidRPr="006B19DE">
        <w:rPr>
          <w:rStyle w:val="Emphasis"/>
        </w:rPr>
        <w:t xml:space="preserve">) </w:t>
      </w:r>
      <w:proofErr w:type="spellStart"/>
      <w:r w:rsidR="000A6224" w:rsidRPr="006B19DE">
        <w:rPr>
          <w:rStyle w:val="Emphasis"/>
        </w:rPr>
        <w:t>stylirostris</w:t>
      </w:r>
      <w:proofErr w:type="spellEnd"/>
      <w:r w:rsidR="000A6224" w:rsidRPr="006B19DE" w:rsidDel="000A6224">
        <w:t xml:space="preserve"> </w:t>
      </w:r>
      <w:r w:rsidR="00C4226D" w:rsidRPr="006B19DE">
        <w:t>are commercially available</w:t>
      </w:r>
      <w:r w:rsidR="00E72A9C">
        <w:t xml:space="preserve">. </w:t>
      </w:r>
      <w:r w:rsidR="00494055">
        <w:t>TSV-r</w:t>
      </w:r>
      <w:r w:rsidR="00E72A9C">
        <w:t>esistant stocks</w:t>
      </w:r>
      <w:r w:rsidR="00C4226D" w:rsidRPr="006B19DE">
        <w:t xml:space="preserve"> have shown survival rates </w:t>
      </w:r>
      <w:r w:rsidR="0004724D">
        <w:t xml:space="preserve">of </w:t>
      </w:r>
      <w:r w:rsidR="00C4226D" w:rsidRPr="006B19DE">
        <w:t>up to</w:t>
      </w:r>
      <w:r w:rsidR="000A6224" w:rsidRPr="006B19DE">
        <w:t> </w:t>
      </w:r>
      <w:r w:rsidR="00C4226D" w:rsidRPr="006B19DE">
        <w:t>100% following laboratory challenge.</w:t>
      </w:r>
    </w:p>
    <w:p w14:paraId="3BA4E211" w14:textId="77777777" w:rsidR="00C44172" w:rsidRPr="006B19DE" w:rsidRDefault="00531246">
      <w:pPr>
        <w:pStyle w:val="Heading2"/>
      </w:pPr>
      <w:r w:rsidRPr="006B19DE">
        <w:t>Differential diagnosis</w:t>
      </w:r>
    </w:p>
    <w:p w14:paraId="6674E6FC" w14:textId="3F23B215" w:rsidR="00CA350A" w:rsidRPr="006B19DE" w:rsidRDefault="00CA350A">
      <w:r w:rsidRPr="006B19DE">
        <w:rPr>
          <w:lang w:eastAsia="en-AU"/>
        </w:rPr>
        <w:t xml:space="preserve">The list of </w:t>
      </w:r>
      <w:hyperlink w:anchor="_Similar_diseases" w:history="1">
        <w:r w:rsidRPr="006B19DE">
          <w:rPr>
            <w:rStyle w:val="Hyperlink"/>
            <w:lang w:eastAsia="en-AU"/>
          </w:rPr>
          <w:t>similar diseases</w:t>
        </w:r>
      </w:hyperlink>
      <w:r w:rsidRPr="006B19DE">
        <w:rPr>
          <w:lang w:eastAsia="en-AU"/>
        </w:rPr>
        <w:t xml:space="preserve"> in the next section refers only to the diseases covered by this field guide. </w:t>
      </w:r>
      <w:r w:rsidR="00372801" w:rsidRPr="00372801">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sidR="0004724D">
        <w:rPr>
          <w:lang w:eastAsia="en-AU"/>
        </w:rPr>
        <w:t>.</w:t>
      </w:r>
    </w:p>
    <w:p w14:paraId="2DCE4084" w14:textId="77777777" w:rsidR="00C44172" w:rsidRPr="006B19DE" w:rsidRDefault="00531246">
      <w:pPr>
        <w:pStyle w:val="Heading2"/>
      </w:pPr>
      <w:bookmarkStart w:id="3" w:name="_Similar_diseases"/>
      <w:bookmarkEnd w:id="3"/>
      <w:r w:rsidRPr="006B19DE">
        <w:lastRenderedPageBreak/>
        <w:t>Similar diseases</w:t>
      </w:r>
    </w:p>
    <w:p w14:paraId="5C8DE22A" w14:textId="746738D6" w:rsidR="00C44172" w:rsidRPr="006B19DE" w:rsidRDefault="009F1B1C">
      <w:r w:rsidRPr="006B19DE">
        <w:t>Infection with white spot syndrome virus</w:t>
      </w:r>
      <w:r w:rsidR="00746AAC">
        <w:t xml:space="preserve"> (WSSV)</w:t>
      </w:r>
      <w:r w:rsidR="006B59A2" w:rsidRPr="006B19DE">
        <w:t xml:space="preserve"> and</w:t>
      </w:r>
      <w:r w:rsidRPr="006B19DE">
        <w:t xml:space="preserve"> infection with yellowhead virus genotype</w:t>
      </w:r>
      <w:r w:rsidR="002E69D3" w:rsidRPr="006B19DE">
        <w:t> </w:t>
      </w:r>
      <w:r w:rsidRPr="006B19DE">
        <w:t>1</w:t>
      </w:r>
      <w:r w:rsidR="00746AAC">
        <w:t xml:space="preserve"> (YHV1)</w:t>
      </w:r>
      <w:r w:rsidRPr="006B19DE">
        <w:t>.</w:t>
      </w:r>
    </w:p>
    <w:p w14:paraId="4A2A59C5" w14:textId="77777777" w:rsidR="00C44172" w:rsidRPr="006B19DE" w:rsidRDefault="00531246">
      <w:pPr>
        <w:pStyle w:val="Heading2"/>
      </w:pPr>
      <w:r w:rsidRPr="006B19DE">
        <w:t>Sample collection</w:t>
      </w:r>
    </w:p>
    <w:p w14:paraId="2C27CD95" w14:textId="77777777" w:rsidR="00CA350A" w:rsidRPr="006B19DE" w:rsidRDefault="004937F6">
      <w:r w:rsidRPr="004937F6">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0E068747" w14:textId="77777777" w:rsidR="00C44172" w:rsidRPr="006B19DE" w:rsidRDefault="00531246">
      <w:pPr>
        <w:pStyle w:val="Heading2"/>
      </w:pPr>
      <w:r w:rsidRPr="006B19DE">
        <w:t>Emergency disease hotline</w:t>
      </w:r>
    </w:p>
    <w:p w14:paraId="2B806079" w14:textId="77777777" w:rsidR="00C44172" w:rsidRPr="006B19DE" w:rsidRDefault="00531246">
      <w:r w:rsidRPr="006B19DE">
        <w:t>See something you think is this disease? Report it. Even if you’re not sure.</w:t>
      </w:r>
    </w:p>
    <w:p w14:paraId="7701C5D7" w14:textId="38D1503E" w:rsidR="00C44172" w:rsidRPr="006B19DE" w:rsidRDefault="00531246">
      <w:r w:rsidRPr="006B19DE">
        <w:t xml:space="preserve">Call the Emergency Animal Disease Watch Hotline on </w:t>
      </w:r>
      <w:r w:rsidR="002E57C4">
        <w:rPr>
          <w:rStyle w:val="Strong"/>
        </w:rPr>
        <w:t>1800 675 888</w:t>
      </w:r>
      <w:r w:rsidRPr="006B19DE">
        <w:t>. They will refer you to the right state or territory agency.</w:t>
      </w:r>
    </w:p>
    <w:p w14:paraId="1A0FB8AD" w14:textId="0BB76F03" w:rsidR="00DA08F6" w:rsidRPr="006B19DE" w:rsidRDefault="002E69D3" w:rsidP="00DA08F6">
      <w:pPr>
        <w:pStyle w:val="Heading2"/>
      </w:pPr>
      <w:r w:rsidRPr="006B19DE">
        <w:t xml:space="preserve">Microscope </w:t>
      </w:r>
      <w:r w:rsidR="00DA08F6" w:rsidRPr="006B19DE">
        <w:t>images</w:t>
      </w:r>
    </w:p>
    <w:p w14:paraId="682C8A27" w14:textId="68F2EF37" w:rsidR="00BA4B33" w:rsidRPr="006B19DE" w:rsidRDefault="0072623F" w:rsidP="00B11D66">
      <w:pPr>
        <w:pStyle w:val="Caption"/>
        <w:keepLines/>
      </w:pPr>
      <w:bookmarkStart w:id="4" w:name="_Ref10542191"/>
      <w:r w:rsidRPr="006B19DE">
        <w:t xml:space="preserve">Figure </w:t>
      </w:r>
      <w:r w:rsidRPr="006B19DE">
        <w:rPr>
          <w:noProof/>
        </w:rPr>
        <w:fldChar w:fldCharType="begin"/>
      </w:r>
      <w:r w:rsidRPr="006B19DE">
        <w:rPr>
          <w:noProof/>
        </w:rPr>
        <w:instrText xml:space="preserve"> SEQ Figure \* ARABIC </w:instrText>
      </w:r>
      <w:r w:rsidRPr="006B19DE">
        <w:rPr>
          <w:noProof/>
        </w:rPr>
        <w:fldChar w:fldCharType="separate"/>
      </w:r>
      <w:r w:rsidR="002E69CE">
        <w:rPr>
          <w:noProof/>
        </w:rPr>
        <w:t>5</w:t>
      </w:r>
      <w:r w:rsidRPr="006B19DE">
        <w:rPr>
          <w:noProof/>
        </w:rPr>
        <w:fldChar w:fldCharType="end"/>
      </w:r>
      <w:bookmarkEnd w:id="4"/>
      <w:r w:rsidRPr="006B19DE">
        <w:t xml:space="preserve"> </w:t>
      </w:r>
      <w:r w:rsidR="00F509E7" w:rsidRPr="006B19DE">
        <w:t>H</w:t>
      </w:r>
      <w:r w:rsidR="009F1B1C" w:rsidRPr="006B19DE">
        <w:t>istological section through stomach of juvenile Pacific white shrimp (</w:t>
      </w:r>
      <w:r w:rsidR="0013453E" w:rsidRPr="006B19DE">
        <w:rPr>
          <w:rStyle w:val="Emphasis"/>
        </w:rPr>
        <w:t>Penaeus</w:t>
      </w:r>
      <w:r w:rsidR="009F1B1C" w:rsidRPr="006B19DE">
        <w:rPr>
          <w:rStyle w:val="Emphasis"/>
        </w:rPr>
        <w:t> (</w:t>
      </w:r>
      <w:proofErr w:type="spellStart"/>
      <w:r w:rsidR="0013453E" w:rsidRPr="006B19DE">
        <w:rPr>
          <w:rStyle w:val="Emphasis"/>
        </w:rPr>
        <w:t>Litopenaeus</w:t>
      </w:r>
      <w:proofErr w:type="spellEnd"/>
      <w:r w:rsidR="009F1B1C" w:rsidRPr="006B19DE">
        <w:rPr>
          <w:rStyle w:val="Emphasis"/>
        </w:rPr>
        <w:t>)</w:t>
      </w:r>
      <w:r w:rsidR="00CA350A" w:rsidRPr="006B19DE">
        <w:rPr>
          <w:rStyle w:val="Emphasis"/>
        </w:rPr>
        <w:t> </w:t>
      </w:r>
      <w:proofErr w:type="spellStart"/>
      <w:r w:rsidR="0013453E" w:rsidRPr="006B19DE">
        <w:rPr>
          <w:rStyle w:val="Emphasis"/>
        </w:rPr>
        <w:t>vannamei</w:t>
      </w:r>
      <w:proofErr w:type="spellEnd"/>
      <w:r w:rsidR="009F1B1C" w:rsidRPr="006B19DE">
        <w:t xml:space="preserve">) with </w:t>
      </w:r>
      <w:proofErr w:type="spellStart"/>
      <w:r w:rsidR="009F1B1C" w:rsidRPr="006B19DE">
        <w:t>peracute</w:t>
      </w:r>
      <w:proofErr w:type="spellEnd"/>
      <w:r w:rsidR="009F1B1C" w:rsidRPr="006B19DE">
        <w:t xml:space="preserve"> Taura syndrome</w:t>
      </w:r>
    </w:p>
    <w:p w14:paraId="0FBCFB0C" w14:textId="77777777" w:rsidR="0072623F" w:rsidRPr="006B19DE" w:rsidRDefault="009F1B1C" w:rsidP="006B19DE">
      <w:r w:rsidRPr="006B19DE">
        <w:rPr>
          <w:noProof/>
          <w:lang w:eastAsia="en-AU"/>
        </w:rPr>
        <w:drawing>
          <wp:inline distT="0" distB="0" distL="0" distR="0" wp14:anchorId="340D9846" wp14:editId="08977845">
            <wp:extent cx="3589869" cy="32220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5.jpg"/>
                    <pic:cNvPicPr/>
                  </pic:nvPicPr>
                  <pic:blipFill>
                    <a:blip r:embed="rId16">
                      <a:extLst>
                        <a:ext uri="{28A0092B-C50C-407E-A947-70E740481C1C}">
                          <a14:useLocalDpi xmlns:a14="http://schemas.microsoft.com/office/drawing/2010/main"/>
                        </a:ext>
                      </a:extLst>
                    </a:blip>
                    <a:stretch>
                      <a:fillRect/>
                    </a:stretch>
                  </pic:blipFill>
                  <pic:spPr>
                    <a:xfrm>
                      <a:off x="0" y="0"/>
                      <a:ext cx="3589869" cy="3222000"/>
                    </a:xfrm>
                    <a:prstGeom prst="rect">
                      <a:avLst/>
                    </a:prstGeom>
                  </pic:spPr>
                </pic:pic>
              </a:graphicData>
            </a:graphic>
          </wp:inline>
        </w:drawing>
      </w:r>
    </w:p>
    <w:p w14:paraId="5FF7BF05" w14:textId="5EA59D77" w:rsidR="009F1B1C" w:rsidRPr="006B19DE" w:rsidRDefault="009F1B1C" w:rsidP="0072623F">
      <w:pPr>
        <w:pStyle w:val="FigureTableNoteSource"/>
      </w:pPr>
      <w:r w:rsidRPr="006B19DE">
        <w:t>Note: Prominent areas of necrosis in cuticular epithelium (</w:t>
      </w:r>
      <w:r w:rsidR="006B19DE" w:rsidRPr="006B19DE">
        <w:t>a</w:t>
      </w:r>
      <w:r w:rsidRPr="006B19DE">
        <w:t>), which secretes the overlying acellular cuticle. Adjacent to the focal lesions are normal-looking epithelial cells (</w:t>
      </w:r>
      <w:r w:rsidR="006B19DE" w:rsidRPr="006B19DE">
        <w:t>b</w:t>
      </w:r>
      <w:r w:rsidRPr="006B19DE">
        <w:t>).</w:t>
      </w:r>
      <w:r w:rsidR="004937F6">
        <w:t xml:space="preserve"> 300x magnification.</w:t>
      </w:r>
    </w:p>
    <w:p w14:paraId="3E67FD7B" w14:textId="77777777" w:rsidR="0072623F" w:rsidRPr="006B19DE" w:rsidRDefault="0072623F" w:rsidP="0072623F">
      <w:pPr>
        <w:pStyle w:val="FigureTableNoteSource"/>
      </w:pPr>
      <w:r w:rsidRPr="006B19DE">
        <w:t>Source: DV Lightner</w:t>
      </w:r>
    </w:p>
    <w:p w14:paraId="36742948" w14:textId="314C19B8" w:rsidR="00AB144D" w:rsidRPr="006B19DE" w:rsidRDefault="00C12E8F" w:rsidP="00C12E8F">
      <w:pPr>
        <w:pStyle w:val="Caption"/>
        <w:keepLines/>
      </w:pPr>
      <w:r w:rsidRPr="006B19DE">
        <w:lastRenderedPageBreak/>
        <w:t xml:space="preserve">Figure </w:t>
      </w:r>
      <w:r w:rsidR="000D6851" w:rsidRPr="006B19DE">
        <w:rPr>
          <w:noProof/>
        </w:rPr>
        <w:fldChar w:fldCharType="begin"/>
      </w:r>
      <w:r w:rsidR="000D6851" w:rsidRPr="006B19DE">
        <w:rPr>
          <w:noProof/>
        </w:rPr>
        <w:instrText xml:space="preserve"> SEQ Figure \* ARABIC </w:instrText>
      </w:r>
      <w:r w:rsidR="000D6851" w:rsidRPr="006B19DE">
        <w:rPr>
          <w:noProof/>
        </w:rPr>
        <w:fldChar w:fldCharType="separate"/>
      </w:r>
      <w:r w:rsidR="002E69CE">
        <w:rPr>
          <w:noProof/>
        </w:rPr>
        <w:t>6</w:t>
      </w:r>
      <w:r w:rsidR="000D6851" w:rsidRPr="006B19DE">
        <w:rPr>
          <w:noProof/>
        </w:rPr>
        <w:fldChar w:fldCharType="end"/>
      </w:r>
      <w:r w:rsidRPr="006B19DE">
        <w:t xml:space="preserve"> </w:t>
      </w:r>
      <w:r w:rsidR="005E5CB6" w:rsidRPr="006B19DE">
        <w:t xml:space="preserve">Characteristic lesion in </w:t>
      </w:r>
      <w:proofErr w:type="spellStart"/>
      <w:r w:rsidR="009F1B1C" w:rsidRPr="006B19DE">
        <w:t>peracute</w:t>
      </w:r>
      <w:proofErr w:type="spellEnd"/>
      <w:r w:rsidR="009F1B1C" w:rsidRPr="006B19DE">
        <w:t xml:space="preserve"> phase</w:t>
      </w:r>
      <w:r w:rsidR="00B15F4B">
        <w:t xml:space="preserve"> of</w:t>
      </w:r>
      <w:r w:rsidR="009F1B1C" w:rsidRPr="006B19DE">
        <w:t xml:space="preserve"> Taura syndrome</w:t>
      </w:r>
    </w:p>
    <w:p w14:paraId="21608194" w14:textId="77777777" w:rsidR="00AB144D" w:rsidRPr="006B19DE" w:rsidRDefault="009F1B1C" w:rsidP="00BA4B33">
      <w:r w:rsidRPr="006B19DE">
        <w:rPr>
          <w:noProof/>
          <w:lang w:eastAsia="en-AU"/>
        </w:rPr>
        <w:drawing>
          <wp:inline distT="0" distB="0" distL="0" distR="0" wp14:anchorId="35EDA371" wp14:editId="78A3FE9D">
            <wp:extent cx="3600000" cy="3175200"/>
            <wp:effectExtent l="0" t="0" r="635" b="635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6.jpg"/>
                    <pic:cNvPicPr/>
                  </pic:nvPicPr>
                  <pic:blipFill>
                    <a:blip r:embed="rId17" cstate="print">
                      <a:extLst>
                        <a:ext uri="{28A0092B-C50C-407E-A947-70E740481C1C}">
                          <a14:useLocalDpi xmlns:a14="http://schemas.microsoft.com/office/drawing/2010/main"/>
                        </a:ext>
                      </a:extLst>
                    </a:blip>
                    <a:stretch>
                      <a:fillRect/>
                    </a:stretch>
                  </pic:blipFill>
                  <pic:spPr>
                    <a:xfrm>
                      <a:off x="0" y="0"/>
                      <a:ext cx="3600000" cy="3175200"/>
                    </a:xfrm>
                    <a:prstGeom prst="rect">
                      <a:avLst/>
                    </a:prstGeom>
                  </pic:spPr>
                </pic:pic>
              </a:graphicData>
            </a:graphic>
          </wp:inline>
        </w:drawing>
      </w:r>
    </w:p>
    <w:p w14:paraId="0E57DD1D" w14:textId="685D17C4" w:rsidR="009F1B1C" w:rsidRPr="006B19DE" w:rsidRDefault="009F1B1C" w:rsidP="00BA4B33">
      <w:pPr>
        <w:pStyle w:val="FigureTableNoteSource"/>
      </w:pPr>
      <w:r w:rsidRPr="006B19DE">
        <w:t xml:space="preserve">Note: </w:t>
      </w:r>
      <w:r w:rsidR="00DE04C6" w:rsidRPr="006B19DE">
        <w:t xml:space="preserve">Higher magnification of </w:t>
      </w:r>
      <w:r w:rsidR="00DE04C6" w:rsidRPr="006B19DE">
        <w:fldChar w:fldCharType="begin"/>
      </w:r>
      <w:r w:rsidR="00DE04C6" w:rsidRPr="006B19DE">
        <w:instrText xml:space="preserve"> REF _Ref10542191 \h </w:instrText>
      </w:r>
      <w:r w:rsidR="00F54D42" w:rsidRPr="006B19DE">
        <w:instrText xml:space="preserve"> \* MERGEFORMAT </w:instrText>
      </w:r>
      <w:r w:rsidR="00DE04C6" w:rsidRPr="006B19DE">
        <w:fldChar w:fldCharType="separate"/>
      </w:r>
      <w:r w:rsidR="002E69CE" w:rsidRPr="006B19DE">
        <w:t xml:space="preserve">Figure </w:t>
      </w:r>
      <w:r w:rsidR="002E69CE">
        <w:rPr>
          <w:noProof/>
        </w:rPr>
        <w:t>5</w:t>
      </w:r>
      <w:r w:rsidR="00DE04C6" w:rsidRPr="006B19DE">
        <w:fldChar w:fldCharType="end"/>
      </w:r>
      <w:r w:rsidR="005702CF">
        <w:t xml:space="preserve">, </w:t>
      </w:r>
      <w:r w:rsidR="008560A9">
        <w:t xml:space="preserve">bottom </w:t>
      </w:r>
      <w:r w:rsidR="004937F6">
        <w:t>right</w:t>
      </w:r>
      <w:r w:rsidR="005702CF">
        <w:t xml:space="preserve"> (a</w:t>
      </w:r>
      <w:r w:rsidR="005E5CB6" w:rsidRPr="006B19DE">
        <w:t>)</w:t>
      </w:r>
      <w:r w:rsidR="00DE04C6" w:rsidRPr="006B19DE">
        <w:t xml:space="preserve">. </w:t>
      </w:r>
      <w:r w:rsidRPr="006B19DE">
        <w:t>Classic Taura syndrome lesions consist of necrotic cuticular epithelial and subcuticular connective tissue cells with pyknotic and karyorrhectic nuclei</w:t>
      </w:r>
      <w:r w:rsidR="00B15F4B">
        <w:t>;</w:t>
      </w:r>
      <w:r w:rsidRPr="006B19DE">
        <w:t xml:space="preserve"> a generally increased cytoplasmic eosinophilia</w:t>
      </w:r>
      <w:r w:rsidR="00B15F4B">
        <w:t>;</w:t>
      </w:r>
      <w:r w:rsidRPr="006B19DE">
        <w:t xml:space="preserve"> and very numerous, variably staining cytoplasmic inclusions. </w:t>
      </w:r>
      <w:r w:rsidR="00B15F4B">
        <w:t>C</w:t>
      </w:r>
      <w:r w:rsidRPr="006B19DE">
        <w:t xml:space="preserve">ytoplasmic inclusions and pyknotic and karyorrhectic nuclei give the lesion a </w:t>
      </w:r>
      <w:proofErr w:type="spellStart"/>
      <w:r w:rsidRPr="006B19DE">
        <w:t>pathodiagnostic</w:t>
      </w:r>
      <w:proofErr w:type="spellEnd"/>
      <w:r w:rsidRPr="006B19DE">
        <w:t xml:space="preserve"> peppered or buckshot-riddled appearance. </w:t>
      </w:r>
      <w:r w:rsidR="00B15F4B">
        <w:t>Absence of haemocytes</w:t>
      </w:r>
      <w:r w:rsidR="00B15F4B" w:rsidRPr="006B19DE">
        <w:t xml:space="preserve"> in or near the lesio</w:t>
      </w:r>
      <w:r w:rsidR="00B15F4B">
        <w:t>n suggest</w:t>
      </w:r>
      <w:r w:rsidRPr="006B19DE">
        <w:t xml:space="preserve"> lesion is </w:t>
      </w:r>
      <w:proofErr w:type="spellStart"/>
      <w:r w:rsidR="00B15F4B">
        <w:t>peracute</w:t>
      </w:r>
      <w:proofErr w:type="spellEnd"/>
      <w:r w:rsidRPr="006B19DE">
        <w:t>.</w:t>
      </w:r>
      <w:r w:rsidR="004937F6">
        <w:t xml:space="preserve"> 900x magnification.</w:t>
      </w:r>
    </w:p>
    <w:p w14:paraId="5BCA6CE9" w14:textId="77777777" w:rsidR="00BA4B33" w:rsidRPr="006B19DE" w:rsidRDefault="00BA4B33" w:rsidP="00BA4B33">
      <w:pPr>
        <w:pStyle w:val="FigureTableNoteSource"/>
      </w:pPr>
      <w:r w:rsidRPr="006B19DE">
        <w:t>Source: DV Lightner</w:t>
      </w:r>
    </w:p>
    <w:p w14:paraId="7FC11C81" w14:textId="14CC2138" w:rsidR="0072623F" w:rsidRPr="006B19DE" w:rsidRDefault="0072623F" w:rsidP="0072623F">
      <w:pPr>
        <w:pStyle w:val="Caption"/>
        <w:keepLines/>
      </w:pPr>
      <w:r w:rsidRPr="006B19DE">
        <w:t xml:space="preserve">Figure </w:t>
      </w:r>
      <w:r w:rsidRPr="006B19DE">
        <w:rPr>
          <w:noProof/>
        </w:rPr>
        <w:fldChar w:fldCharType="begin"/>
      </w:r>
      <w:r w:rsidRPr="006B19DE">
        <w:rPr>
          <w:noProof/>
        </w:rPr>
        <w:instrText xml:space="preserve"> SEQ Figure \* ARABIC </w:instrText>
      </w:r>
      <w:r w:rsidRPr="006B19DE">
        <w:rPr>
          <w:noProof/>
        </w:rPr>
        <w:fldChar w:fldCharType="separate"/>
      </w:r>
      <w:r w:rsidR="002E69CE">
        <w:rPr>
          <w:noProof/>
        </w:rPr>
        <w:t>7</w:t>
      </w:r>
      <w:r w:rsidRPr="006B19DE">
        <w:rPr>
          <w:noProof/>
        </w:rPr>
        <w:fldChar w:fldCharType="end"/>
      </w:r>
      <w:r w:rsidRPr="006B19DE">
        <w:t xml:space="preserve"> </w:t>
      </w:r>
      <w:r w:rsidR="009F1B1C" w:rsidRPr="006B19DE">
        <w:t>Pathognomonic focal Taura syndrome virus lesions in cuticular epithelium and subcutis of carapace of juvenile Pacific white shrimp (</w:t>
      </w:r>
      <w:r w:rsidR="0013453E" w:rsidRPr="006B19DE">
        <w:rPr>
          <w:rStyle w:val="Emphasis"/>
        </w:rPr>
        <w:t>Penaeus</w:t>
      </w:r>
      <w:r w:rsidR="00CA350A" w:rsidRPr="006B19DE">
        <w:rPr>
          <w:rStyle w:val="Emphasis"/>
        </w:rPr>
        <w:t> </w:t>
      </w:r>
      <w:r w:rsidR="009F1B1C" w:rsidRPr="006B19DE">
        <w:rPr>
          <w:rStyle w:val="Emphasis"/>
        </w:rPr>
        <w:t>(</w:t>
      </w:r>
      <w:proofErr w:type="spellStart"/>
      <w:r w:rsidR="0013453E" w:rsidRPr="006B19DE">
        <w:rPr>
          <w:rStyle w:val="Emphasis"/>
        </w:rPr>
        <w:t>Litopenaeus</w:t>
      </w:r>
      <w:proofErr w:type="spellEnd"/>
      <w:r w:rsidR="009F1B1C" w:rsidRPr="006B19DE">
        <w:rPr>
          <w:rStyle w:val="Emphasis"/>
        </w:rPr>
        <w:t>)</w:t>
      </w:r>
      <w:r w:rsidR="00CA350A" w:rsidRPr="006B19DE">
        <w:rPr>
          <w:rStyle w:val="Emphasis"/>
        </w:rPr>
        <w:t> </w:t>
      </w:r>
      <w:proofErr w:type="spellStart"/>
      <w:r w:rsidR="0013453E" w:rsidRPr="006B19DE">
        <w:rPr>
          <w:rStyle w:val="Emphasis"/>
        </w:rPr>
        <w:t>vannamei</w:t>
      </w:r>
      <w:proofErr w:type="spellEnd"/>
      <w:r w:rsidR="009F1B1C" w:rsidRPr="006B19DE">
        <w:t xml:space="preserve">) with </w:t>
      </w:r>
      <w:proofErr w:type="spellStart"/>
      <w:r w:rsidR="009F1B1C" w:rsidRPr="006B19DE">
        <w:t>peracute</w:t>
      </w:r>
      <w:proofErr w:type="spellEnd"/>
      <w:r w:rsidR="009F1B1C" w:rsidRPr="006B19DE">
        <w:t xml:space="preserve"> Taura syndrome</w:t>
      </w:r>
    </w:p>
    <w:p w14:paraId="2E6F765A" w14:textId="77777777" w:rsidR="0072623F" w:rsidRPr="006B19DE" w:rsidRDefault="009F1B1C" w:rsidP="0072623F">
      <w:r w:rsidRPr="006B19DE">
        <w:rPr>
          <w:noProof/>
          <w:lang w:eastAsia="en-AU"/>
        </w:rPr>
        <w:drawing>
          <wp:inline distT="0" distB="0" distL="0" distR="0" wp14:anchorId="466BC1B3" wp14:editId="2EF2C2D3">
            <wp:extent cx="3600000" cy="3229200"/>
            <wp:effectExtent l="0" t="0" r="635" b="952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7.jpg"/>
                    <pic:cNvPicPr/>
                  </pic:nvPicPr>
                  <pic:blipFill>
                    <a:blip r:embed="rId18" cstate="print">
                      <a:extLst>
                        <a:ext uri="{28A0092B-C50C-407E-A947-70E740481C1C}">
                          <a14:useLocalDpi xmlns:a14="http://schemas.microsoft.com/office/drawing/2010/main"/>
                        </a:ext>
                      </a:extLst>
                    </a:blip>
                    <a:stretch>
                      <a:fillRect/>
                    </a:stretch>
                  </pic:blipFill>
                  <pic:spPr>
                    <a:xfrm>
                      <a:off x="0" y="0"/>
                      <a:ext cx="3600000" cy="3229200"/>
                    </a:xfrm>
                    <a:prstGeom prst="rect">
                      <a:avLst/>
                    </a:prstGeom>
                  </pic:spPr>
                </pic:pic>
              </a:graphicData>
            </a:graphic>
          </wp:inline>
        </w:drawing>
      </w:r>
    </w:p>
    <w:p w14:paraId="051C2D58" w14:textId="77777777" w:rsidR="009F1B1C" w:rsidRPr="006B19DE" w:rsidRDefault="009F1B1C" w:rsidP="009F1B1C">
      <w:pPr>
        <w:pStyle w:val="FigureTableNoteSource"/>
      </w:pPr>
      <w:r w:rsidRPr="006B19DE">
        <w:t>Note: Large numbers of pyknotic and karyorrhectic nuclei.</w:t>
      </w:r>
      <w:r w:rsidR="002B5FC3">
        <w:t xml:space="preserve"> 450x magnification.</w:t>
      </w:r>
    </w:p>
    <w:p w14:paraId="250449DC" w14:textId="77777777" w:rsidR="0072623F" w:rsidRPr="006B19DE" w:rsidRDefault="0072623F" w:rsidP="009F1B1C">
      <w:pPr>
        <w:pStyle w:val="FigureTableNoteSource"/>
      </w:pPr>
      <w:r w:rsidRPr="006B19DE">
        <w:t>Source: DV Lightner</w:t>
      </w:r>
    </w:p>
    <w:p w14:paraId="30923BF0" w14:textId="359F3D79" w:rsidR="00AB144D" w:rsidRPr="006B19DE" w:rsidRDefault="00C12E8F" w:rsidP="00AC68D2">
      <w:pPr>
        <w:pStyle w:val="Caption"/>
      </w:pPr>
      <w:r w:rsidRPr="006B19DE">
        <w:lastRenderedPageBreak/>
        <w:t xml:space="preserve">Figure </w:t>
      </w:r>
      <w:r w:rsidR="000D6851" w:rsidRPr="006B19DE">
        <w:rPr>
          <w:noProof/>
        </w:rPr>
        <w:fldChar w:fldCharType="begin"/>
      </w:r>
      <w:r w:rsidR="000D6851" w:rsidRPr="006B19DE">
        <w:rPr>
          <w:noProof/>
        </w:rPr>
        <w:instrText xml:space="preserve"> SEQ Figure \* ARABIC </w:instrText>
      </w:r>
      <w:r w:rsidR="000D6851" w:rsidRPr="006B19DE">
        <w:rPr>
          <w:noProof/>
        </w:rPr>
        <w:fldChar w:fldCharType="separate"/>
      </w:r>
      <w:r w:rsidR="002E69CE">
        <w:rPr>
          <w:noProof/>
        </w:rPr>
        <w:t>8</w:t>
      </w:r>
      <w:r w:rsidR="000D6851" w:rsidRPr="006B19DE">
        <w:rPr>
          <w:noProof/>
        </w:rPr>
        <w:fldChar w:fldCharType="end"/>
      </w:r>
      <w:r w:rsidRPr="006B19DE">
        <w:t xml:space="preserve"> </w:t>
      </w:r>
      <w:r w:rsidR="009F1B1C" w:rsidRPr="006B19DE">
        <w:t>Pathognomonic focal Taura syndrome virus lesions in gills of juvenile Pacific white shrimp (</w:t>
      </w:r>
      <w:r w:rsidR="0013453E" w:rsidRPr="006B19DE">
        <w:rPr>
          <w:rStyle w:val="Emphasis"/>
        </w:rPr>
        <w:t>Penaeus</w:t>
      </w:r>
      <w:r w:rsidR="00CA350A" w:rsidRPr="006B19DE">
        <w:rPr>
          <w:rStyle w:val="Emphasis"/>
        </w:rPr>
        <w:t> </w:t>
      </w:r>
      <w:r w:rsidR="009F1B1C" w:rsidRPr="006B19DE">
        <w:rPr>
          <w:rStyle w:val="Emphasis"/>
        </w:rPr>
        <w:t>(</w:t>
      </w:r>
      <w:proofErr w:type="spellStart"/>
      <w:r w:rsidR="0013453E" w:rsidRPr="006B19DE">
        <w:rPr>
          <w:rStyle w:val="Emphasis"/>
        </w:rPr>
        <w:t>Litopenaeus</w:t>
      </w:r>
      <w:proofErr w:type="spellEnd"/>
      <w:r w:rsidR="009F1B1C" w:rsidRPr="006B19DE">
        <w:rPr>
          <w:rStyle w:val="Emphasis"/>
        </w:rPr>
        <w:t>)</w:t>
      </w:r>
      <w:r w:rsidR="00CA350A" w:rsidRPr="006B19DE">
        <w:rPr>
          <w:rStyle w:val="Emphasis"/>
        </w:rPr>
        <w:t> </w:t>
      </w:r>
      <w:proofErr w:type="spellStart"/>
      <w:r w:rsidR="0013453E" w:rsidRPr="006B19DE">
        <w:rPr>
          <w:rStyle w:val="Emphasis"/>
        </w:rPr>
        <w:t>vannamei</w:t>
      </w:r>
      <w:proofErr w:type="spellEnd"/>
      <w:r w:rsidR="009F1B1C" w:rsidRPr="006B19DE">
        <w:t>)</w:t>
      </w:r>
    </w:p>
    <w:p w14:paraId="751236CF" w14:textId="77777777" w:rsidR="00AB144D" w:rsidRPr="006B19DE" w:rsidRDefault="001F5E61" w:rsidP="00BA4B33">
      <w:r w:rsidRPr="006B19DE">
        <w:rPr>
          <w:noProof/>
          <w:lang w:eastAsia="en-AU"/>
        </w:rPr>
        <w:drawing>
          <wp:inline distT="0" distB="0" distL="0" distR="0" wp14:anchorId="3228E77A" wp14:editId="66451074">
            <wp:extent cx="3603745" cy="3235757"/>
            <wp:effectExtent l="0" t="0" r="0" b="317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8.jpg"/>
                    <pic:cNvPicPr/>
                  </pic:nvPicPr>
                  <pic:blipFill>
                    <a:blip r:embed="rId19">
                      <a:extLst>
                        <a:ext uri="{28A0092B-C50C-407E-A947-70E740481C1C}">
                          <a14:useLocalDpi xmlns:a14="http://schemas.microsoft.com/office/drawing/2010/main"/>
                        </a:ext>
                      </a:extLst>
                    </a:blip>
                    <a:stretch>
                      <a:fillRect/>
                    </a:stretch>
                  </pic:blipFill>
                  <pic:spPr>
                    <a:xfrm>
                      <a:off x="0" y="0"/>
                      <a:ext cx="3603745" cy="3235757"/>
                    </a:xfrm>
                    <a:prstGeom prst="rect">
                      <a:avLst/>
                    </a:prstGeom>
                  </pic:spPr>
                </pic:pic>
              </a:graphicData>
            </a:graphic>
          </wp:inline>
        </w:drawing>
      </w:r>
    </w:p>
    <w:p w14:paraId="56CD8E1F" w14:textId="1ABA12E0" w:rsidR="009F1B1C" w:rsidRPr="006B19DE" w:rsidRDefault="009F1B1C" w:rsidP="009F1B1C">
      <w:pPr>
        <w:pStyle w:val="FigureTableNoteSource"/>
      </w:pPr>
      <w:r w:rsidRPr="006B19DE">
        <w:t xml:space="preserve">Note: </w:t>
      </w:r>
      <w:r w:rsidR="00D92094" w:rsidRPr="006B19DE">
        <w:t xml:space="preserve">Distinguishing characteristics of the lesions </w:t>
      </w:r>
      <w:r w:rsidR="003D164F" w:rsidRPr="006B19DE">
        <w:t>include</w:t>
      </w:r>
      <w:r w:rsidR="00422EEE" w:rsidRPr="006B19DE">
        <w:t xml:space="preserve"> </w:t>
      </w:r>
      <w:r w:rsidR="00AC68D2" w:rsidRPr="006B19DE">
        <w:t>n</w:t>
      </w:r>
      <w:r w:rsidRPr="006B19DE">
        <w:t>uclear pyknosis and karyorrhexis</w:t>
      </w:r>
      <w:r w:rsidR="00DD4065">
        <w:t>,</w:t>
      </w:r>
      <w:r w:rsidRPr="006B19DE">
        <w:t xml:space="preserve"> increased cytoplasmic eosinophilia</w:t>
      </w:r>
      <w:r w:rsidR="00DD4065">
        <w:t>,</w:t>
      </w:r>
      <w:r w:rsidRPr="006B19DE">
        <w:t xml:space="preserve"> and an abundance of variably staining</w:t>
      </w:r>
      <w:r w:rsidR="00610C3D">
        <w:t xml:space="preserve"> and</w:t>
      </w:r>
      <w:r w:rsidRPr="006B19DE">
        <w:t xml:space="preserve"> generally spherical cytoplasmic inclusions</w:t>
      </w:r>
      <w:r w:rsidR="00C44A88">
        <w:t xml:space="preserve"> (a)</w:t>
      </w:r>
      <w:r w:rsidRPr="006B19DE">
        <w:t>.</w:t>
      </w:r>
      <w:r w:rsidR="00610C3D">
        <w:t xml:space="preserve"> 900x magnification.</w:t>
      </w:r>
    </w:p>
    <w:p w14:paraId="26D21CE5" w14:textId="77777777" w:rsidR="00C12E8F" w:rsidRPr="006B19DE" w:rsidRDefault="00C12E8F" w:rsidP="009F1B1C">
      <w:pPr>
        <w:pStyle w:val="FigureTableNoteSource"/>
      </w:pPr>
      <w:r w:rsidRPr="006B19DE">
        <w:t>Source: DV Lightner</w:t>
      </w:r>
    </w:p>
    <w:p w14:paraId="65AB4AAA" w14:textId="4FDAD6CB" w:rsidR="0072623F" w:rsidRPr="006B19DE" w:rsidRDefault="0072623F" w:rsidP="0072623F">
      <w:pPr>
        <w:pStyle w:val="Caption"/>
      </w:pPr>
      <w:r w:rsidRPr="006B19DE">
        <w:t xml:space="preserve">Figure </w:t>
      </w:r>
      <w:r w:rsidRPr="006B19DE">
        <w:rPr>
          <w:noProof/>
        </w:rPr>
        <w:fldChar w:fldCharType="begin"/>
      </w:r>
      <w:r w:rsidRPr="006B19DE">
        <w:rPr>
          <w:noProof/>
        </w:rPr>
        <w:instrText xml:space="preserve"> SEQ Figure \* ARABIC </w:instrText>
      </w:r>
      <w:r w:rsidRPr="006B19DE">
        <w:rPr>
          <w:noProof/>
        </w:rPr>
        <w:fldChar w:fldCharType="separate"/>
      </w:r>
      <w:r w:rsidR="002E69CE">
        <w:rPr>
          <w:noProof/>
        </w:rPr>
        <w:t>9</w:t>
      </w:r>
      <w:r w:rsidRPr="006B19DE">
        <w:rPr>
          <w:noProof/>
        </w:rPr>
        <w:fldChar w:fldCharType="end"/>
      </w:r>
      <w:r w:rsidRPr="006B19DE">
        <w:t xml:space="preserve"> </w:t>
      </w:r>
      <w:r w:rsidR="009F1B1C" w:rsidRPr="006B19DE">
        <w:t xml:space="preserve">Unstained wet mount of uropod of experimentally infected </w:t>
      </w:r>
      <w:proofErr w:type="spellStart"/>
      <w:r w:rsidR="009F1B1C" w:rsidRPr="006B19DE">
        <w:t>postlarval</w:t>
      </w:r>
      <w:proofErr w:type="spellEnd"/>
      <w:r w:rsidR="009F1B1C" w:rsidRPr="006B19DE">
        <w:t xml:space="preserve"> Pacific</w:t>
      </w:r>
      <w:r w:rsidR="00F509E7" w:rsidRPr="006B19DE">
        <w:t> </w:t>
      </w:r>
      <w:r w:rsidR="009F1B1C" w:rsidRPr="006B19DE">
        <w:t>white shrimp (</w:t>
      </w:r>
      <w:r w:rsidR="0013453E" w:rsidRPr="006B19DE">
        <w:rPr>
          <w:rStyle w:val="Emphasis"/>
        </w:rPr>
        <w:t>Penaeus</w:t>
      </w:r>
      <w:r w:rsidR="009F1B1C" w:rsidRPr="006B19DE">
        <w:rPr>
          <w:rStyle w:val="Emphasis"/>
        </w:rPr>
        <w:t xml:space="preserve"> (</w:t>
      </w:r>
      <w:proofErr w:type="spellStart"/>
      <w:r w:rsidR="0013453E" w:rsidRPr="006B19DE">
        <w:rPr>
          <w:rStyle w:val="Emphasis"/>
        </w:rPr>
        <w:t>Litopenaeus</w:t>
      </w:r>
      <w:proofErr w:type="spellEnd"/>
      <w:r w:rsidR="009F1B1C" w:rsidRPr="006B19DE">
        <w:rPr>
          <w:rStyle w:val="Emphasis"/>
        </w:rPr>
        <w:t xml:space="preserve">) </w:t>
      </w:r>
      <w:proofErr w:type="spellStart"/>
      <w:r w:rsidR="0013453E" w:rsidRPr="006B19DE">
        <w:rPr>
          <w:rStyle w:val="Emphasis"/>
        </w:rPr>
        <w:t>vannamei</w:t>
      </w:r>
      <w:proofErr w:type="spellEnd"/>
      <w:r w:rsidR="009F1B1C" w:rsidRPr="006B19DE">
        <w:t xml:space="preserve">) </w:t>
      </w:r>
      <w:r w:rsidR="00DD4065">
        <w:t>with</w:t>
      </w:r>
      <w:r w:rsidR="009F1B1C" w:rsidRPr="006B19DE">
        <w:t xml:space="preserve"> </w:t>
      </w:r>
      <w:proofErr w:type="spellStart"/>
      <w:r w:rsidR="009F1B1C" w:rsidRPr="006B19DE">
        <w:t>peracute</w:t>
      </w:r>
      <w:proofErr w:type="spellEnd"/>
      <w:r w:rsidR="009F1B1C" w:rsidRPr="006B19DE">
        <w:t xml:space="preserve"> Taura syndrome</w:t>
      </w:r>
    </w:p>
    <w:p w14:paraId="775C54EA" w14:textId="77777777" w:rsidR="0072623F" w:rsidRPr="006B19DE" w:rsidRDefault="009F1B1C" w:rsidP="0072623F">
      <w:r w:rsidRPr="006B19DE">
        <w:rPr>
          <w:noProof/>
          <w:lang w:eastAsia="en-AU"/>
        </w:rPr>
        <w:drawing>
          <wp:inline distT="0" distB="0" distL="0" distR="0" wp14:anchorId="029529E1" wp14:editId="2F745A41">
            <wp:extent cx="3587323" cy="2700000"/>
            <wp:effectExtent l="0" t="0" r="0" b="571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9.jpg"/>
                    <pic:cNvPicPr/>
                  </pic:nvPicPr>
                  <pic:blipFill>
                    <a:blip r:embed="rId20">
                      <a:extLst>
                        <a:ext uri="{28A0092B-C50C-407E-A947-70E740481C1C}">
                          <a14:useLocalDpi xmlns:a14="http://schemas.microsoft.com/office/drawing/2010/main"/>
                        </a:ext>
                      </a:extLst>
                    </a:blip>
                    <a:stretch>
                      <a:fillRect/>
                    </a:stretch>
                  </pic:blipFill>
                  <pic:spPr>
                    <a:xfrm>
                      <a:off x="0" y="0"/>
                      <a:ext cx="3587323" cy="2700000"/>
                    </a:xfrm>
                    <a:prstGeom prst="rect">
                      <a:avLst/>
                    </a:prstGeom>
                  </pic:spPr>
                </pic:pic>
              </a:graphicData>
            </a:graphic>
          </wp:inline>
        </w:drawing>
      </w:r>
    </w:p>
    <w:p w14:paraId="2C328A32" w14:textId="45E9E4B6" w:rsidR="00F54D42" w:rsidRPr="006B19DE" w:rsidRDefault="009F1B1C" w:rsidP="0072623F">
      <w:pPr>
        <w:pStyle w:val="FigureTableNoteSource"/>
      </w:pPr>
      <w:r w:rsidRPr="006B19DE">
        <w:t xml:space="preserve">Note: </w:t>
      </w:r>
      <w:proofErr w:type="spellStart"/>
      <w:r w:rsidR="00610C3D">
        <w:t>P</w:t>
      </w:r>
      <w:r w:rsidRPr="006B19DE">
        <w:t>ostlarva</w:t>
      </w:r>
      <w:proofErr w:type="spellEnd"/>
      <w:r w:rsidRPr="006B19DE">
        <w:t xml:space="preserve"> in the D4 stage of moult cycle, shown by the old cuticle separated from the new cuticle by a space. </w:t>
      </w:r>
      <w:r w:rsidR="00610C3D">
        <w:t>A</w:t>
      </w:r>
      <w:r w:rsidRPr="006B19DE">
        <w:t>pproximate margins</w:t>
      </w:r>
      <w:r w:rsidR="00610C3D">
        <w:t xml:space="preserve"> (a)</w:t>
      </w:r>
      <w:r w:rsidRPr="006B19DE">
        <w:t xml:space="preserve"> of a focal area of necrosis in the cuticular epithelium. </w:t>
      </w:r>
      <w:r w:rsidR="00DD4065">
        <w:t>A</w:t>
      </w:r>
      <w:r w:rsidRPr="006B19DE">
        <w:t xml:space="preserve">rea of necrosis is evidenced by vacant zone under the cuticular epithelium (where cuticular epithelium should be) and by refractile spheres (pyknotic and karyorrhectic nuclei) near periphery of lesion. </w:t>
      </w:r>
      <w:r w:rsidR="00DD4065">
        <w:t>E</w:t>
      </w:r>
      <w:r w:rsidRPr="006B19DE">
        <w:t>xpanded red chromatophores are apparent in the subcuticular connective tissues of the uropod.</w:t>
      </w:r>
      <w:r w:rsidR="00610C3D">
        <w:t xml:space="preserve"> 300x magnification.</w:t>
      </w:r>
    </w:p>
    <w:p w14:paraId="29EC7D4D" w14:textId="77777777" w:rsidR="0072623F" w:rsidRPr="006B19DE" w:rsidRDefault="0072623F" w:rsidP="0072623F">
      <w:pPr>
        <w:pStyle w:val="FigureTableNoteSource"/>
      </w:pPr>
      <w:r w:rsidRPr="006B19DE">
        <w:t>Source: DV Lightner</w:t>
      </w:r>
    </w:p>
    <w:p w14:paraId="708FC458" w14:textId="5C1A3B0F" w:rsidR="00BA4B33" w:rsidRPr="006B19DE" w:rsidRDefault="00C12E8F" w:rsidP="00C12E8F">
      <w:pPr>
        <w:pStyle w:val="Caption"/>
      </w:pPr>
      <w:r w:rsidRPr="006B19DE">
        <w:lastRenderedPageBreak/>
        <w:t xml:space="preserve">Figure </w:t>
      </w:r>
      <w:r w:rsidR="000D6851" w:rsidRPr="006B19DE">
        <w:rPr>
          <w:noProof/>
        </w:rPr>
        <w:fldChar w:fldCharType="begin"/>
      </w:r>
      <w:r w:rsidR="000D6851" w:rsidRPr="006B19DE">
        <w:rPr>
          <w:noProof/>
        </w:rPr>
        <w:instrText xml:space="preserve"> SEQ Figure \* ARABIC </w:instrText>
      </w:r>
      <w:r w:rsidR="000D6851" w:rsidRPr="006B19DE">
        <w:rPr>
          <w:noProof/>
        </w:rPr>
        <w:fldChar w:fldCharType="separate"/>
      </w:r>
      <w:r w:rsidR="002E69CE">
        <w:rPr>
          <w:noProof/>
        </w:rPr>
        <w:t>10</w:t>
      </w:r>
      <w:r w:rsidR="000D6851" w:rsidRPr="006B19DE">
        <w:rPr>
          <w:noProof/>
        </w:rPr>
        <w:fldChar w:fldCharType="end"/>
      </w:r>
      <w:r w:rsidRPr="006B19DE">
        <w:t xml:space="preserve"> </w:t>
      </w:r>
      <w:r w:rsidR="009F1B1C" w:rsidRPr="006B19DE">
        <w:t>Histological section of resolving cuticular lesion in juvenile Pacific white shrimp (</w:t>
      </w:r>
      <w:r w:rsidR="0013453E" w:rsidRPr="006B19DE">
        <w:rPr>
          <w:rStyle w:val="Emphasis"/>
        </w:rPr>
        <w:t>Penaeus</w:t>
      </w:r>
      <w:r w:rsidR="003D164F" w:rsidRPr="006B19DE">
        <w:rPr>
          <w:rStyle w:val="Emphasis"/>
        </w:rPr>
        <w:t> </w:t>
      </w:r>
      <w:r w:rsidR="009F1B1C" w:rsidRPr="006B19DE">
        <w:rPr>
          <w:rStyle w:val="Emphasis"/>
        </w:rPr>
        <w:t>(</w:t>
      </w:r>
      <w:proofErr w:type="spellStart"/>
      <w:r w:rsidR="0013453E" w:rsidRPr="006B19DE">
        <w:rPr>
          <w:rStyle w:val="Emphasis"/>
        </w:rPr>
        <w:t>Litopenaeus</w:t>
      </w:r>
      <w:proofErr w:type="spellEnd"/>
      <w:r w:rsidR="009F1B1C" w:rsidRPr="006B19DE">
        <w:rPr>
          <w:rStyle w:val="Emphasis"/>
        </w:rPr>
        <w:t>)</w:t>
      </w:r>
      <w:r w:rsidR="003D164F" w:rsidRPr="006B19DE">
        <w:rPr>
          <w:rStyle w:val="Emphasis"/>
        </w:rPr>
        <w:t> </w:t>
      </w:r>
      <w:proofErr w:type="spellStart"/>
      <w:r w:rsidR="0013453E" w:rsidRPr="006B19DE">
        <w:rPr>
          <w:rStyle w:val="Emphasis"/>
        </w:rPr>
        <w:t>vannamei</w:t>
      </w:r>
      <w:proofErr w:type="spellEnd"/>
      <w:r w:rsidR="009F1B1C" w:rsidRPr="006B19DE">
        <w:t>)</w:t>
      </w:r>
    </w:p>
    <w:p w14:paraId="566C47D9" w14:textId="77777777" w:rsidR="00BA4B33" w:rsidRPr="006B19DE" w:rsidRDefault="009F1B1C" w:rsidP="00BA4B33">
      <w:r w:rsidRPr="006B19DE">
        <w:rPr>
          <w:noProof/>
          <w:lang w:eastAsia="en-AU"/>
        </w:rPr>
        <w:drawing>
          <wp:inline distT="0" distB="0" distL="0" distR="0" wp14:anchorId="1DB74E54" wp14:editId="1C44A769">
            <wp:extent cx="3589603" cy="271440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10.jpg"/>
                    <pic:cNvPicPr/>
                  </pic:nvPicPr>
                  <pic:blipFill>
                    <a:blip r:embed="rId21">
                      <a:extLst>
                        <a:ext uri="{28A0092B-C50C-407E-A947-70E740481C1C}">
                          <a14:useLocalDpi xmlns:a14="http://schemas.microsoft.com/office/drawing/2010/main"/>
                        </a:ext>
                      </a:extLst>
                    </a:blip>
                    <a:stretch>
                      <a:fillRect/>
                    </a:stretch>
                  </pic:blipFill>
                  <pic:spPr>
                    <a:xfrm>
                      <a:off x="0" y="0"/>
                      <a:ext cx="3589603" cy="2714400"/>
                    </a:xfrm>
                    <a:prstGeom prst="rect">
                      <a:avLst/>
                    </a:prstGeom>
                  </pic:spPr>
                </pic:pic>
              </a:graphicData>
            </a:graphic>
          </wp:inline>
        </w:drawing>
      </w:r>
    </w:p>
    <w:p w14:paraId="130D2E9F" w14:textId="3081623B" w:rsidR="009F1B1C" w:rsidRPr="006B19DE" w:rsidRDefault="009F1B1C" w:rsidP="006B28FC">
      <w:pPr>
        <w:pStyle w:val="FigureTableNoteSource"/>
      </w:pPr>
      <w:r w:rsidRPr="006B19DE">
        <w:t xml:space="preserve">Note: </w:t>
      </w:r>
      <w:r w:rsidR="00610C3D">
        <w:t>P</w:t>
      </w:r>
      <w:r w:rsidRPr="006B19DE">
        <w:t>erforated cuticle is heavily colonised with masses of bacteria (</w:t>
      </w:r>
      <w:r w:rsidR="006B19DE" w:rsidRPr="006B19DE">
        <w:t>a</w:t>
      </w:r>
      <w:r w:rsidRPr="006B19DE">
        <w:t>).</w:t>
      </w:r>
      <w:r w:rsidR="00DD4065">
        <w:t xml:space="preserve"> T</w:t>
      </w:r>
      <w:r w:rsidRPr="006B19DE">
        <w:t xml:space="preserve">hick, melanised, </w:t>
      </w:r>
      <w:proofErr w:type="spellStart"/>
      <w:r w:rsidRPr="006B19DE">
        <w:t>haemocytic</w:t>
      </w:r>
      <w:proofErr w:type="spellEnd"/>
      <w:r w:rsidRPr="006B19DE">
        <w:t xml:space="preserve"> ‘plug’ (</w:t>
      </w:r>
      <w:r w:rsidR="006B19DE" w:rsidRPr="006B19DE">
        <w:t>b</w:t>
      </w:r>
      <w:r w:rsidRPr="006B19DE">
        <w:t>) has formed basal to the cuticular epithelium to temporarily close wound from the outside. Basal to haemocyte plug (</w:t>
      </w:r>
      <w:r w:rsidR="00610C3D">
        <w:t>b</w:t>
      </w:r>
      <w:r w:rsidRPr="006B19DE">
        <w:t>), connective tissue elements and additional infiltrating haemocytes provide basal support for regeneration of cuticular epithelium. Pathognomonic Taura syndrome lesions in recovery</w:t>
      </w:r>
      <w:r w:rsidR="00DD4065">
        <w:t xml:space="preserve"> or </w:t>
      </w:r>
      <w:r w:rsidRPr="006B19DE">
        <w:t>chronic phase of Taura syndrome are usually few, relative to the resolving lesions shown here, and are often entirely absent.</w:t>
      </w:r>
      <w:r w:rsidR="00610C3D">
        <w:t xml:space="preserve"> 600x magnification.</w:t>
      </w:r>
    </w:p>
    <w:p w14:paraId="7BC2349E" w14:textId="77777777" w:rsidR="00C12E8F" w:rsidRPr="006B19DE" w:rsidRDefault="00C12E8F" w:rsidP="006B28FC">
      <w:pPr>
        <w:pStyle w:val="FigureTableNoteSource"/>
      </w:pPr>
      <w:r w:rsidRPr="006B19DE">
        <w:t>Source: DV Lightner</w:t>
      </w:r>
    </w:p>
    <w:p w14:paraId="64698DB4" w14:textId="2ABDEDC9" w:rsidR="0072623F" w:rsidRPr="006B19DE" w:rsidRDefault="0072623F" w:rsidP="00AC68D2">
      <w:pPr>
        <w:pStyle w:val="Caption"/>
      </w:pPr>
      <w:r w:rsidRPr="006B19DE">
        <w:t xml:space="preserve">Figure </w:t>
      </w:r>
      <w:r w:rsidRPr="006B19DE">
        <w:rPr>
          <w:noProof/>
        </w:rPr>
        <w:fldChar w:fldCharType="begin"/>
      </w:r>
      <w:r w:rsidRPr="006B19DE">
        <w:rPr>
          <w:noProof/>
        </w:rPr>
        <w:instrText xml:space="preserve"> SEQ Figure \* ARABIC </w:instrText>
      </w:r>
      <w:r w:rsidRPr="006B19DE">
        <w:rPr>
          <w:noProof/>
        </w:rPr>
        <w:fldChar w:fldCharType="separate"/>
      </w:r>
      <w:r w:rsidR="002E69CE">
        <w:rPr>
          <w:noProof/>
        </w:rPr>
        <w:t>11</w:t>
      </w:r>
      <w:r w:rsidRPr="006B19DE">
        <w:rPr>
          <w:noProof/>
        </w:rPr>
        <w:fldChar w:fldCharType="end"/>
      </w:r>
      <w:r w:rsidRPr="006B19DE">
        <w:t xml:space="preserve"> </w:t>
      </w:r>
      <w:r w:rsidR="009F1B1C" w:rsidRPr="006B19DE">
        <w:t>Midsagittal section of lymphoid organ of experimentally infected juvenile Pacific white shrimp (</w:t>
      </w:r>
      <w:r w:rsidR="0013453E" w:rsidRPr="006B19DE">
        <w:rPr>
          <w:rStyle w:val="Emphasis"/>
        </w:rPr>
        <w:t>Penaeus</w:t>
      </w:r>
      <w:r w:rsidR="009F1B1C" w:rsidRPr="006B19DE">
        <w:rPr>
          <w:rStyle w:val="Emphasis"/>
        </w:rPr>
        <w:t xml:space="preserve"> (</w:t>
      </w:r>
      <w:proofErr w:type="spellStart"/>
      <w:r w:rsidR="0013453E" w:rsidRPr="006B19DE">
        <w:rPr>
          <w:rStyle w:val="Emphasis"/>
        </w:rPr>
        <w:t>Litopenaeus</w:t>
      </w:r>
      <w:proofErr w:type="spellEnd"/>
      <w:r w:rsidR="009F1B1C" w:rsidRPr="006B19DE">
        <w:rPr>
          <w:rStyle w:val="Emphasis"/>
        </w:rPr>
        <w:t xml:space="preserve">) </w:t>
      </w:r>
      <w:proofErr w:type="spellStart"/>
      <w:r w:rsidR="0013453E" w:rsidRPr="006B19DE">
        <w:rPr>
          <w:rStyle w:val="Emphasis"/>
        </w:rPr>
        <w:t>vannamei</w:t>
      </w:r>
      <w:proofErr w:type="spellEnd"/>
      <w:r w:rsidR="009F1B1C" w:rsidRPr="006B19DE">
        <w:t>) in chronic or recovery phase of Taura</w:t>
      </w:r>
      <w:r w:rsidR="003D164F" w:rsidRPr="006B19DE">
        <w:t> </w:t>
      </w:r>
      <w:r w:rsidR="009F1B1C" w:rsidRPr="006B19DE">
        <w:t>syndrome</w:t>
      </w:r>
    </w:p>
    <w:p w14:paraId="406E196B" w14:textId="77777777" w:rsidR="0072623F" w:rsidRPr="006B19DE" w:rsidRDefault="009F1B1C" w:rsidP="0072623F">
      <w:r w:rsidRPr="006B19DE">
        <w:rPr>
          <w:noProof/>
          <w:lang w:eastAsia="en-AU"/>
        </w:rPr>
        <w:drawing>
          <wp:inline distT="0" distB="0" distL="0" distR="0" wp14:anchorId="10D73825" wp14:editId="2B91A47B">
            <wp:extent cx="3600000" cy="2429681"/>
            <wp:effectExtent l="0" t="0" r="635" b="889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11.jpg"/>
                    <pic:cNvPicPr/>
                  </pic:nvPicPr>
                  <pic:blipFill>
                    <a:blip r:embed="rId22">
                      <a:extLst>
                        <a:ext uri="{28A0092B-C50C-407E-A947-70E740481C1C}">
                          <a14:useLocalDpi xmlns:a14="http://schemas.microsoft.com/office/drawing/2010/main"/>
                        </a:ext>
                      </a:extLst>
                    </a:blip>
                    <a:stretch>
                      <a:fillRect/>
                    </a:stretch>
                  </pic:blipFill>
                  <pic:spPr>
                    <a:xfrm>
                      <a:off x="0" y="0"/>
                      <a:ext cx="3600000" cy="2429681"/>
                    </a:xfrm>
                    <a:prstGeom prst="rect">
                      <a:avLst/>
                    </a:prstGeom>
                  </pic:spPr>
                </pic:pic>
              </a:graphicData>
            </a:graphic>
          </wp:inline>
        </w:drawing>
      </w:r>
    </w:p>
    <w:p w14:paraId="5AD1EE58" w14:textId="78EAE79E" w:rsidR="009F1B1C" w:rsidRPr="006B19DE" w:rsidRDefault="009F1B1C" w:rsidP="0072623F">
      <w:pPr>
        <w:pStyle w:val="FigureTableNoteSource"/>
      </w:pPr>
      <w:r w:rsidRPr="006B19DE">
        <w:t xml:space="preserve">Note: </w:t>
      </w:r>
      <w:r w:rsidR="005702CF">
        <w:t xml:space="preserve">TSV induces </w:t>
      </w:r>
      <w:r w:rsidR="005702CF" w:rsidRPr="006B19DE">
        <w:t>some significant lesions in</w:t>
      </w:r>
      <w:r w:rsidR="005702CF" w:rsidRPr="005702CF">
        <w:t xml:space="preserve"> </w:t>
      </w:r>
      <w:r w:rsidR="005702CF" w:rsidRPr="006B19DE">
        <w:t xml:space="preserve">the </w:t>
      </w:r>
      <w:r w:rsidR="005702CF">
        <w:t>lymphoid organ (</w:t>
      </w:r>
      <w:r w:rsidR="005702CF" w:rsidRPr="006B19DE">
        <w:t>LO</w:t>
      </w:r>
      <w:r w:rsidR="005702CF">
        <w:t xml:space="preserve">), but never </w:t>
      </w:r>
      <w:r w:rsidRPr="006B19DE">
        <w:t>pathognomonic Taura syndrome lesions of the type seen in the cuticular epithelium</w:t>
      </w:r>
      <w:r w:rsidR="005702CF">
        <w:t>.</w:t>
      </w:r>
      <w:r w:rsidRPr="006B19DE">
        <w:t xml:space="preserve"> </w:t>
      </w:r>
      <w:proofErr w:type="gramStart"/>
      <w:r w:rsidR="00E21675">
        <w:t>N</w:t>
      </w:r>
      <w:r w:rsidRPr="006B19DE">
        <w:t>ormal-looking</w:t>
      </w:r>
      <w:proofErr w:type="gramEnd"/>
      <w:r w:rsidRPr="006B19DE">
        <w:t xml:space="preserve"> LO cords or tissue is characterised by multiple layers of sheath cells around a central haemolymph vessel (</w:t>
      </w:r>
      <w:r w:rsidR="006B19DE" w:rsidRPr="006B19DE">
        <w:t>a</w:t>
      </w:r>
      <w:r w:rsidRPr="006B19DE">
        <w:t>)</w:t>
      </w:r>
      <w:r w:rsidR="00E21675">
        <w:t>. Interspersed</w:t>
      </w:r>
      <w:r w:rsidRPr="006B19DE">
        <w:t xml:space="preserve"> are accumulations of disorganised LO cells that form LO ‘spheroids’ (LOS). LOS lack a central vessel and consist of cells that show karyomegaly and large, prominent cytoplasmic vacuoles and other cytoplasmic inclusions (</w:t>
      </w:r>
      <w:r w:rsidR="006B19DE" w:rsidRPr="006B19DE">
        <w:t>b</w:t>
      </w:r>
      <w:r w:rsidRPr="006B19DE">
        <w:t>).</w:t>
      </w:r>
      <w:r w:rsidR="0059586B">
        <w:t xml:space="preserve"> 450x magnification.</w:t>
      </w:r>
    </w:p>
    <w:p w14:paraId="42B182F4" w14:textId="77777777" w:rsidR="00DE35CF" w:rsidRPr="006B19DE" w:rsidRDefault="0072623F" w:rsidP="0072623F">
      <w:pPr>
        <w:pStyle w:val="FigureTableNoteSource"/>
      </w:pPr>
      <w:r w:rsidRPr="006B19DE">
        <w:t>Source: DV Lightner</w:t>
      </w:r>
    </w:p>
    <w:p w14:paraId="2EF9B471" w14:textId="10BA9A2C" w:rsidR="009F1B1C" w:rsidRPr="006B19DE" w:rsidRDefault="009F1B1C" w:rsidP="009F1B1C">
      <w:pPr>
        <w:pStyle w:val="Caption"/>
      </w:pPr>
      <w:r w:rsidRPr="006B19DE">
        <w:lastRenderedPageBreak/>
        <w:t xml:space="preserve">Figure </w:t>
      </w:r>
      <w:r w:rsidR="000D6851" w:rsidRPr="006B19DE">
        <w:rPr>
          <w:noProof/>
        </w:rPr>
        <w:fldChar w:fldCharType="begin"/>
      </w:r>
      <w:r w:rsidR="000D6851" w:rsidRPr="006B19DE">
        <w:rPr>
          <w:noProof/>
        </w:rPr>
        <w:instrText xml:space="preserve"> SEQ Figure \* ARABIC </w:instrText>
      </w:r>
      <w:r w:rsidR="000D6851" w:rsidRPr="006B19DE">
        <w:rPr>
          <w:noProof/>
        </w:rPr>
        <w:fldChar w:fldCharType="separate"/>
      </w:r>
      <w:r w:rsidR="002E69CE">
        <w:rPr>
          <w:noProof/>
        </w:rPr>
        <w:t>12</w:t>
      </w:r>
      <w:r w:rsidR="000D6851" w:rsidRPr="006B19DE">
        <w:rPr>
          <w:noProof/>
        </w:rPr>
        <w:fldChar w:fldCharType="end"/>
      </w:r>
      <w:r w:rsidRPr="006B19DE">
        <w:t xml:space="preserve"> In</w:t>
      </w:r>
      <w:r w:rsidR="00290622">
        <w:t xml:space="preserve"> </w:t>
      </w:r>
      <w:r w:rsidRPr="006B19DE">
        <w:t xml:space="preserve">situ hybridisation of appendage from </w:t>
      </w:r>
      <w:proofErr w:type="spellStart"/>
      <w:r w:rsidRPr="006B19DE">
        <w:t>postlarval</w:t>
      </w:r>
      <w:proofErr w:type="spellEnd"/>
      <w:r w:rsidRPr="006B19DE">
        <w:t xml:space="preserve"> Pacific white shrimp (</w:t>
      </w:r>
      <w:r w:rsidR="0013453E" w:rsidRPr="006B19DE">
        <w:rPr>
          <w:rStyle w:val="Emphasis"/>
        </w:rPr>
        <w:t>Penaeus</w:t>
      </w:r>
      <w:r w:rsidR="003D164F" w:rsidRPr="006B19DE">
        <w:rPr>
          <w:rStyle w:val="Emphasis"/>
        </w:rPr>
        <w:t> </w:t>
      </w:r>
      <w:r w:rsidRPr="006B19DE">
        <w:rPr>
          <w:rStyle w:val="Emphasis"/>
        </w:rPr>
        <w:t>(</w:t>
      </w:r>
      <w:proofErr w:type="spellStart"/>
      <w:r w:rsidR="0013453E" w:rsidRPr="006B19DE">
        <w:rPr>
          <w:rStyle w:val="Emphasis"/>
        </w:rPr>
        <w:t>Litopenaeus</w:t>
      </w:r>
      <w:proofErr w:type="spellEnd"/>
      <w:r w:rsidRPr="006B19DE">
        <w:rPr>
          <w:rStyle w:val="Emphasis"/>
        </w:rPr>
        <w:t>)</w:t>
      </w:r>
      <w:r w:rsidR="003D164F" w:rsidRPr="006B19DE">
        <w:rPr>
          <w:rStyle w:val="Emphasis"/>
        </w:rPr>
        <w:t> </w:t>
      </w:r>
      <w:proofErr w:type="spellStart"/>
      <w:r w:rsidR="0013453E" w:rsidRPr="006B19DE">
        <w:rPr>
          <w:rStyle w:val="Emphasis"/>
        </w:rPr>
        <w:t>vannamei</w:t>
      </w:r>
      <w:proofErr w:type="spellEnd"/>
      <w:r w:rsidRPr="006B19DE">
        <w:t xml:space="preserve">) </w:t>
      </w:r>
      <w:r w:rsidR="00290622">
        <w:t>with</w:t>
      </w:r>
      <w:r w:rsidRPr="006B19DE">
        <w:t xml:space="preserve"> </w:t>
      </w:r>
      <w:proofErr w:type="spellStart"/>
      <w:r w:rsidRPr="006B19DE">
        <w:t>peracute</w:t>
      </w:r>
      <w:proofErr w:type="spellEnd"/>
      <w:r w:rsidR="00290622">
        <w:t xml:space="preserve"> </w:t>
      </w:r>
      <w:r w:rsidRPr="006B19DE">
        <w:t>Taura syndrome</w:t>
      </w:r>
    </w:p>
    <w:p w14:paraId="3C8C18CF" w14:textId="77777777" w:rsidR="009F1B1C" w:rsidRPr="006B19DE" w:rsidRDefault="009F1B1C" w:rsidP="009F1B1C">
      <w:r w:rsidRPr="006B19DE">
        <w:rPr>
          <w:noProof/>
          <w:lang w:eastAsia="en-AU"/>
        </w:rPr>
        <w:drawing>
          <wp:inline distT="0" distB="0" distL="0" distR="0" wp14:anchorId="0D5FCFA3" wp14:editId="2FAD6899">
            <wp:extent cx="3590290" cy="2638800"/>
            <wp:effectExtent l="0" t="0" r="0" b="9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 lightner12.jpg"/>
                    <pic:cNvPicPr/>
                  </pic:nvPicPr>
                  <pic:blipFill>
                    <a:blip r:embed="rId23">
                      <a:extLst>
                        <a:ext uri="{28A0092B-C50C-407E-A947-70E740481C1C}">
                          <a14:useLocalDpi xmlns:a14="http://schemas.microsoft.com/office/drawing/2010/main"/>
                        </a:ext>
                      </a:extLst>
                    </a:blip>
                    <a:stretch>
                      <a:fillRect/>
                    </a:stretch>
                  </pic:blipFill>
                  <pic:spPr>
                    <a:xfrm>
                      <a:off x="0" y="0"/>
                      <a:ext cx="3590290" cy="2638800"/>
                    </a:xfrm>
                    <a:prstGeom prst="rect">
                      <a:avLst/>
                    </a:prstGeom>
                  </pic:spPr>
                </pic:pic>
              </a:graphicData>
            </a:graphic>
          </wp:inline>
        </w:drawing>
      </w:r>
    </w:p>
    <w:p w14:paraId="65A09B28" w14:textId="5F52F187" w:rsidR="009F1B1C" w:rsidRDefault="009F1B1C" w:rsidP="009F1B1C">
      <w:pPr>
        <w:pStyle w:val="FigureTableNoteSource"/>
      </w:pPr>
      <w:r w:rsidRPr="006B19DE">
        <w:t xml:space="preserve">Note: </w:t>
      </w:r>
      <w:r w:rsidR="006F6092">
        <w:t>D</w:t>
      </w:r>
      <w:r w:rsidR="00AC68D2" w:rsidRPr="006B19DE">
        <w:t xml:space="preserve">igoxigenin-labelled cDNA probe </w:t>
      </w:r>
      <w:r w:rsidR="00E21675">
        <w:t>reacts</w:t>
      </w:r>
      <w:r w:rsidRPr="006B19DE">
        <w:t xml:space="preserve"> with </w:t>
      </w:r>
      <w:r w:rsidR="00E21675">
        <w:t>TSV</w:t>
      </w:r>
      <w:r w:rsidR="00F54D42" w:rsidRPr="006B19DE">
        <w:t>-</w:t>
      </w:r>
      <w:r w:rsidRPr="006B19DE">
        <w:t xml:space="preserve">infected cells, staining cytoplasm of infected cuticular epithelial cells and subcuticular connective tissue. </w:t>
      </w:r>
      <w:r w:rsidR="006F6092">
        <w:t>P</w:t>
      </w:r>
      <w:r w:rsidRPr="006B19DE">
        <w:t>robe does not react with pyknotic and karyorrhectic nuclei (</w:t>
      </w:r>
      <w:r w:rsidR="006B19DE" w:rsidRPr="006B19DE">
        <w:t>a</w:t>
      </w:r>
      <w:r>
        <w:t xml:space="preserve">) because </w:t>
      </w:r>
      <w:r w:rsidR="00E21675">
        <w:t>TSV</w:t>
      </w:r>
      <w:r>
        <w:t xml:space="preserve"> is only cytoplasmic. These nuclear remnants contribute to ‘peppered’ or ‘buckshot-riddled’ appearance of TS</w:t>
      </w:r>
      <w:r w:rsidR="00E21675">
        <w:t>V</w:t>
      </w:r>
      <w:r>
        <w:t xml:space="preserve"> lesions.</w:t>
      </w:r>
      <w:r w:rsidR="0059586B">
        <w:t xml:space="preserve"> 900x magnification.</w:t>
      </w:r>
    </w:p>
    <w:p w14:paraId="5D6D4531" w14:textId="77777777" w:rsidR="009F1B1C" w:rsidRDefault="009F1B1C" w:rsidP="009F1B1C">
      <w:pPr>
        <w:pStyle w:val="FigureTableNoteSource"/>
      </w:pPr>
      <w:r>
        <w:t>Source: DV Lightner</w:t>
      </w:r>
    </w:p>
    <w:p w14:paraId="440445B6" w14:textId="77777777" w:rsidR="00013090" w:rsidRDefault="00013090" w:rsidP="00013090">
      <w:pPr>
        <w:pStyle w:val="Heading2"/>
        <w:rPr>
          <w:rFonts w:ascii="Cambria" w:eastAsiaTheme="minorHAnsi" w:hAnsi="Cambria"/>
          <w:b w:val="0"/>
          <w:bCs w:val="0"/>
          <w:color w:val="auto"/>
          <w:sz w:val="22"/>
          <w:szCs w:val="22"/>
          <w:lang w:eastAsia="en-US"/>
        </w:rPr>
      </w:pPr>
      <w:r>
        <w:t>Further reading</w:t>
      </w:r>
    </w:p>
    <w:p w14:paraId="7802E927" w14:textId="0B67AE85" w:rsidR="00013090" w:rsidRDefault="00013090" w:rsidP="00013090">
      <w:r>
        <w:t xml:space="preserve">CABI Invasive Species Compendium </w:t>
      </w:r>
      <w:hyperlink r:id="rId24" w:history="1">
        <w:r w:rsidRPr="0013453E">
          <w:rPr>
            <w:rStyle w:val="Hyperlink"/>
          </w:rPr>
          <w:t>Taura syndrome</w:t>
        </w:r>
      </w:hyperlink>
    </w:p>
    <w:p w14:paraId="22B78145" w14:textId="239ECF41" w:rsidR="00013090" w:rsidRDefault="00013090" w:rsidP="00013090">
      <w:r>
        <w:t xml:space="preserve">CEFAS International Database on Aquatic Animal Diseases </w:t>
      </w:r>
      <w:hyperlink r:id="rId25" w:history="1">
        <w:r w:rsidRPr="0013453E">
          <w:rPr>
            <w:rStyle w:val="Hyperlink"/>
          </w:rPr>
          <w:t>Taura syndrome</w:t>
        </w:r>
      </w:hyperlink>
    </w:p>
    <w:p w14:paraId="74E6F088" w14:textId="0989F34B" w:rsidR="00013090" w:rsidRDefault="00013090" w:rsidP="00013090">
      <w:r>
        <w:t xml:space="preserve">World Organisation for Animal Health </w:t>
      </w:r>
      <w:hyperlink r:id="rId26" w:history="1">
        <w:r w:rsidRPr="006B59A2">
          <w:rPr>
            <w:rStyle w:val="Hyperlink"/>
            <w:rFonts w:ascii="Calibri" w:hAnsi="Calibri" w:cs="Arial"/>
          </w:rPr>
          <w:t>Manual of diagnostic tests for aquatic animals</w:t>
        </w:r>
      </w:hyperlink>
    </w:p>
    <w:p w14:paraId="5AA681A6" w14:textId="1E81A72A" w:rsidR="00013090" w:rsidRDefault="00013090" w:rsidP="00013090">
      <w:r w:rsidRPr="00B302BA">
        <w:t>Th</w:t>
      </w:r>
      <w:r>
        <w:t>ese</w:t>
      </w:r>
      <w:r w:rsidRPr="00B302BA">
        <w:t xml:space="preserve"> hyperlink</w:t>
      </w:r>
      <w:r>
        <w:t>s</w:t>
      </w:r>
      <w:r w:rsidRPr="00B302BA">
        <w:t xml:space="preserve"> w</w:t>
      </w:r>
      <w:r>
        <w:t>ere</w:t>
      </w:r>
      <w:r w:rsidRPr="00B302BA">
        <w:t xml:space="preserve"> correct at the time of publication.</w:t>
      </w:r>
    </w:p>
    <w:p w14:paraId="40C89B0A" w14:textId="77777777" w:rsidR="00013090" w:rsidRDefault="00013090" w:rsidP="00013090">
      <w:pPr>
        <w:pStyle w:val="Heading2"/>
        <w:ind w:left="0" w:firstLine="0"/>
      </w:pPr>
      <w:r>
        <w:t>Contact details</w:t>
      </w:r>
    </w:p>
    <w:p w14:paraId="6AF0B163" w14:textId="77777777" w:rsidR="00013090" w:rsidRDefault="00013090" w:rsidP="00013090">
      <w:pPr>
        <w:spacing w:after="0"/>
      </w:pPr>
      <w:r>
        <w:t>Emergency Animal Disease Watch Hotline 1800 675 888</w:t>
      </w:r>
    </w:p>
    <w:p w14:paraId="2ED20C3E" w14:textId="77777777" w:rsidR="00013090" w:rsidRDefault="00013090" w:rsidP="00013090">
      <w:r>
        <w:t xml:space="preserve">Email </w:t>
      </w:r>
      <w:hyperlink r:id="rId27" w:history="1">
        <w:r>
          <w:rPr>
            <w:rStyle w:val="Hyperlink"/>
          </w:rPr>
          <w:t>AAH@agriculture.gov.au</w:t>
        </w:r>
      </w:hyperlink>
      <w:r>
        <w:cr/>
      </w:r>
      <w:bookmarkStart w:id="5" w:name="_GoBack"/>
      <w:bookmarkEnd w:id="5"/>
      <w:r>
        <w:t xml:space="preserve">Website </w:t>
      </w:r>
      <w:hyperlink r:id="rId28" w:history="1">
        <w:r>
          <w:rPr>
            <w:rStyle w:val="Hyperlink"/>
          </w:rPr>
          <w:t>agriculture.gov.au/pests-diseases-weeds/aquatic</w:t>
        </w:r>
      </w:hyperlink>
    </w:p>
    <w:p w14:paraId="4B2C61F1" w14:textId="2407F5E5" w:rsidR="00013090" w:rsidRDefault="00013090" w:rsidP="00013090">
      <w:pPr>
        <w:pStyle w:val="Normalsmall"/>
      </w:pPr>
      <w:r>
        <w:t>© Commonwealth of Australia 20</w:t>
      </w:r>
      <w:r w:rsidR="000B7E4D">
        <w:t>20</w:t>
      </w:r>
    </w:p>
    <w:p w14:paraId="00B635F8" w14:textId="77777777" w:rsidR="00013090" w:rsidRPr="00013090" w:rsidRDefault="00013090" w:rsidP="00013090">
      <w:pPr>
        <w:pStyle w:val="Normalsmall"/>
      </w:pPr>
      <w:r>
        <w:t>This work is copyright. It may be reproduced in whole or in part subject to the inclusion of an acknowledgement of the source and no commercial usage or sale.</w:t>
      </w:r>
    </w:p>
    <w:sectPr w:rsidR="00013090" w:rsidRPr="00013090">
      <w:headerReference w:type="default" r:id="rId29"/>
      <w:footerReference w:type="default" r:id="rId30"/>
      <w:headerReference w:type="first" r:id="rId31"/>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77607" w14:textId="77777777" w:rsidR="002C42E5" w:rsidRDefault="002C42E5">
      <w:r>
        <w:separator/>
      </w:r>
    </w:p>
    <w:p w14:paraId="7AE7E952" w14:textId="77777777" w:rsidR="002C42E5" w:rsidRDefault="002C42E5"/>
    <w:p w14:paraId="2DEED584" w14:textId="77777777" w:rsidR="002C42E5" w:rsidRDefault="002C42E5"/>
  </w:endnote>
  <w:endnote w:type="continuationSeparator" w:id="0">
    <w:p w14:paraId="1CDFF55A" w14:textId="77777777" w:rsidR="002C42E5" w:rsidRDefault="002C42E5">
      <w:r>
        <w:continuationSeparator/>
      </w:r>
    </w:p>
    <w:p w14:paraId="56D43B83" w14:textId="77777777" w:rsidR="002C42E5" w:rsidRDefault="002C42E5"/>
    <w:p w14:paraId="26FBE4D0" w14:textId="77777777" w:rsidR="002C42E5" w:rsidRDefault="002C42E5"/>
  </w:endnote>
  <w:endnote w:type="continuationNotice" w:id="1">
    <w:p w14:paraId="2D23CD71" w14:textId="77777777" w:rsidR="002C42E5" w:rsidRDefault="002C42E5">
      <w:pPr>
        <w:pStyle w:val="Footer"/>
      </w:pPr>
    </w:p>
    <w:p w14:paraId="518D408A" w14:textId="77777777" w:rsidR="002C42E5" w:rsidRDefault="002C42E5"/>
    <w:p w14:paraId="32F1DBD4" w14:textId="77777777" w:rsidR="002C42E5" w:rsidRDefault="002C4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CB0C5" w14:textId="5F1A92F6" w:rsidR="00DD4065" w:rsidRDefault="000B7E4D">
    <w:pPr>
      <w:pStyle w:val="Footer"/>
    </w:pPr>
    <w:r>
      <w:t>Department of Agriculture, Water and the Environment</w:t>
    </w:r>
  </w:p>
  <w:p w14:paraId="2C2634BC" w14:textId="77777777" w:rsidR="00DD4065" w:rsidRDefault="00DD4065">
    <w:pPr>
      <w:pStyle w:val="Footer"/>
    </w:pPr>
    <w:r>
      <w:fldChar w:fldCharType="begin"/>
    </w:r>
    <w:r>
      <w:instrText xml:space="preserve"> PAGE   \* MERGEFORMAT </w:instrText>
    </w:r>
    <w:r>
      <w:fldChar w:fldCharType="separate"/>
    </w:r>
    <w:r w:rsidR="006135F8">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F5D17" w14:textId="77777777" w:rsidR="002C42E5" w:rsidRDefault="002C42E5">
      <w:r>
        <w:separator/>
      </w:r>
    </w:p>
    <w:p w14:paraId="2E7328E7" w14:textId="77777777" w:rsidR="002C42E5" w:rsidRDefault="002C42E5"/>
    <w:p w14:paraId="12F4EEFA" w14:textId="77777777" w:rsidR="002C42E5" w:rsidRDefault="002C42E5"/>
  </w:footnote>
  <w:footnote w:type="continuationSeparator" w:id="0">
    <w:p w14:paraId="3724EEB0" w14:textId="77777777" w:rsidR="002C42E5" w:rsidRDefault="002C42E5">
      <w:r>
        <w:continuationSeparator/>
      </w:r>
    </w:p>
    <w:p w14:paraId="1EE59CF9" w14:textId="77777777" w:rsidR="002C42E5" w:rsidRDefault="002C42E5"/>
    <w:p w14:paraId="69C3B76C" w14:textId="77777777" w:rsidR="002C42E5" w:rsidRDefault="002C42E5"/>
  </w:footnote>
  <w:footnote w:type="continuationNotice" w:id="1">
    <w:p w14:paraId="5B2F7F97" w14:textId="77777777" w:rsidR="002C42E5" w:rsidRDefault="002C42E5">
      <w:pPr>
        <w:pStyle w:val="Footer"/>
      </w:pPr>
    </w:p>
    <w:p w14:paraId="483EB78B" w14:textId="77777777" w:rsidR="002C42E5" w:rsidRDefault="002C42E5"/>
    <w:p w14:paraId="29143AB8" w14:textId="77777777" w:rsidR="002C42E5" w:rsidRDefault="002C4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0168" w14:textId="77777777" w:rsidR="00DD4065" w:rsidRPr="00C4226D" w:rsidRDefault="00DD4065" w:rsidP="00C4226D">
    <w:pPr>
      <w:pStyle w:val="Header"/>
    </w:pPr>
    <w:r w:rsidRPr="00C4226D">
      <w:t>Infection with Taura syndrome virus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56C74" w14:textId="77777777" w:rsidR="00DD4065" w:rsidRDefault="00DD4065">
    <w:pPr>
      <w:pStyle w:val="Header"/>
      <w:jc w:val="left"/>
    </w:pPr>
    <w:r>
      <w:rPr>
        <w:noProof/>
        <w:lang w:eastAsia="en-AU"/>
      </w:rPr>
      <w:drawing>
        <wp:anchor distT="0" distB="0" distL="114300" distR="114300" simplePos="0" relativeHeight="251659264" behindDoc="1" locked="0" layoutInCell="1" allowOverlap="1" wp14:anchorId="119ECD99" wp14:editId="7ED45A43">
          <wp:simplePos x="0" y="0"/>
          <wp:positionH relativeFrom="page">
            <wp:align>left</wp:align>
          </wp:positionH>
          <wp:positionV relativeFrom="paragraph">
            <wp:posOffset>-362310</wp:posOffset>
          </wp:positionV>
          <wp:extent cx="7579637" cy="162391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637" cy="1623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DDE8BB00"/>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13090"/>
    <w:rsid w:val="00032C20"/>
    <w:rsid w:val="0004724D"/>
    <w:rsid w:val="000A6224"/>
    <w:rsid w:val="000B513F"/>
    <w:rsid w:val="000B7E4D"/>
    <w:rsid w:val="000D6851"/>
    <w:rsid w:val="00101028"/>
    <w:rsid w:val="001025E1"/>
    <w:rsid w:val="00103F34"/>
    <w:rsid w:val="00125AAE"/>
    <w:rsid w:val="0013453E"/>
    <w:rsid w:val="001369B0"/>
    <w:rsid w:val="00162D75"/>
    <w:rsid w:val="0018153F"/>
    <w:rsid w:val="001F5E61"/>
    <w:rsid w:val="00207080"/>
    <w:rsid w:val="00290622"/>
    <w:rsid w:val="002A7DA7"/>
    <w:rsid w:val="002B5FC3"/>
    <w:rsid w:val="002B7C08"/>
    <w:rsid w:val="002C42E5"/>
    <w:rsid w:val="002E27C0"/>
    <w:rsid w:val="002E57C4"/>
    <w:rsid w:val="002E69CE"/>
    <w:rsid w:val="002E69D3"/>
    <w:rsid w:val="0030227C"/>
    <w:rsid w:val="0033794E"/>
    <w:rsid w:val="00372801"/>
    <w:rsid w:val="00372903"/>
    <w:rsid w:val="00376223"/>
    <w:rsid w:val="0038710A"/>
    <w:rsid w:val="003962E8"/>
    <w:rsid w:val="003A0F37"/>
    <w:rsid w:val="003C5633"/>
    <w:rsid w:val="003D164F"/>
    <w:rsid w:val="003D2908"/>
    <w:rsid w:val="003D7B10"/>
    <w:rsid w:val="003F78C9"/>
    <w:rsid w:val="00422EEE"/>
    <w:rsid w:val="00457CD7"/>
    <w:rsid w:val="0046310B"/>
    <w:rsid w:val="004937F6"/>
    <w:rsid w:val="00494055"/>
    <w:rsid w:val="004A71C5"/>
    <w:rsid w:val="004D3547"/>
    <w:rsid w:val="004E77B8"/>
    <w:rsid w:val="004F0A1C"/>
    <w:rsid w:val="00505EE0"/>
    <w:rsid w:val="00531246"/>
    <w:rsid w:val="00537B0E"/>
    <w:rsid w:val="00562E78"/>
    <w:rsid w:val="005702CF"/>
    <w:rsid w:val="005740AC"/>
    <w:rsid w:val="0059586B"/>
    <w:rsid w:val="005A1DE3"/>
    <w:rsid w:val="005A2E4E"/>
    <w:rsid w:val="005D1797"/>
    <w:rsid w:val="005E5CB6"/>
    <w:rsid w:val="005E6228"/>
    <w:rsid w:val="005F2072"/>
    <w:rsid w:val="005F23CB"/>
    <w:rsid w:val="005F4A1C"/>
    <w:rsid w:val="00610724"/>
    <w:rsid w:val="00610C3D"/>
    <w:rsid w:val="006135F8"/>
    <w:rsid w:val="006209EA"/>
    <w:rsid w:val="00662827"/>
    <w:rsid w:val="006838D3"/>
    <w:rsid w:val="00683F18"/>
    <w:rsid w:val="006B19DE"/>
    <w:rsid w:val="006B28FC"/>
    <w:rsid w:val="006B59A2"/>
    <w:rsid w:val="006F6092"/>
    <w:rsid w:val="006F6C1A"/>
    <w:rsid w:val="006F7505"/>
    <w:rsid w:val="00700E04"/>
    <w:rsid w:val="007062A4"/>
    <w:rsid w:val="0072623F"/>
    <w:rsid w:val="00746AAC"/>
    <w:rsid w:val="007619CE"/>
    <w:rsid w:val="0079613A"/>
    <w:rsid w:val="007B59C0"/>
    <w:rsid w:val="00804253"/>
    <w:rsid w:val="0080511A"/>
    <w:rsid w:val="00843FB5"/>
    <w:rsid w:val="008560A9"/>
    <w:rsid w:val="0086496A"/>
    <w:rsid w:val="00873214"/>
    <w:rsid w:val="008A2F27"/>
    <w:rsid w:val="00931816"/>
    <w:rsid w:val="009375DE"/>
    <w:rsid w:val="00975B12"/>
    <w:rsid w:val="009B445F"/>
    <w:rsid w:val="009E728A"/>
    <w:rsid w:val="009F1B1C"/>
    <w:rsid w:val="00A06C19"/>
    <w:rsid w:val="00A240E4"/>
    <w:rsid w:val="00A27CA1"/>
    <w:rsid w:val="00A80593"/>
    <w:rsid w:val="00A950C7"/>
    <w:rsid w:val="00AB144D"/>
    <w:rsid w:val="00AC342D"/>
    <w:rsid w:val="00AC68D2"/>
    <w:rsid w:val="00B04A95"/>
    <w:rsid w:val="00B0544F"/>
    <w:rsid w:val="00B11D66"/>
    <w:rsid w:val="00B15F4B"/>
    <w:rsid w:val="00B643D6"/>
    <w:rsid w:val="00B96A01"/>
    <w:rsid w:val="00BA4B33"/>
    <w:rsid w:val="00BC53E9"/>
    <w:rsid w:val="00BF2304"/>
    <w:rsid w:val="00C00AFC"/>
    <w:rsid w:val="00C01B28"/>
    <w:rsid w:val="00C12E12"/>
    <w:rsid w:val="00C12E8F"/>
    <w:rsid w:val="00C4226D"/>
    <w:rsid w:val="00C44172"/>
    <w:rsid w:val="00C44A88"/>
    <w:rsid w:val="00C467BF"/>
    <w:rsid w:val="00C514F2"/>
    <w:rsid w:val="00C60B7D"/>
    <w:rsid w:val="00CA350A"/>
    <w:rsid w:val="00D04367"/>
    <w:rsid w:val="00D22731"/>
    <w:rsid w:val="00D908DC"/>
    <w:rsid w:val="00D92094"/>
    <w:rsid w:val="00DA08F6"/>
    <w:rsid w:val="00DC3B11"/>
    <w:rsid w:val="00DD4065"/>
    <w:rsid w:val="00DE04C6"/>
    <w:rsid w:val="00DE35CF"/>
    <w:rsid w:val="00E03449"/>
    <w:rsid w:val="00E21675"/>
    <w:rsid w:val="00E72A9C"/>
    <w:rsid w:val="00F04780"/>
    <w:rsid w:val="00F22948"/>
    <w:rsid w:val="00F509E7"/>
    <w:rsid w:val="00F54D42"/>
    <w:rsid w:val="00F62561"/>
    <w:rsid w:val="00FF0E8A"/>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DF1A13B"/>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0227C"/>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0227C"/>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514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8309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88207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0131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6499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2569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oie.int/en/international-standard-setting/aquatic-manual/access-online"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cefas.co.uk/international-database-on-aquatic-animal-diseases/disease-data/?id=4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bi.org/ISC/datasheet/61796"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www.agriculture.gov.au/pests-diseases-weeds/aquatic"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mailto:AAH@agriculture.gov.au"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79E149-1F77-47CE-A151-63018831C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15</TotalTime>
  <Pages>10</Pages>
  <Words>1842</Words>
  <Characters>10505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Infection with Taura syndrome virus (TSV)</vt:lpstr>
    </vt:vector>
  </TitlesOfParts>
  <Company>Department of Agriculture Fisheries &amp; Forestry</Company>
  <LinksUpToDate>false</LinksUpToDate>
  <CharactersWithSpaces>12323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Taura syndrome virus (TSV)</dc:title>
  <dc:creator>Department of Agriculture</dc:creator>
  <cp:lastModifiedBy>Foster-Thorpe, Cian</cp:lastModifiedBy>
  <cp:revision>9</cp:revision>
  <cp:lastPrinted>2020-03-12T04:39:00Z</cp:lastPrinted>
  <dcterms:created xsi:type="dcterms:W3CDTF">2019-09-05T05:59:00Z</dcterms:created>
  <dcterms:modified xsi:type="dcterms:W3CDTF">2020-03-12T04:52:00Z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