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C2422" w14:textId="77777777" w:rsidR="00C44172" w:rsidRPr="00AF36FA" w:rsidRDefault="005802E0" w:rsidP="0030227C">
      <w:pPr>
        <w:pStyle w:val="Heading1"/>
      </w:pPr>
      <w:r w:rsidRPr="005802E0">
        <w:t xml:space="preserve">Infection with </w:t>
      </w:r>
      <w:proofErr w:type="spellStart"/>
      <w:r w:rsidRPr="005802E0">
        <w:rPr>
          <w:rStyle w:val="Emphasis"/>
        </w:rPr>
        <w:t>Xenohaliotis</w:t>
      </w:r>
      <w:proofErr w:type="spellEnd"/>
      <w:r w:rsidRPr="005802E0">
        <w:rPr>
          <w:rStyle w:val="Emphasis"/>
        </w:rPr>
        <w:t xml:space="preserve"> </w:t>
      </w:r>
      <w:proofErr w:type="spellStart"/>
      <w:r w:rsidRPr="005802E0">
        <w:rPr>
          <w:rStyle w:val="Emphasis"/>
        </w:rPr>
        <w:t>californiensis</w:t>
      </w:r>
      <w:proofErr w:type="spellEnd"/>
    </w:p>
    <w:p w14:paraId="39D2ECDE" w14:textId="77777777" w:rsidR="00BF28C8" w:rsidRDefault="00BF28C8">
      <w:pPr>
        <w:pStyle w:val="Subtitle"/>
      </w:pPr>
      <w:r w:rsidRPr="005D6428">
        <w:rPr>
          <w:sz w:val="24"/>
          <w:szCs w:val="24"/>
        </w:rPr>
        <w:t>Also known as</w:t>
      </w:r>
      <w:r w:rsidR="00D514F3" w:rsidRPr="00D514F3">
        <w:rPr>
          <w:sz w:val="24"/>
          <w:szCs w:val="24"/>
        </w:rPr>
        <w:t xml:space="preserve"> </w:t>
      </w:r>
      <w:r w:rsidR="005802E0" w:rsidRPr="005802E0">
        <w:rPr>
          <w:sz w:val="24"/>
          <w:szCs w:val="24"/>
        </w:rPr>
        <w:t>withering syndrome of abalone</w:t>
      </w:r>
      <w:r w:rsidR="00507134">
        <w:rPr>
          <w:sz w:val="24"/>
          <w:szCs w:val="24"/>
        </w:rPr>
        <w:t xml:space="preserve"> (WS)</w:t>
      </w:r>
    </w:p>
    <w:p w14:paraId="6BD5C32F" w14:textId="77777777" w:rsidR="00C44172" w:rsidRPr="002B7C08" w:rsidRDefault="00531246">
      <w:pPr>
        <w:pStyle w:val="Subtitle"/>
      </w:pPr>
      <w:r w:rsidRPr="002B7C08">
        <w:t xml:space="preserve">From </w:t>
      </w:r>
      <w:r w:rsidRPr="002B7C08">
        <w:rPr>
          <w:rStyle w:val="Emphasis"/>
        </w:rPr>
        <w:t>Aquatic animal diseases significant to Australia: identification field guide</w:t>
      </w:r>
      <w:r w:rsidRPr="002B7C08">
        <w:t>, 5th edition</w:t>
      </w:r>
    </w:p>
    <w:p w14:paraId="02ADC74E" w14:textId="374E5668" w:rsidR="00B83A87" w:rsidRDefault="00B83A87" w:rsidP="00B83A87">
      <w:pPr>
        <w:pStyle w:val="Caption"/>
      </w:pPr>
      <w:r>
        <w:t xml:space="preserve">Figure </w:t>
      </w:r>
      <w:r w:rsidR="00507134">
        <w:rPr>
          <w:noProof/>
        </w:rPr>
        <w:fldChar w:fldCharType="begin"/>
      </w:r>
      <w:r w:rsidR="00507134">
        <w:rPr>
          <w:noProof/>
        </w:rPr>
        <w:instrText xml:space="preserve"> SEQ Figure \* ARABIC </w:instrText>
      </w:r>
      <w:r w:rsidR="00507134">
        <w:rPr>
          <w:noProof/>
        </w:rPr>
        <w:fldChar w:fldCharType="separate"/>
      </w:r>
      <w:r w:rsidR="00AB7487">
        <w:rPr>
          <w:noProof/>
        </w:rPr>
        <w:t>1</w:t>
      </w:r>
      <w:r w:rsidR="00507134">
        <w:rPr>
          <w:noProof/>
        </w:rPr>
        <w:fldChar w:fldCharType="end"/>
      </w:r>
      <w:r w:rsidR="00A613D3">
        <w:t xml:space="preserve"> </w:t>
      </w:r>
      <w:r w:rsidR="00624925">
        <w:t xml:space="preserve">Healthy </w:t>
      </w:r>
      <w:r w:rsidR="00624925" w:rsidRPr="005802E0">
        <w:t>red abalone</w:t>
      </w:r>
      <w:r w:rsidR="00624925">
        <w:t xml:space="preserve"> </w:t>
      </w:r>
      <w:r w:rsidR="00624925" w:rsidRPr="005802E0">
        <w:t>(</w:t>
      </w:r>
      <w:proofErr w:type="spellStart"/>
      <w:r w:rsidR="00624925" w:rsidRPr="005802E0">
        <w:rPr>
          <w:rStyle w:val="Emphasis"/>
        </w:rPr>
        <w:t>Haliotis</w:t>
      </w:r>
      <w:proofErr w:type="spellEnd"/>
      <w:r w:rsidR="00624925" w:rsidRPr="005802E0">
        <w:rPr>
          <w:rStyle w:val="Emphasis"/>
        </w:rPr>
        <w:t xml:space="preserve"> </w:t>
      </w:r>
      <w:proofErr w:type="spellStart"/>
      <w:r w:rsidR="00624925" w:rsidRPr="005802E0">
        <w:rPr>
          <w:rStyle w:val="Emphasis"/>
        </w:rPr>
        <w:t>rufescens</w:t>
      </w:r>
      <w:proofErr w:type="spellEnd"/>
      <w:r w:rsidR="00624925" w:rsidRPr="005802E0">
        <w:t>)</w:t>
      </w:r>
      <w:r w:rsidR="00624925">
        <w:t>, compared with a</w:t>
      </w:r>
      <w:r w:rsidR="00A613D3">
        <w:t xml:space="preserve">trophy of </w:t>
      </w:r>
      <w:r w:rsidR="00624925">
        <w:t>specimen with</w:t>
      </w:r>
      <w:r w:rsidR="00A613D3">
        <w:t xml:space="preserve"> WS</w:t>
      </w:r>
    </w:p>
    <w:p w14:paraId="5FC3BE18" w14:textId="77777777" w:rsidR="00B83A87" w:rsidRDefault="005802E0" w:rsidP="00B83A87">
      <w:r>
        <w:rPr>
          <w:noProof/>
          <w:lang w:eastAsia="en-AU"/>
        </w:rPr>
        <w:drawing>
          <wp:inline distT="0" distB="0" distL="0" distR="0" wp14:anchorId="0A2C4CDD" wp14:editId="3DE7F620">
            <wp:extent cx="4421875" cy="3030995"/>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JMoore.jpg"/>
                    <pic:cNvPicPr/>
                  </pic:nvPicPr>
                  <pic:blipFill rotWithShape="1">
                    <a:blip r:embed="rId11" cstate="print"/>
                    <a:srcRect l="11092" t="2114" r="5237" b="5790"/>
                    <a:stretch/>
                  </pic:blipFill>
                  <pic:spPr bwMode="auto">
                    <a:xfrm>
                      <a:off x="0" y="0"/>
                      <a:ext cx="4440521" cy="3043776"/>
                    </a:xfrm>
                    <a:prstGeom prst="rect">
                      <a:avLst/>
                    </a:prstGeom>
                    <a:ln>
                      <a:noFill/>
                    </a:ln>
                    <a:extLst>
                      <a:ext uri="{53640926-AAD7-44D8-BBD7-CCE9431645EC}">
                        <a14:shadowObscured xmlns:a14="http://schemas.microsoft.com/office/drawing/2010/main"/>
                      </a:ext>
                    </a:extLst>
                  </pic:spPr>
                </pic:pic>
              </a:graphicData>
            </a:graphic>
          </wp:inline>
        </w:drawing>
      </w:r>
    </w:p>
    <w:p w14:paraId="736098DA" w14:textId="0C53149A" w:rsidR="005802E0" w:rsidRDefault="00B83A87" w:rsidP="005802E0">
      <w:pPr>
        <w:pStyle w:val="FigureTableNoteSource"/>
      </w:pPr>
      <w:r>
        <w:t xml:space="preserve">Note: </w:t>
      </w:r>
      <w:r w:rsidR="00EA4607">
        <w:t>Infected abalone</w:t>
      </w:r>
      <w:r w:rsidR="001777B1">
        <w:t xml:space="preserve"> (right)</w:t>
      </w:r>
      <w:r w:rsidR="00EA4607">
        <w:t xml:space="preserve"> shows s</w:t>
      </w:r>
      <w:r w:rsidR="005802E0">
        <w:t xml:space="preserve">evere atrophy </w:t>
      </w:r>
      <w:r w:rsidR="001777B1">
        <w:t xml:space="preserve">or </w:t>
      </w:r>
      <w:r w:rsidR="005802E0">
        <w:t>withering of foot muscle and retraction of mantle.</w:t>
      </w:r>
    </w:p>
    <w:p w14:paraId="5BD4D6E2" w14:textId="6A4A026D" w:rsidR="005802E0" w:rsidRDefault="005802E0" w:rsidP="005802E0">
      <w:pPr>
        <w:pStyle w:val="FigureTableNoteSource"/>
      </w:pPr>
      <w:r>
        <w:t>Source: J Moore</w:t>
      </w:r>
    </w:p>
    <w:p w14:paraId="0F448754" w14:textId="77777777" w:rsidR="00C44172" w:rsidRDefault="00531246">
      <w:pPr>
        <w:pStyle w:val="Heading2"/>
      </w:pPr>
      <w:r>
        <w:t>Signs of disease</w:t>
      </w:r>
    </w:p>
    <w:p w14:paraId="53085238" w14:textId="77777777" w:rsidR="00C44172" w:rsidRDefault="00531246" w:rsidP="00396DA9">
      <w:pPr>
        <w:keepNext/>
        <w:keepLines/>
        <w:rPr>
          <w:lang w:eastAsia="ja-JP"/>
        </w:rPr>
      </w:pPr>
      <w:r>
        <w:rPr>
          <w:lang w:eastAsia="ja-JP"/>
        </w:rPr>
        <w:t>Important: Animals with this disease may show one or more of these signs, but the pathogen may still be present in the absence of any signs.</w:t>
      </w:r>
    </w:p>
    <w:p w14:paraId="01470ABC" w14:textId="77777777" w:rsidR="00C44172" w:rsidRDefault="00531246">
      <w:pPr>
        <w:rPr>
          <w:lang w:eastAsia="ja-JP"/>
        </w:rPr>
      </w:pPr>
      <w:r>
        <w:rPr>
          <w:lang w:eastAsia="ja-JP"/>
        </w:rPr>
        <w:t>Disease signs at the farm, tank or pond level are:</w:t>
      </w:r>
    </w:p>
    <w:p w14:paraId="1D73805A" w14:textId="77777777" w:rsidR="005802E0" w:rsidRDefault="005802E0" w:rsidP="005802E0">
      <w:pPr>
        <w:pStyle w:val="ListBullet"/>
        <w:rPr>
          <w:lang w:eastAsia="ja-JP"/>
        </w:rPr>
      </w:pPr>
      <w:r>
        <w:rPr>
          <w:lang w:eastAsia="ja-JP"/>
        </w:rPr>
        <w:t>reduced feeding</w:t>
      </w:r>
    </w:p>
    <w:p w14:paraId="730FBD0F" w14:textId="77777777" w:rsidR="005802E0" w:rsidRDefault="005802E0" w:rsidP="005802E0">
      <w:pPr>
        <w:pStyle w:val="ListBullet"/>
        <w:rPr>
          <w:lang w:eastAsia="ja-JP"/>
        </w:rPr>
      </w:pPr>
      <w:r>
        <w:rPr>
          <w:lang w:eastAsia="ja-JP"/>
        </w:rPr>
        <w:t>inability of individuals to right themselves when upside down</w:t>
      </w:r>
    </w:p>
    <w:p w14:paraId="3DD4CEEA" w14:textId="53F9252B" w:rsidR="005802E0" w:rsidRDefault="005802E0" w:rsidP="005802E0">
      <w:pPr>
        <w:pStyle w:val="ListBullet"/>
        <w:rPr>
          <w:lang w:eastAsia="ja-JP"/>
        </w:rPr>
      </w:pPr>
      <w:r>
        <w:rPr>
          <w:lang w:eastAsia="ja-JP"/>
        </w:rPr>
        <w:t xml:space="preserve">weakness and lethargy (clinging to horizontal surfaces rather than </w:t>
      </w:r>
      <w:r w:rsidR="003C4AF9">
        <w:rPr>
          <w:lang w:eastAsia="ja-JP"/>
        </w:rPr>
        <w:t xml:space="preserve">to </w:t>
      </w:r>
      <w:r>
        <w:rPr>
          <w:lang w:eastAsia="ja-JP"/>
        </w:rPr>
        <w:t>vertical or inverted)</w:t>
      </w:r>
    </w:p>
    <w:p w14:paraId="2812BCCD" w14:textId="77777777" w:rsidR="005802E0" w:rsidRDefault="005802E0" w:rsidP="005802E0">
      <w:pPr>
        <w:pStyle w:val="ListBullet"/>
        <w:rPr>
          <w:lang w:eastAsia="ja-JP"/>
        </w:rPr>
      </w:pPr>
      <w:r>
        <w:rPr>
          <w:lang w:eastAsia="ja-JP"/>
        </w:rPr>
        <w:t>inability to adhere to the substrate</w:t>
      </w:r>
    </w:p>
    <w:p w14:paraId="71E1DD7C" w14:textId="77777777" w:rsidR="000E251E" w:rsidRDefault="005802E0" w:rsidP="005802E0">
      <w:pPr>
        <w:pStyle w:val="ListBullet"/>
        <w:rPr>
          <w:lang w:eastAsia="ja-JP"/>
        </w:rPr>
      </w:pPr>
      <w:r>
        <w:rPr>
          <w:lang w:eastAsia="ja-JP"/>
        </w:rPr>
        <w:t>increased mortality.</w:t>
      </w:r>
    </w:p>
    <w:p w14:paraId="00FAD629" w14:textId="77777777" w:rsidR="000E251E" w:rsidRDefault="000E251E" w:rsidP="000E251E">
      <w:pPr>
        <w:rPr>
          <w:lang w:eastAsia="ja-JP"/>
        </w:rPr>
      </w:pPr>
      <w:r>
        <w:rPr>
          <w:lang w:eastAsia="ja-JP"/>
        </w:rPr>
        <w:t>Gross pathological signs are:</w:t>
      </w:r>
    </w:p>
    <w:p w14:paraId="31F69CF7" w14:textId="77777777" w:rsidR="005802E0" w:rsidRDefault="005802E0" w:rsidP="005802E0">
      <w:pPr>
        <w:pStyle w:val="ListBullet"/>
        <w:rPr>
          <w:lang w:eastAsia="ja-JP"/>
        </w:rPr>
      </w:pPr>
      <w:r>
        <w:rPr>
          <w:lang w:eastAsia="ja-JP"/>
        </w:rPr>
        <w:t>wasting of body mass</w:t>
      </w:r>
    </w:p>
    <w:p w14:paraId="5CF080CD" w14:textId="77777777" w:rsidR="005802E0" w:rsidRDefault="005802E0" w:rsidP="005802E0">
      <w:pPr>
        <w:pStyle w:val="ListBullet"/>
        <w:rPr>
          <w:lang w:eastAsia="ja-JP"/>
        </w:rPr>
      </w:pPr>
      <w:r>
        <w:rPr>
          <w:lang w:eastAsia="ja-JP"/>
        </w:rPr>
        <w:t>retraction of mantle</w:t>
      </w:r>
    </w:p>
    <w:p w14:paraId="118A3259" w14:textId="77777777" w:rsidR="005802E0" w:rsidRDefault="005802E0" w:rsidP="005802E0">
      <w:pPr>
        <w:pStyle w:val="ListBullet"/>
        <w:rPr>
          <w:lang w:eastAsia="ja-JP"/>
        </w:rPr>
      </w:pPr>
      <w:r>
        <w:rPr>
          <w:lang w:eastAsia="ja-JP"/>
        </w:rPr>
        <w:t>atrophy of the foot muscle</w:t>
      </w:r>
    </w:p>
    <w:p w14:paraId="7DBA317B" w14:textId="77777777" w:rsidR="005802E0" w:rsidRDefault="005802E0" w:rsidP="005802E0">
      <w:pPr>
        <w:pStyle w:val="ListBullet"/>
        <w:rPr>
          <w:lang w:eastAsia="ja-JP"/>
        </w:rPr>
      </w:pPr>
      <w:r>
        <w:rPr>
          <w:lang w:eastAsia="ja-JP"/>
        </w:rPr>
        <w:t>decreased response to tactile stimuli</w:t>
      </w:r>
    </w:p>
    <w:p w14:paraId="6B0941E1" w14:textId="77777777" w:rsidR="005802E0" w:rsidRDefault="005802E0" w:rsidP="005802E0">
      <w:pPr>
        <w:pStyle w:val="ListBullet"/>
        <w:rPr>
          <w:lang w:eastAsia="ja-JP"/>
        </w:rPr>
      </w:pPr>
      <w:r>
        <w:rPr>
          <w:lang w:eastAsia="ja-JP"/>
        </w:rPr>
        <w:lastRenderedPageBreak/>
        <w:t>diminished reproductive output</w:t>
      </w:r>
    </w:p>
    <w:p w14:paraId="5D313ADD" w14:textId="77777777" w:rsidR="005802E0" w:rsidRDefault="005802E0" w:rsidP="005802E0">
      <w:pPr>
        <w:pStyle w:val="ListBullet"/>
        <w:rPr>
          <w:lang w:eastAsia="ja-JP"/>
        </w:rPr>
      </w:pPr>
      <w:r>
        <w:rPr>
          <w:lang w:eastAsia="ja-JP"/>
        </w:rPr>
        <w:t>mottling of digestive gland (dark brown with small foci of tan-coloured tissue).</w:t>
      </w:r>
    </w:p>
    <w:p w14:paraId="44AC204E" w14:textId="77777777" w:rsidR="005802E0" w:rsidRDefault="005802E0" w:rsidP="005802E0">
      <w:pPr>
        <w:rPr>
          <w:lang w:eastAsia="ja-JP"/>
        </w:rPr>
      </w:pPr>
      <w:r>
        <w:rPr>
          <w:lang w:eastAsia="ja-JP"/>
        </w:rPr>
        <w:t xml:space="preserve">Microscopic </w:t>
      </w:r>
      <w:r w:rsidRPr="005802E0">
        <w:t>pathological</w:t>
      </w:r>
      <w:r>
        <w:rPr>
          <w:lang w:eastAsia="ja-JP"/>
        </w:rPr>
        <w:t xml:space="preserve"> signs are:</w:t>
      </w:r>
    </w:p>
    <w:p w14:paraId="1A601905" w14:textId="77777777" w:rsidR="005802E0" w:rsidRDefault="005802E0" w:rsidP="005802E0">
      <w:pPr>
        <w:pStyle w:val="ListBullet"/>
        <w:rPr>
          <w:lang w:eastAsia="ja-JP"/>
        </w:rPr>
      </w:pPr>
      <w:r>
        <w:rPr>
          <w:lang w:eastAsia="ja-JP"/>
        </w:rPr>
        <w:t>presence of intracellular bacteria in the cells of the digestive epithelia</w:t>
      </w:r>
    </w:p>
    <w:p w14:paraId="73AC8FA2" w14:textId="77777777" w:rsidR="005802E0" w:rsidRDefault="005802E0" w:rsidP="005802E0">
      <w:pPr>
        <w:pStyle w:val="ListBullet"/>
        <w:rPr>
          <w:lang w:eastAsia="ja-JP"/>
        </w:rPr>
      </w:pPr>
      <w:r>
        <w:rPr>
          <w:lang w:eastAsia="ja-JP"/>
        </w:rPr>
        <w:t>atrophy of digestive tubules</w:t>
      </w:r>
    </w:p>
    <w:p w14:paraId="3E0F2A3F" w14:textId="77777777" w:rsidR="005E6228" w:rsidRPr="002F6EEA" w:rsidRDefault="005802E0" w:rsidP="005802E0">
      <w:pPr>
        <w:pStyle w:val="ListBullet"/>
        <w:rPr>
          <w:lang w:val="en-US"/>
        </w:rPr>
      </w:pPr>
      <w:r>
        <w:rPr>
          <w:lang w:eastAsia="ja-JP"/>
        </w:rPr>
        <w:t>increase in connective tissue, inflammation and metaplasia of the digestive gland.</w:t>
      </w:r>
    </w:p>
    <w:p w14:paraId="66D4780B" w14:textId="77777777" w:rsidR="00C44172" w:rsidRDefault="00531246">
      <w:pPr>
        <w:pStyle w:val="Heading2"/>
      </w:pPr>
      <w:r>
        <w:t>Disease agent</w:t>
      </w:r>
    </w:p>
    <w:p w14:paraId="000E30F1" w14:textId="3E30627E" w:rsidR="00C44172" w:rsidRDefault="005802E0">
      <w:r w:rsidRPr="005802E0">
        <w:t xml:space="preserve">WS is caused by the obligate intracellular bacterium </w:t>
      </w:r>
      <w:proofErr w:type="spellStart"/>
      <w:r w:rsidRPr="005802E0">
        <w:rPr>
          <w:rStyle w:val="Emphasis"/>
        </w:rPr>
        <w:t>Xenohaliotis</w:t>
      </w:r>
      <w:proofErr w:type="spellEnd"/>
      <w:r w:rsidRPr="005802E0">
        <w:rPr>
          <w:rStyle w:val="Emphasis"/>
        </w:rPr>
        <w:t xml:space="preserve"> </w:t>
      </w:r>
      <w:proofErr w:type="spellStart"/>
      <w:r w:rsidRPr="005802E0">
        <w:rPr>
          <w:rStyle w:val="Emphasis"/>
        </w:rPr>
        <w:t>californiensis</w:t>
      </w:r>
      <w:proofErr w:type="spellEnd"/>
      <w:r w:rsidR="00EA4607">
        <w:t>.</w:t>
      </w:r>
      <w:r w:rsidRPr="005802E0">
        <w:t xml:space="preserve"> </w:t>
      </w:r>
      <w:r w:rsidR="00EA4607">
        <w:t>The bacterium</w:t>
      </w:r>
      <w:r w:rsidRPr="005802E0">
        <w:t xml:space="preserve"> is closely related to the </w:t>
      </w:r>
      <w:proofErr w:type="spellStart"/>
      <w:r w:rsidRPr="005802E0">
        <w:rPr>
          <w:rStyle w:val="Emphasis"/>
        </w:rPr>
        <w:t>Neorickettsia</w:t>
      </w:r>
      <w:proofErr w:type="spellEnd"/>
      <w:r w:rsidRPr="005802E0">
        <w:t xml:space="preserve"> genus</w:t>
      </w:r>
      <w:r w:rsidR="00E327F8">
        <w:t>. It is</w:t>
      </w:r>
      <w:r w:rsidRPr="005802E0">
        <w:t xml:space="preserve"> the ancestral form of the family </w:t>
      </w:r>
      <w:proofErr w:type="spellStart"/>
      <w:r w:rsidRPr="005802E0">
        <w:rPr>
          <w:rStyle w:val="Emphasis"/>
        </w:rPr>
        <w:t>Anaplasmataceae</w:t>
      </w:r>
      <w:proofErr w:type="spellEnd"/>
      <w:r w:rsidR="00E327F8">
        <w:rPr>
          <w:rStyle w:val="Emphasis"/>
        </w:rPr>
        <w:t>,</w:t>
      </w:r>
      <w:r w:rsidRPr="005802E0">
        <w:t xml:space="preserve"> within the order </w:t>
      </w:r>
      <w:proofErr w:type="spellStart"/>
      <w:r w:rsidRPr="005802E0">
        <w:t>Rickettsiales</w:t>
      </w:r>
      <w:proofErr w:type="spellEnd"/>
      <w:r w:rsidRPr="005802E0">
        <w:t>.</w:t>
      </w:r>
    </w:p>
    <w:p w14:paraId="3B783317" w14:textId="77777777" w:rsidR="00C44172" w:rsidRDefault="00531246" w:rsidP="00330F38">
      <w:pPr>
        <w:pStyle w:val="Heading2"/>
        <w:keepLines/>
      </w:pPr>
      <w:r>
        <w:t>Host range</w:t>
      </w:r>
    </w:p>
    <w:p w14:paraId="0D4CD346" w14:textId="690FF2BC" w:rsidR="00330F38" w:rsidRPr="005802E0" w:rsidRDefault="005802E0" w:rsidP="00EA4607">
      <w:r w:rsidRPr="005802E0">
        <w:t xml:space="preserve">Five </w:t>
      </w:r>
      <w:proofErr w:type="spellStart"/>
      <w:r w:rsidRPr="005802E0">
        <w:rPr>
          <w:rStyle w:val="Emphasis"/>
        </w:rPr>
        <w:t>Haliotis</w:t>
      </w:r>
      <w:proofErr w:type="spellEnd"/>
      <w:r w:rsidRPr="005802E0">
        <w:t xml:space="preserve"> species native to the Californian coast are </w:t>
      </w:r>
      <w:r w:rsidR="00B02D05">
        <w:t xml:space="preserve">known to be </w:t>
      </w:r>
      <w:r w:rsidRPr="005802E0">
        <w:t xml:space="preserve">susceptible to infection with </w:t>
      </w:r>
      <w:r w:rsidRPr="005802E0">
        <w:rPr>
          <w:rStyle w:val="Emphasis"/>
        </w:rPr>
        <w:t>X.</w:t>
      </w:r>
      <w:r w:rsidR="00EA4607">
        <w:rPr>
          <w:rStyle w:val="Emphasis"/>
        </w:rPr>
        <w:t> </w:t>
      </w:r>
      <w:proofErr w:type="spellStart"/>
      <w:r w:rsidRPr="005802E0">
        <w:rPr>
          <w:rStyle w:val="Emphasis"/>
        </w:rPr>
        <w:t>californiensis</w:t>
      </w:r>
      <w:proofErr w:type="spellEnd"/>
      <w:r w:rsidRPr="005802E0">
        <w:t xml:space="preserve">. Disease susceptibility profiles of other </w:t>
      </w:r>
      <w:proofErr w:type="spellStart"/>
      <w:r w:rsidRPr="005802E0">
        <w:rPr>
          <w:rStyle w:val="Emphasis"/>
        </w:rPr>
        <w:t>Haliotis</w:t>
      </w:r>
      <w:proofErr w:type="spellEnd"/>
      <w:r w:rsidRPr="005802E0">
        <w:t xml:space="preserve"> species (including Australian species) to infection with </w:t>
      </w:r>
      <w:r w:rsidRPr="005802E0">
        <w:rPr>
          <w:rStyle w:val="Emphasis"/>
        </w:rPr>
        <w:t>X.</w:t>
      </w:r>
      <w:r w:rsidR="00EA4607">
        <w:rPr>
          <w:rStyle w:val="Emphasis"/>
        </w:rPr>
        <w:t> </w:t>
      </w:r>
      <w:proofErr w:type="spellStart"/>
      <w:r w:rsidRPr="005802E0">
        <w:rPr>
          <w:rStyle w:val="Emphasis"/>
        </w:rPr>
        <w:t>californiensis</w:t>
      </w:r>
      <w:proofErr w:type="spellEnd"/>
      <w:r w:rsidRPr="005802E0">
        <w:t xml:space="preserve"> ha</w:t>
      </w:r>
      <w:r w:rsidR="00E327F8">
        <w:t>s</w:t>
      </w:r>
      <w:r w:rsidRPr="005802E0">
        <w:t xml:space="preserve"> not been assessed</w:t>
      </w:r>
      <w:r w:rsidR="00484088">
        <w:t>, but appears likely</w:t>
      </w:r>
      <w:r w:rsidRPr="005802E0">
        <w:t xml:space="preserve">. </w:t>
      </w:r>
      <w:r w:rsidR="00484088">
        <w:t>A</w:t>
      </w:r>
      <w:r w:rsidRPr="005802E0">
        <w:t xml:space="preserve">ssume that </w:t>
      </w:r>
      <w:r w:rsidR="00484088">
        <w:t xml:space="preserve">all </w:t>
      </w:r>
      <w:r w:rsidRPr="005802E0">
        <w:t xml:space="preserve">Australian species of </w:t>
      </w:r>
      <w:proofErr w:type="spellStart"/>
      <w:r w:rsidRPr="005802E0">
        <w:rPr>
          <w:rStyle w:val="Emphasis"/>
        </w:rPr>
        <w:t>Haliotis</w:t>
      </w:r>
      <w:proofErr w:type="spellEnd"/>
      <w:r w:rsidRPr="005802E0">
        <w:t xml:space="preserve"> are susceptible.</w:t>
      </w:r>
    </w:p>
    <w:p w14:paraId="5751E458" w14:textId="2D92D463" w:rsidR="00C44172" w:rsidRDefault="00531246" w:rsidP="00854755">
      <w:pPr>
        <w:pStyle w:val="Caption"/>
      </w:pPr>
      <w:r>
        <w:t xml:space="preserve">Table </w:t>
      </w:r>
      <w:r>
        <w:rPr>
          <w:noProof/>
        </w:rPr>
        <w:fldChar w:fldCharType="begin"/>
      </w:r>
      <w:r>
        <w:rPr>
          <w:noProof/>
        </w:rPr>
        <w:instrText xml:space="preserve"> SEQ Table \* ARABIC </w:instrText>
      </w:r>
      <w:r>
        <w:rPr>
          <w:noProof/>
        </w:rPr>
        <w:fldChar w:fldCharType="separate"/>
      </w:r>
      <w:r w:rsidR="00AB7487">
        <w:rPr>
          <w:noProof/>
        </w:rPr>
        <w:t>1</w:t>
      </w:r>
      <w:r>
        <w:rPr>
          <w:noProof/>
        </w:rPr>
        <w:fldChar w:fldCharType="end"/>
      </w:r>
      <w:r>
        <w:t xml:space="preserve"> Species known to be </w:t>
      </w:r>
      <w:r w:rsidR="002F345B" w:rsidRPr="002F345B">
        <w:t xml:space="preserve">susceptible to infection with </w:t>
      </w:r>
      <w:proofErr w:type="spellStart"/>
      <w:r w:rsidR="005802E0" w:rsidRPr="005802E0">
        <w:rPr>
          <w:rStyle w:val="Emphasis"/>
        </w:rPr>
        <w:t>Xenohaliotis</w:t>
      </w:r>
      <w:proofErr w:type="spellEnd"/>
      <w:r w:rsidR="00EA4607">
        <w:rPr>
          <w:rStyle w:val="Emphasis"/>
        </w:rPr>
        <w:t> </w:t>
      </w:r>
      <w:proofErr w:type="spellStart"/>
      <w:r w:rsidR="005802E0" w:rsidRPr="005802E0">
        <w:rPr>
          <w:rStyle w:val="Emphasis"/>
        </w:rPr>
        <w:t>californiensis</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14:paraId="7327B4DD" w14:textId="77777777" w:rsidTr="00FF5B0D">
        <w:trPr>
          <w:cantSplit/>
          <w:trHeight w:val="300"/>
          <w:tblHeader/>
        </w:trPr>
        <w:tc>
          <w:tcPr>
            <w:tcW w:w="2500" w:type="pct"/>
            <w:tcBorders>
              <w:top w:val="single" w:sz="4" w:space="0" w:color="auto"/>
              <w:bottom w:val="single" w:sz="4" w:space="0" w:color="auto"/>
            </w:tcBorders>
            <w:noWrap/>
          </w:tcPr>
          <w:p w14:paraId="7BB1DB7B" w14:textId="77777777" w:rsidR="00C44172" w:rsidRDefault="00531246">
            <w:pPr>
              <w:pStyle w:val="TableHeading"/>
            </w:pPr>
            <w:r>
              <w:t>Common name</w:t>
            </w:r>
          </w:p>
        </w:tc>
        <w:tc>
          <w:tcPr>
            <w:tcW w:w="2500" w:type="pct"/>
            <w:tcBorders>
              <w:top w:val="single" w:sz="4" w:space="0" w:color="auto"/>
              <w:bottom w:val="single" w:sz="4" w:space="0" w:color="auto"/>
            </w:tcBorders>
            <w:noWrap/>
          </w:tcPr>
          <w:p w14:paraId="713E03E1" w14:textId="77777777" w:rsidR="00C44172" w:rsidRDefault="00531246">
            <w:pPr>
              <w:pStyle w:val="TableHeading"/>
            </w:pPr>
            <w:r>
              <w:t>Scientific name</w:t>
            </w:r>
          </w:p>
        </w:tc>
      </w:tr>
      <w:tr w:rsidR="005802E0" w14:paraId="7ECFD181" w14:textId="77777777" w:rsidTr="00FF5B0D">
        <w:trPr>
          <w:cantSplit/>
          <w:trHeight w:val="315"/>
        </w:trPr>
        <w:tc>
          <w:tcPr>
            <w:tcW w:w="2500" w:type="pct"/>
            <w:tcBorders>
              <w:top w:val="single" w:sz="4" w:space="0" w:color="auto"/>
            </w:tcBorders>
            <w:noWrap/>
          </w:tcPr>
          <w:p w14:paraId="5552724D" w14:textId="77777777" w:rsidR="005802E0" w:rsidRDefault="005802E0" w:rsidP="005802E0">
            <w:pPr>
              <w:pStyle w:val="TableText"/>
            </w:pPr>
            <w:r w:rsidRPr="00802367">
              <w:t xml:space="preserve">Black </w:t>
            </w:r>
            <w:proofErr w:type="spellStart"/>
            <w:r w:rsidRPr="00802367">
              <w:t>abalone</w:t>
            </w:r>
            <w:r w:rsidRPr="005802E0">
              <w:rPr>
                <w:vertAlign w:val="superscript"/>
              </w:rPr>
              <w:t>a</w:t>
            </w:r>
            <w:proofErr w:type="spellEnd"/>
          </w:p>
        </w:tc>
        <w:tc>
          <w:tcPr>
            <w:tcW w:w="2500" w:type="pct"/>
            <w:tcBorders>
              <w:top w:val="single" w:sz="4" w:space="0" w:color="auto"/>
            </w:tcBorders>
            <w:noWrap/>
          </w:tcPr>
          <w:p w14:paraId="56F7E317"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cracherodii</w:t>
            </w:r>
            <w:proofErr w:type="spellEnd"/>
          </w:p>
        </w:tc>
      </w:tr>
      <w:tr w:rsidR="005802E0" w14:paraId="50E3D22D" w14:textId="77777777" w:rsidTr="00FF5B0D">
        <w:trPr>
          <w:cantSplit/>
          <w:trHeight w:val="315"/>
        </w:trPr>
        <w:tc>
          <w:tcPr>
            <w:tcW w:w="2500" w:type="pct"/>
            <w:noWrap/>
          </w:tcPr>
          <w:p w14:paraId="05A52E23" w14:textId="77777777" w:rsidR="005802E0" w:rsidRDefault="005802E0" w:rsidP="005802E0">
            <w:pPr>
              <w:pStyle w:val="TableText"/>
            </w:pPr>
            <w:proofErr w:type="spellStart"/>
            <w:r w:rsidRPr="00802367">
              <w:t>Blacklip</w:t>
            </w:r>
            <w:proofErr w:type="spellEnd"/>
            <w:r w:rsidRPr="00802367">
              <w:t xml:space="preserve"> abalone</w:t>
            </w:r>
          </w:p>
        </w:tc>
        <w:tc>
          <w:tcPr>
            <w:tcW w:w="2500" w:type="pct"/>
            <w:noWrap/>
          </w:tcPr>
          <w:p w14:paraId="2CE7BA53" w14:textId="77777777" w:rsidR="005802E0" w:rsidRPr="005802E0" w:rsidRDefault="005802E0" w:rsidP="005802E0">
            <w:pPr>
              <w:pStyle w:val="TableText"/>
              <w:rPr>
                <w:rStyle w:val="Emphasis"/>
                <w:rFonts w:eastAsia="SimSun"/>
              </w:rPr>
            </w:pPr>
            <w:proofErr w:type="spellStart"/>
            <w:r w:rsidRPr="005802E0">
              <w:rPr>
                <w:rStyle w:val="Emphasis"/>
              </w:rPr>
              <w:t>Haliotis</w:t>
            </w:r>
            <w:proofErr w:type="spellEnd"/>
            <w:r w:rsidRPr="005802E0">
              <w:rPr>
                <w:rStyle w:val="Emphasis"/>
              </w:rPr>
              <w:t xml:space="preserve"> rubra</w:t>
            </w:r>
          </w:p>
        </w:tc>
      </w:tr>
      <w:tr w:rsidR="005802E0" w14:paraId="78CBECFF" w14:textId="77777777" w:rsidTr="00FF5B0D">
        <w:trPr>
          <w:cantSplit/>
          <w:trHeight w:val="315"/>
        </w:trPr>
        <w:tc>
          <w:tcPr>
            <w:tcW w:w="2500" w:type="pct"/>
            <w:noWrap/>
          </w:tcPr>
          <w:p w14:paraId="4F02E1E3" w14:textId="77777777" w:rsidR="005802E0" w:rsidRDefault="005802E0" w:rsidP="005802E0">
            <w:pPr>
              <w:pStyle w:val="TableText"/>
            </w:pPr>
            <w:proofErr w:type="spellStart"/>
            <w:r w:rsidRPr="00802367">
              <w:t>Brownlip</w:t>
            </w:r>
            <w:proofErr w:type="spellEnd"/>
            <w:r w:rsidRPr="00802367">
              <w:t xml:space="preserve"> abalone</w:t>
            </w:r>
          </w:p>
        </w:tc>
        <w:tc>
          <w:tcPr>
            <w:tcW w:w="2500" w:type="pct"/>
            <w:noWrap/>
          </w:tcPr>
          <w:p w14:paraId="3CA09DA1" w14:textId="77777777" w:rsidR="005802E0" w:rsidRPr="005802E0" w:rsidRDefault="005802E0" w:rsidP="005802E0">
            <w:pPr>
              <w:pStyle w:val="TableText"/>
              <w:rPr>
                <w:rStyle w:val="Emphasis"/>
                <w:rFonts w:eastAsia="SimSun"/>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conicopora</w:t>
            </w:r>
            <w:proofErr w:type="spellEnd"/>
          </w:p>
        </w:tc>
      </w:tr>
      <w:tr w:rsidR="005802E0" w14:paraId="6C298FD0" w14:textId="77777777" w:rsidTr="00FF5B0D">
        <w:trPr>
          <w:cantSplit/>
          <w:trHeight w:val="315"/>
        </w:trPr>
        <w:tc>
          <w:tcPr>
            <w:tcW w:w="2500" w:type="pct"/>
            <w:noWrap/>
          </w:tcPr>
          <w:p w14:paraId="424FE5BA" w14:textId="77777777" w:rsidR="005802E0" w:rsidRDefault="005802E0" w:rsidP="005802E0">
            <w:pPr>
              <w:pStyle w:val="TableText"/>
            </w:pPr>
            <w:r w:rsidRPr="00802367">
              <w:t xml:space="preserve">European </w:t>
            </w:r>
            <w:proofErr w:type="spellStart"/>
            <w:r w:rsidRPr="00802367">
              <w:t>abalone</w:t>
            </w:r>
            <w:r w:rsidRPr="005802E0">
              <w:rPr>
                <w:vertAlign w:val="superscript"/>
              </w:rPr>
              <w:t>a</w:t>
            </w:r>
            <w:proofErr w:type="spellEnd"/>
          </w:p>
        </w:tc>
        <w:tc>
          <w:tcPr>
            <w:tcW w:w="2500" w:type="pct"/>
            <w:noWrap/>
          </w:tcPr>
          <w:p w14:paraId="0E2CEA6A" w14:textId="77777777" w:rsidR="005802E0" w:rsidRPr="005802E0" w:rsidRDefault="005802E0" w:rsidP="005802E0">
            <w:pPr>
              <w:pStyle w:val="TableText"/>
              <w:rPr>
                <w:rStyle w:val="Emphasis"/>
                <w:rFonts w:eastAsia="SimSun"/>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tuberculata</w:t>
            </w:r>
            <w:proofErr w:type="spellEnd"/>
          </w:p>
        </w:tc>
      </w:tr>
      <w:tr w:rsidR="005802E0" w14:paraId="1EF2CD4B" w14:textId="77777777" w:rsidTr="00FF5B0D">
        <w:trPr>
          <w:cantSplit/>
          <w:trHeight w:val="315"/>
        </w:trPr>
        <w:tc>
          <w:tcPr>
            <w:tcW w:w="2500" w:type="pct"/>
            <w:noWrap/>
          </w:tcPr>
          <w:p w14:paraId="117F1E52" w14:textId="77777777" w:rsidR="005802E0" w:rsidRDefault="005802E0" w:rsidP="005802E0">
            <w:pPr>
              <w:pStyle w:val="TableText"/>
            </w:pPr>
            <w:r w:rsidRPr="00802367">
              <w:t>Flat abalone</w:t>
            </w:r>
          </w:p>
        </w:tc>
        <w:tc>
          <w:tcPr>
            <w:tcW w:w="2500" w:type="pct"/>
            <w:noWrap/>
          </w:tcPr>
          <w:p w14:paraId="54BAD7BA"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wallalensis</w:t>
            </w:r>
            <w:proofErr w:type="spellEnd"/>
          </w:p>
        </w:tc>
      </w:tr>
      <w:tr w:rsidR="005802E0" w14:paraId="6C16A663" w14:textId="77777777" w:rsidTr="00FF5B0D">
        <w:trPr>
          <w:cantSplit/>
          <w:trHeight w:val="315"/>
        </w:trPr>
        <w:tc>
          <w:tcPr>
            <w:tcW w:w="2500" w:type="pct"/>
            <w:noWrap/>
          </w:tcPr>
          <w:p w14:paraId="63BA7E1A" w14:textId="77777777" w:rsidR="005802E0" w:rsidRDefault="005802E0" w:rsidP="005802E0">
            <w:pPr>
              <w:pStyle w:val="TableText"/>
            </w:pPr>
            <w:r w:rsidRPr="00802367">
              <w:t xml:space="preserve">Green </w:t>
            </w:r>
            <w:proofErr w:type="spellStart"/>
            <w:r w:rsidRPr="00802367">
              <w:t>abalone</w:t>
            </w:r>
            <w:r w:rsidRPr="005802E0">
              <w:rPr>
                <w:vertAlign w:val="superscript"/>
              </w:rPr>
              <w:t>a</w:t>
            </w:r>
            <w:proofErr w:type="spellEnd"/>
          </w:p>
        </w:tc>
        <w:tc>
          <w:tcPr>
            <w:tcW w:w="2500" w:type="pct"/>
            <w:noWrap/>
          </w:tcPr>
          <w:p w14:paraId="04848CB5"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fulgens</w:t>
            </w:r>
            <w:proofErr w:type="spellEnd"/>
          </w:p>
        </w:tc>
      </w:tr>
      <w:tr w:rsidR="005802E0" w14:paraId="57F8C7D3" w14:textId="77777777" w:rsidTr="00FF5B0D">
        <w:trPr>
          <w:cantSplit/>
          <w:trHeight w:val="315"/>
        </w:trPr>
        <w:tc>
          <w:tcPr>
            <w:tcW w:w="2500" w:type="pct"/>
            <w:noWrap/>
          </w:tcPr>
          <w:p w14:paraId="3BFA0B5E" w14:textId="77777777" w:rsidR="005802E0" w:rsidRDefault="005802E0" w:rsidP="005802E0">
            <w:pPr>
              <w:pStyle w:val="TableText"/>
            </w:pPr>
            <w:proofErr w:type="spellStart"/>
            <w:r w:rsidRPr="00802367">
              <w:t>Greenlip</w:t>
            </w:r>
            <w:proofErr w:type="spellEnd"/>
            <w:r w:rsidRPr="00802367">
              <w:t xml:space="preserve"> abalone</w:t>
            </w:r>
          </w:p>
        </w:tc>
        <w:tc>
          <w:tcPr>
            <w:tcW w:w="2500" w:type="pct"/>
            <w:noWrap/>
          </w:tcPr>
          <w:p w14:paraId="0292E21B"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laevigata</w:t>
            </w:r>
          </w:p>
        </w:tc>
      </w:tr>
      <w:tr w:rsidR="005802E0" w14:paraId="7DF2FB26" w14:textId="77777777" w:rsidTr="00FF5B0D">
        <w:trPr>
          <w:cantSplit/>
          <w:trHeight w:val="315"/>
        </w:trPr>
        <w:tc>
          <w:tcPr>
            <w:tcW w:w="2500" w:type="pct"/>
            <w:noWrap/>
          </w:tcPr>
          <w:p w14:paraId="7E16D553" w14:textId="77777777" w:rsidR="005802E0" w:rsidRPr="00352D2A" w:rsidRDefault="005802E0" w:rsidP="005802E0">
            <w:pPr>
              <w:pStyle w:val="TableText"/>
            </w:pPr>
            <w:r w:rsidRPr="00802367">
              <w:t>Japanese abalone</w:t>
            </w:r>
          </w:p>
        </w:tc>
        <w:tc>
          <w:tcPr>
            <w:tcW w:w="2500" w:type="pct"/>
            <w:noWrap/>
          </w:tcPr>
          <w:p w14:paraId="4D02C2AB"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discus </w:t>
            </w:r>
            <w:proofErr w:type="spellStart"/>
            <w:r w:rsidRPr="005802E0">
              <w:rPr>
                <w:rStyle w:val="Emphasis"/>
              </w:rPr>
              <w:t>hannai</w:t>
            </w:r>
            <w:proofErr w:type="spellEnd"/>
          </w:p>
        </w:tc>
      </w:tr>
      <w:tr w:rsidR="005802E0" w14:paraId="72EA02AF" w14:textId="77777777" w:rsidTr="00FF5B0D">
        <w:trPr>
          <w:cantSplit/>
          <w:trHeight w:val="315"/>
        </w:trPr>
        <w:tc>
          <w:tcPr>
            <w:tcW w:w="2500" w:type="pct"/>
            <w:noWrap/>
          </w:tcPr>
          <w:p w14:paraId="6D99E99F" w14:textId="77777777" w:rsidR="005802E0" w:rsidRPr="00834C15" w:rsidRDefault="005802E0" w:rsidP="005802E0">
            <w:pPr>
              <w:pStyle w:val="TableText"/>
            </w:pPr>
            <w:r w:rsidRPr="00802367">
              <w:t xml:space="preserve">Pink </w:t>
            </w:r>
            <w:proofErr w:type="spellStart"/>
            <w:r w:rsidRPr="00802367">
              <w:t>abalone</w:t>
            </w:r>
            <w:r w:rsidRPr="005802E0">
              <w:rPr>
                <w:vertAlign w:val="superscript"/>
              </w:rPr>
              <w:t>a</w:t>
            </w:r>
            <w:proofErr w:type="spellEnd"/>
          </w:p>
        </w:tc>
        <w:tc>
          <w:tcPr>
            <w:tcW w:w="2500" w:type="pct"/>
            <w:noWrap/>
          </w:tcPr>
          <w:p w14:paraId="44A46CAD"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corrugata</w:t>
            </w:r>
            <w:proofErr w:type="spellEnd"/>
          </w:p>
        </w:tc>
      </w:tr>
      <w:tr w:rsidR="005802E0" w14:paraId="5DEE88C7" w14:textId="77777777" w:rsidTr="00FF5B0D">
        <w:trPr>
          <w:cantSplit/>
          <w:trHeight w:val="315"/>
        </w:trPr>
        <w:tc>
          <w:tcPr>
            <w:tcW w:w="2500" w:type="pct"/>
            <w:noWrap/>
          </w:tcPr>
          <w:p w14:paraId="1675EB9D" w14:textId="77777777" w:rsidR="005802E0" w:rsidRPr="0076005E" w:rsidRDefault="005802E0" w:rsidP="005802E0">
            <w:pPr>
              <w:pStyle w:val="TableText"/>
            </w:pPr>
            <w:r w:rsidRPr="00802367">
              <w:t xml:space="preserve">Red </w:t>
            </w:r>
            <w:proofErr w:type="spellStart"/>
            <w:r w:rsidRPr="00802367">
              <w:t>abalone</w:t>
            </w:r>
            <w:r w:rsidRPr="005802E0">
              <w:rPr>
                <w:vertAlign w:val="superscript"/>
              </w:rPr>
              <w:t>a</w:t>
            </w:r>
            <w:proofErr w:type="spellEnd"/>
          </w:p>
        </w:tc>
        <w:tc>
          <w:tcPr>
            <w:tcW w:w="2500" w:type="pct"/>
            <w:noWrap/>
          </w:tcPr>
          <w:p w14:paraId="44DC9936"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rufescens</w:t>
            </w:r>
            <w:proofErr w:type="spellEnd"/>
          </w:p>
        </w:tc>
      </w:tr>
      <w:tr w:rsidR="005802E0" w14:paraId="398DFA2C" w14:textId="77777777" w:rsidTr="00FF5B0D">
        <w:trPr>
          <w:cantSplit/>
          <w:trHeight w:val="315"/>
        </w:trPr>
        <w:tc>
          <w:tcPr>
            <w:tcW w:w="2500" w:type="pct"/>
            <w:noWrap/>
          </w:tcPr>
          <w:p w14:paraId="2302242B" w14:textId="77777777" w:rsidR="005802E0" w:rsidRPr="0076005E" w:rsidRDefault="005802E0" w:rsidP="005802E0">
            <w:pPr>
              <w:pStyle w:val="TableText"/>
            </w:pPr>
            <w:r w:rsidRPr="00802367">
              <w:t xml:space="preserve">Small </w:t>
            </w:r>
            <w:proofErr w:type="spellStart"/>
            <w:r w:rsidRPr="00802367">
              <w:t>abalone</w:t>
            </w:r>
            <w:r w:rsidRPr="005802E0">
              <w:rPr>
                <w:vertAlign w:val="superscript"/>
              </w:rPr>
              <w:t>a</w:t>
            </w:r>
            <w:proofErr w:type="spellEnd"/>
          </w:p>
        </w:tc>
        <w:tc>
          <w:tcPr>
            <w:tcW w:w="2500" w:type="pct"/>
            <w:noWrap/>
          </w:tcPr>
          <w:p w14:paraId="2432525A"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diversicolor</w:t>
            </w:r>
            <w:proofErr w:type="spellEnd"/>
            <w:r w:rsidRPr="005802E0">
              <w:rPr>
                <w:rStyle w:val="Emphasis"/>
              </w:rPr>
              <w:t xml:space="preserve"> </w:t>
            </w:r>
            <w:proofErr w:type="spellStart"/>
            <w:r w:rsidRPr="005802E0">
              <w:rPr>
                <w:rStyle w:val="Emphasis"/>
              </w:rPr>
              <w:t>supertexta</w:t>
            </w:r>
            <w:proofErr w:type="spellEnd"/>
          </w:p>
        </w:tc>
      </w:tr>
      <w:tr w:rsidR="005802E0" w14:paraId="23A97E76" w14:textId="77777777" w:rsidTr="00FF5B0D">
        <w:trPr>
          <w:cantSplit/>
          <w:trHeight w:val="315"/>
        </w:trPr>
        <w:tc>
          <w:tcPr>
            <w:tcW w:w="2500" w:type="pct"/>
            <w:noWrap/>
          </w:tcPr>
          <w:p w14:paraId="16C33BA9" w14:textId="77777777" w:rsidR="005802E0" w:rsidRPr="0076005E" w:rsidRDefault="005802E0" w:rsidP="005802E0">
            <w:pPr>
              <w:pStyle w:val="TableText"/>
            </w:pPr>
            <w:r w:rsidRPr="00802367">
              <w:t>Tiger abalone</w:t>
            </w:r>
          </w:p>
        </w:tc>
        <w:tc>
          <w:tcPr>
            <w:tcW w:w="2500" w:type="pct"/>
            <w:noWrap/>
          </w:tcPr>
          <w:p w14:paraId="5AD4756B"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rubra x laevigata</w:t>
            </w:r>
          </w:p>
        </w:tc>
      </w:tr>
      <w:tr w:rsidR="005802E0" w14:paraId="2ED0368B" w14:textId="77777777" w:rsidTr="00FF5B0D">
        <w:trPr>
          <w:cantSplit/>
          <w:trHeight w:val="315"/>
        </w:trPr>
        <w:tc>
          <w:tcPr>
            <w:tcW w:w="2500" w:type="pct"/>
            <w:noWrap/>
          </w:tcPr>
          <w:p w14:paraId="3865409F" w14:textId="77777777" w:rsidR="005802E0" w:rsidRPr="0076005E" w:rsidRDefault="005802E0" w:rsidP="005802E0">
            <w:pPr>
              <w:pStyle w:val="TableText"/>
            </w:pPr>
            <w:r w:rsidRPr="00802367">
              <w:t xml:space="preserve">White </w:t>
            </w:r>
            <w:proofErr w:type="spellStart"/>
            <w:r w:rsidRPr="00802367">
              <w:t>abalone</w:t>
            </w:r>
            <w:r w:rsidRPr="005802E0">
              <w:rPr>
                <w:vertAlign w:val="superscript"/>
              </w:rPr>
              <w:t>a</w:t>
            </w:r>
            <w:proofErr w:type="spellEnd"/>
          </w:p>
        </w:tc>
        <w:tc>
          <w:tcPr>
            <w:tcW w:w="2500" w:type="pct"/>
            <w:noWrap/>
          </w:tcPr>
          <w:p w14:paraId="1F6CDFBE" w14:textId="77777777" w:rsidR="005802E0" w:rsidRPr="005802E0" w:rsidRDefault="005802E0" w:rsidP="005802E0">
            <w:pPr>
              <w:pStyle w:val="TableText"/>
              <w:rPr>
                <w:rStyle w:val="Emphasis"/>
              </w:rPr>
            </w:pPr>
            <w:proofErr w:type="spellStart"/>
            <w:r w:rsidRPr="005802E0">
              <w:rPr>
                <w:rStyle w:val="Emphasis"/>
              </w:rPr>
              <w:t>Haliotis</w:t>
            </w:r>
            <w:proofErr w:type="spellEnd"/>
            <w:r w:rsidRPr="005802E0">
              <w:rPr>
                <w:rStyle w:val="Emphasis"/>
              </w:rPr>
              <w:t xml:space="preserve"> </w:t>
            </w:r>
            <w:proofErr w:type="spellStart"/>
            <w:r w:rsidRPr="005802E0">
              <w:rPr>
                <w:rStyle w:val="Emphasis"/>
              </w:rPr>
              <w:t>sorenseni</w:t>
            </w:r>
            <w:proofErr w:type="spellEnd"/>
          </w:p>
        </w:tc>
      </w:tr>
    </w:tbl>
    <w:p w14:paraId="04C94705" w14:textId="17B1B70D" w:rsidR="005802E0" w:rsidRPr="005802E0" w:rsidRDefault="005802E0" w:rsidP="005802E0">
      <w:pPr>
        <w:pStyle w:val="FigureTableNoteSource"/>
      </w:pPr>
      <w:r w:rsidRPr="005802E0">
        <w:rPr>
          <w:rStyle w:val="Strong"/>
        </w:rPr>
        <w:t>a</w:t>
      </w:r>
      <w:r w:rsidRPr="005802E0">
        <w:t xml:space="preserve"> Naturally susceptible</w:t>
      </w:r>
      <w:r w:rsidR="00507134">
        <w:t>. Note:</w:t>
      </w:r>
      <w:r w:rsidRPr="005802E0">
        <w:t xml:space="preserve"> </w:t>
      </w:r>
      <w:r w:rsidR="00E327F8">
        <w:t>O</w:t>
      </w:r>
      <w:r w:rsidRPr="005802E0">
        <w:t>ther species likely to be susceptible or shown to be experimentally susceptible</w:t>
      </w:r>
      <w:r>
        <w:t>.</w:t>
      </w:r>
    </w:p>
    <w:p w14:paraId="38B63A19" w14:textId="77777777" w:rsidR="00C44172" w:rsidRDefault="00531246">
      <w:pPr>
        <w:pStyle w:val="Heading2"/>
      </w:pPr>
      <w:r>
        <w:lastRenderedPageBreak/>
        <w:t>Presence in Australia</w:t>
      </w:r>
    </w:p>
    <w:p w14:paraId="41DF9C29" w14:textId="77777777" w:rsidR="00D514F3" w:rsidRPr="000E251E" w:rsidRDefault="005802E0" w:rsidP="00330F38">
      <w:pPr>
        <w:keepNext/>
        <w:keepLines/>
      </w:pPr>
      <w:r w:rsidRPr="005802E0">
        <w:t>Exotic disease—not recorded in Australia.</w:t>
      </w:r>
    </w:p>
    <w:p w14:paraId="3A76AAE2" w14:textId="0EBCF9CC" w:rsidR="00C44172" w:rsidRDefault="00531246">
      <w:pPr>
        <w:pStyle w:val="Caption"/>
      </w:pPr>
      <w:r>
        <w:t xml:space="preserve">Map </w:t>
      </w:r>
      <w:r>
        <w:rPr>
          <w:noProof/>
        </w:rPr>
        <w:fldChar w:fldCharType="begin"/>
      </w:r>
      <w:r>
        <w:rPr>
          <w:noProof/>
        </w:rPr>
        <w:instrText xml:space="preserve"> SEQ Map \* ARABIC </w:instrText>
      </w:r>
      <w:r>
        <w:rPr>
          <w:noProof/>
        </w:rPr>
        <w:fldChar w:fldCharType="separate"/>
      </w:r>
      <w:r w:rsidR="00AB7487">
        <w:rPr>
          <w:noProof/>
        </w:rPr>
        <w:t>1</w:t>
      </w:r>
      <w:r>
        <w:rPr>
          <w:noProof/>
        </w:rPr>
        <w:fldChar w:fldCharType="end"/>
      </w:r>
      <w:r>
        <w:t xml:space="preserve"> Presence of</w:t>
      </w:r>
      <w:r w:rsidR="005F4A1C">
        <w:t xml:space="preserve"> </w:t>
      </w:r>
      <w:proofErr w:type="spellStart"/>
      <w:r w:rsidR="005802E0" w:rsidRPr="005802E0">
        <w:rPr>
          <w:rStyle w:val="Emphasis"/>
        </w:rPr>
        <w:t>Xenohaliotis</w:t>
      </w:r>
      <w:proofErr w:type="spellEnd"/>
      <w:r w:rsidR="00EA4607">
        <w:rPr>
          <w:rStyle w:val="Emphasis"/>
        </w:rPr>
        <w:t> </w:t>
      </w:r>
      <w:proofErr w:type="spellStart"/>
      <w:r w:rsidR="005802E0" w:rsidRPr="005802E0">
        <w:rPr>
          <w:rStyle w:val="Emphasis"/>
        </w:rPr>
        <w:t>californiensis</w:t>
      </w:r>
      <w:proofErr w:type="spellEnd"/>
      <w:r>
        <w:t>, by jurisdiction</w:t>
      </w:r>
    </w:p>
    <w:p w14:paraId="75867FB5" w14:textId="77777777" w:rsidR="00C44172" w:rsidRDefault="005802E0">
      <w:r>
        <w:rPr>
          <w:noProof/>
          <w:lang w:eastAsia="en-AU"/>
        </w:rPr>
        <w:drawing>
          <wp:inline distT="0" distB="0" distL="0" distR="0" wp14:anchorId="2C204A5E" wp14:editId="6DD1C5C6">
            <wp:extent cx="4145280" cy="2950464"/>
            <wp:effectExtent l="0" t="0" r="7620" b="25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_blank copy.jpg"/>
                    <pic:cNvPicPr/>
                  </pic:nvPicPr>
                  <pic:blipFill>
                    <a:blip r:embed="rId12" cstate="print"/>
                    <a:stretch>
                      <a:fillRect/>
                    </a:stretch>
                  </pic:blipFill>
                  <pic:spPr>
                    <a:xfrm>
                      <a:off x="0" y="0"/>
                      <a:ext cx="4145280" cy="2950464"/>
                    </a:xfrm>
                    <a:prstGeom prst="rect">
                      <a:avLst/>
                    </a:prstGeom>
                  </pic:spPr>
                </pic:pic>
              </a:graphicData>
            </a:graphic>
          </wp:inline>
        </w:drawing>
      </w:r>
    </w:p>
    <w:p w14:paraId="43DE3A44" w14:textId="77777777" w:rsidR="00C44172" w:rsidRDefault="00531246" w:rsidP="00330F38">
      <w:pPr>
        <w:pStyle w:val="Heading2"/>
        <w:keepLines/>
      </w:pPr>
      <w:r>
        <w:t>Epidemiology</w:t>
      </w:r>
    </w:p>
    <w:p w14:paraId="3F6E11C1" w14:textId="7415EE8A" w:rsidR="005802E0" w:rsidRDefault="005802E0" w:rsidP="005802E0">
      <w:pPr>
        <w:pStyle w:val="ListBullet"/>
      </w:pPr>
      <w:r>
        <w:t xml:space="preserve">The pathogen </w:t>
      </w:r>
      <w:r w:rsidRPr="005802E0">
        <w:rPr>
          <w:rStyle w:val="Emphasis"/>
        </w:rPr>
        <w:t>X.</w:t>
      </w:r>
      <w:r w:rsidR="00EA4607">
        <w:rPr>
          <w:rStyle w:val="Emphasis"/>
        </w:rPr>
        <w:t> </w:t>
      </w:r>
      <w:proofErr w:type="spellStart"/>
      <w:r w:rsidRPr="005802E0">
        <w:rPr>
          <w:rStyle w:val="Emphasis"/>
        </w:rPr>
        <w:t>californiensis</w:t>
      </w:r>
      <w:proofErr w:type="spellEnd"/>
      <w:r>
        <w:t xml:space="preserve"> occurs in marine waters.</w:t>
      </w:r>
    </w:p>
    <w:p w14:paraId="7CABE4CA" w14:textId="7A55F7BD" w:rsidR="005802E0" w:rsidRDefault="005802E0" w:rsidP="005802E0">
      <w:pPr>
        <w:pStyle w:val="ListBullet"/>
      </w:pPr>
      <w:r>
        <w:t>The bacterium attacks the lining of the digestive tract, causing metaplastic cellular changes and apparently obstructing the production of digestive enzymes. As a result, the abalone starve and catabolise their musculature</w:t>
      </w:r>
      <w:r w:rsidR="00EA4607">
        <w:t>. This causes</w:t>
      </w:r>
      <w:r>
        <w:t xml:space="preserve"> withering of the foot, which impairs their ability to adhere to substrates and makes them vulnerable to predation.</w:t>
      </w:r>
    </w:p>
    <w:p w14:paraId="697504C1" w14:textId="77777777" w:rsidR="005802E0" w:rsidRDefault="005802E0" w:rsidP="005802E0">
      <w:pPr>
        <w:pStyle w:val="ListBullet"/>
      </w:pPr>
      <w:r>
        <w:t>Abalone not eaten by predators usually die from starvation.</w:t>
      </w:r>
    </w:p>
    <w:p w14:paraId="49444531" w14:textId="2C2200DF" w:rsidR="005802E0" w:rsidRDefault="005802E0" w:rsidP="005802E0">
      <w:pPr>
        <w:pStyle w:val="ListBullet"/>
      </w:pPr>
      <w:r>
        <w:t>Susceptibility varies between species of abalone (99%</w:t>
      </w:r>
      <w:r w:rsidR="00EA4607">
        <w:t> </w:t>
      </w:r>
      <w:r>
        <w:t>cumulative decline in black abalone and</w:t>
      </w:r>
      <w:r w:rsidR="00EA4607">
        <w:t> </w:t>
      </w:r>
      <w:r>
        <w:t>30% in red abalone since the disease was first observed in</w:t>
      </w:r>
      <w:r w:rsidR="00EA4607">
        <w:t> </w:t>
      </w:r>
      <w:r>
        <w:t>1986).</w:t>
      </w:r>
    </w:p>
    <w:p w14:paraId="5B1F43EA" w14:textId="1BC7F370" w:rsidR="005802E0" w:rsidRDefault="005802E0" w:rsidP="005802E0">
      <w:pPr>
        <w:pStyle w:val="ListBullet"/>
      </w:pPr>
      <w:r>
        <w:t>Abalone can be infected with the bacterium without developing the disease.</w:t>
      </w:r>
    </w:p>
    <w:p w14:paraId="597D3D0D" w14:textId="2B0CB4C8" w:rsidR="005802E0" w:rsidRDefault="005802E0" w:rsidP="005802E0">
      <w:pPr>
        <w:pStyle w:val="ListBullet"/>
      </w:pPr>
      <w:r>
        <w:t>Transmission occur</w:t>
      </w:r>
      <w:r w:rsidR="00B02D05">
        <w:t>s</w:t>
      </w:r>
      <w:r>
        <w:t xml:space="preserve"> horizontally by cohabitation with infected abalone </w:t>
      </w:r>
      <w:r w:rsidR="00B02D05">
        <w:t>(</w:t>
      </w:r>
      <w:r>
        <w:t>via the faecal</w:t>
      </w:r>
      <w:r w:rsidR="004B5625">
        <w:t>–</w:t>
      </w:r>
      <w:r>
        <w:t>oral route</w:t>
      </w:r>
      <w:r w:rsidR="00B02D05">
        <w:t>)</w:t>
      </w:r>
      <w:r>
        <w:t>.</w:t>
      </w:r>
    </w:p>
    <w:p w14:paraId="349BFBC8" w14:textId="77777777" w:rsidR="005802E0" w:rsidRDefault="005802E0" w:rsidP="005802E0">
      <w:pPr>
        <w:pStyle w:val="ListBullet"/>
      </w:pPr>
      <w:r>
        <w:t>Environmental stressors, such as elevated water temperature, may predispose carriers of the bacterium to disease. Survivors can remain carriers of the bacterium.</w:t>
      </w:r>
    </w:p>
    <w:p w14:paraId="5F16FC40" w14:textId="0BD50E5A" w:rsidR="00C44172" w:rsidRDefault="005802E0" w:rsidP="005802E0">
      <w:pPr>
        <w:pStyle w:val="ListBullet"/>
      </w:pPr>
      <w:r>
        <w:t>The disease can be treated with antibiotics</w:t>
      </w:r>
      <w:r w:rsidR="003C4AF9">
        <w:t>. S</w:t>
      </w:r>
      <w:r>
        <w:t xml:space="preserve">everity of the disease may be reduced by infection of </w:t>
      </w:r>
      <w:r w:rsidRPr="005802E0">
        <w:rPr>
          <w:rStyle w:val="Emphasis"/>
        </w:rPr>
        <w:t>X.</w:t>
      </w:r>
      <w:r w:rsidR="00EA4607">
        <w:rPr>
          <w:rStyle w:val="Emphasis"/>
        </w:rPr>
        <w:t> </w:t>
      </w:r>
      <w:proofErr w:type="spellStart"/>
      <w:r w:rsidRPr="005802E0">
        <w:rPr>
          <w:rStyle w:val="Emphasis"/>
        </w:rPr>
        <w:t>californiensis</w:t>
      </w:r>
      <w:proofErr w:type="spellEnd"/>
      <w:r>
        <w:t xml:space="preserve"> with </w:t>
      </w:r>
      <w:proofErr w:type="spellStart"/>
      <w:r>
        <w:t>hyperparasitic</w:t>
      </w:r>
      <w:proofErr w:type="spellEnd"/>
      <w:r>
        <w:t xml:space="preserve"> bacteriophages, which can give the </w:t>
      </w:r>
      <w:proofErr w:type="spellStart"/>
      <w:r>
        <w:t>rickettsial</w:t>
      </w:r>
      <w:proofErr w:type="spellEnd"/>
      <w:r>
        <w:t xml:space="preserve"> inclusions a </w:t>
      </w:r>
      <w:r w:rsidR="00002884">
        <w:t xml:space="preserve">distinctively altered (pleomorphic) </w:t>
      </w:r>
      <w:r>
        <w:t>appearance.</w:t>
      </w:r>
    </w:p>
    <w:p w14:paraId="0FD7FFDD" w14:textId="77777777" w:rsidR="00C44172" w:rsidRDefault="00531246">
      <w:pPr>
        <w:pStyle w:val="Heading2"/>
      </w:pPr>
      <w:r>
        <w:lastRenderedPageBreak/>
        <w:t>Differential diagnosis</w:t>
      </w:r>
    </w:p>
    <w:p w14:paraId="739A8CE2" w14:textId="614460F7" w:rsidR="00AB608C" w:rsidRDefault="00AB608C" w:rsidP="00531365">
      <w:pPr>
        <w:keepLines/>
      </w:pPr>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w:t>
      </w:r>
      <w:r w:rsidR="009F02CC" w:rsidRPr="009F02CC">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sidR="003C4AF9">
        <w:rPr>
          <w:lang w:eastAsia="en-AU"/>
        </w:rPr>
        <w:t>.</w:t>
      </w:r>
    </w:p>
    <w:p w14:paraId="0B1BBCB5" w14:textId="77777777" w:rsidR="00C44172" w:rsidRDefault="00531246">
      <w:pPr>
        <w:pStyle w:val="Heading2"/>
      </w:pPr>
      <w:bookmarkStart w:id="0" w:name="_Similar_diseases"/>
      <w:bookmarkEnd w:id="0"/>
      <w:r>
        <w:t>Similar diseases</w:t>
      </w:r>
    </w:p>
    <w:p w14:paraId="42230FF2" w14:textId="0519EC60" w:rsidR="00C44172" w:rsidRDefault="005802E0" w:rsidP="00330F38">
      <w:r w:rsidRPr="005802E0">
        <w:t xml:space="preserve">No diseases in this field guide are similar to infection with </w:t>
      </w:r>
      <w:proofErr w:type="spellStart"/>
      <w:r w:rsidRPr="005802E0">
        <w:rPr>
          <w:rStyle w:val="Emphasis"/>
        </w:rPr>
        <w:t>Xenohaliotis</w:t>
      </w:r>
      <w:proofErr w:type="spellEnd"/>
      <w:r w:rsidR="00EA4607">
        <w:rPr>
          <w:rStyle w:val="Emphasis"/>
        </w:rPr>
        <w:t> </w:t>
      </w:r>
      <w:proofErr w:type="spellStart"/>
      <w:r w:rsidRPr="005802E0">
        <w:rPr>
          <w:rStyle w:val="Emphasis"/>
        </w:rPr>
        <w:t>californiensis</w:t>
      </w:r>
      <w:proofErr w:type="spellEnd"/>
      <w:r w:rsidRPr="005802E0">
        <w:t>.</w:t>
      </w:r>
    </w:p>
    <w:p w14:paraId="5627867D" w14:textId="77777777" w:rsidR="00C44172" w:rsidRDefault="00531246">
      <w:pPr>
        <w:pStyle w:val="Heading2"/>
      </w:pPr>
      <w:r>
        <w:t>Sample collection</w:t>
      </w:r>
    </w:p>
    <w:p w14:paraId="72140663" w14:textId="77777777" w:rsidR="00AB608C" w:rsidRDefault="00A613D3">
      <w:r w:rsidRPr="00A613D3">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545EB98" w14:textId="77777777" w:rsidR="00C44172" w:rsidRDefault="00531246">
      <w:pPr>
        <w:pStyle w:val="Heading2"/>
      </w:pPr>
      <w:r>
        <w:t>Emergency disease hotline</w:t>
      </w:r>
    </w:p>
    <w:p w14:paraId="666BE1C9" w14:textId="77777777" w:rsidR="00C44172" w:rsidRDefault="00531246">
      <w:r>
        <w:t>See something you think is this disease? Report it. Even if you’re not sure.</w:t>
      </w:r>
    </w:p>
    <w:p w14:paraId="53C1C55E" w14:textId="38915567" w:rsidR="00C44172" w:rsidRDefault="00531246">
      <w:r>
        <w:t xml:space="preserve">Call the Emergency Animal Disease Watch Hotline on </w:t>
      </w:r>
      <w:r w:rsidR="00644893">
        <w:rPr>
          <w:rStyle w:val="Strong"/>
        </w:rPr>
        <w:t>1800 675 888</w:t>
      </w:r>
      <w:r>
        <w:t>. They will refer you to the right state or territory agency.</w:t>
      </w:r>
    </w:p>
    <w:p w14:paraId="7BA9D3BC" w14:textId="311FB1B3" w:rsidR="00DB5BD7" w:rsidRDefault="00ED225D" w:rsidP="00DB5BD7">
      <w:pPr>
        <w:pStyle w:val="Heading2"/>
      </w:pPr>
      <w:r>
        <w:t>Microscope</w:t>
      </w:r>
      <w:r w:rsidR="00DB5BD7">
        <w:t xml:space="preserve"> images</w:t>
      </w:r>
    </w:p>
    <w:p w14:paraId="3D2CBF45" w14:textId="4688C72F" w:rsidR="00320457" w:rsidRDefault="00320457" w:rsidP="00320457">
      <w:pPr>
        <w:pStyle w:val="Caption"/>
      </w:pPr>
      <w:r>
        <w:t xml:space="preserve">Figure </w:t>
      </w:r>
      <w:r w:rsidR="00507134">
        <w:rPr>
          <w:noProof/>
        </w:rPr>
        <w:fldChar w:fldCharType="begin"/>
      </w:r>
      <w:r w:rsidR="00507134">
        <w:rPr>
          <w:noProof/>
        </w:rPr>
        <w:instrText xml:space="preserve"> SEQ Figure \* ARABIC </w:instrText>
      </w:r>
      <w:r w:rsidR="00507134">
        <w:rPr>
          <w:noProof/>
        </w:rPr>
        <w:fldChar w:fldCharType="separate"/>
      </w:r>
      <w:r w:rsidR="00AB7487">
        <w:rPr>
          <w:noProof/>
        </w:rPr>
        <w:t>2</w:t>
      </w:r>
      <w:r w:rsidR="00507134">
        <w:rPr>
          <w:noProof/>
        </w:rPr>
        <w:fldChar w:fldCharType="end"/>
      </w:r>
      <w:r>
        <w:t xml:space="preserve"> </w:t>
      </w:r>
      <w:r w:rsidR="002076B9" w:rsidRPr="002076B9">
        <w:t xml:space="preserve">Histological section of </w:t>
      </w:r>
      <w:proofErr w:type="spellStart"/>
      <w:r w:rsidR="002076B9" w:rsidRPr="002076B9">
        <w:t>postoesophagus</w:t>
      </w:r>
      <w:proofErr w:type="spellEnd"/>
      <w:r w:rsidR="002076B9" w:rsidRPr="002076B9">
        <w:t xml:space="preserve"> tissue from farmed black abalone (</w:t>
      </w:r>
      <w:proofErr w:type="spellStart"/>
      <w:r w:rsidR="002076B9" w:rsidRPr="007756F0">
        <w:rPr>
          <w:rStyle w:val="Emphasis"/>
        </w:rPr>
        <w:t>Haliotis</w:t>
      </w:r>
      <w:proofErr w:type="spellEnd"/>
      <w:r w:rsidR="00EA4607">
        <w:t> </w:t>
      </w:r>
      <w:proofErr w:type="spellStart"/>
      <w:r w:rsidR="002076B9" w:rsidRPr="007756F0">
        <w:rPr>
          <w:rStyle w:val="Emphasis"/>
        </w:rPr>
        <w:t>cracherodii</w:t>
      </w:r>
      <w:proofErr w:type="spellEnd"/>
      <w:r w:rsidR="002076B9" w:rsidRPr="002076B9">
        <w:t xml:space="preserve">) infected with </w:t>
      </w:r>
      <w:proofErr w:type="spellStart"/>
      <w:r w:rsidR="002076B9" w:rsidRPr="007756F0">
        <w:rPr>
          <w:rStyle w:val="Emphasis"/>
        </w:rPr>
        <w:t>X</w:t>
      </w:r>
      <w:r w:rsidR="00EA4607" w:rsidRPr="005802E0">
        <w:rPr>
          <w:rStyle w:val="Emphasis"/>
        </w:rPr>
        <w:t>enohaliotis</w:t>
      </w:r>
      <w:proofErr w:type="spellEnd"/>
      <w:r w:rsidR="00EA4607">
        <w:rPr>
          <w:rStyle w:val="Emphasis"/>
        </w:rPr>
        <w:t> </w:t>
      </w:r>
      <w:proofErr w:type="spellStart"/>
      <w:r w:rsidR="002076B9" w:rsidRPr="007756F0">
        <w:rPr>
          <w:rStyle w:val="Emphasis"/>
        </w:rPr>
        <w:t>californiensis</w:t>
      </w:r>
      <w:proofErr w:type="spellEnd"/>
    </w:p>
    <w:p w14:paraId="78B28A29" w14:textId="77777777" w:rsidR="00320457" w:rsidRDefault="002076B9" w:rsidP="00320457">
      <w:r w:rsidRPr="0081563A">
        <w:rPr>
          <w:noProof/>
          <w:lang w:eastAsia="en-AU"/>
        </w:rPr>
        <w:drawing>
          <wp:inline distT="0" distB="0" distL="0" distR="0" wp14:anchorId="239D1DAA" wp14:editId="5D87C96A">
            <wp:extent cx="3960000" cy="2757600"/>
            <wp:effectExtent l="0" t="0" r="2540" b="5080"/>
            <wp:docPr id="12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gles WS in black abalone.jpg"/>
                    <pic:cNvPicPr/>
                  </pic:nvPicPr>
                  <pic:blipFill rotWithShape="1">
                    <a:blip r:embed="rId13" cstate="print"/>
                    <a:srcRect l="654" r="4564"/>
                    <a:stretch/>
                  </pic:blipFill>
                  <pic:spPr bwMode="auto">
                    <a:xfrm>
                      <a:off x="0" y="0"/>
                      <a:ext cx="3960000" cy="2757600"/>
                    </a:xfrm>
                    <a:prstGeom prst="rect">
                      <a:avLst/>
                    </a:prstGeom>
                    <a:ln>
                      <a:noFill/>
                    </a:ln>
                    <a:extLst>
                      <a:ext uri="{53640926-AAD7-44D8-BBD7-CCE9431645EC}">
                        <a14:shadowObscured xmlns:a14="http://schemas.microsoft.com/office/drawing/2010/main"/>
                      </a:ext>
                    </a:extLst>
                  </pic:spPr>
                </pic:pic>
              </a:graphicData>
            </a:graphic>
          </wp:inline>
        </w:drawing>
      </w:r>
    </w:p>
    <w:p w14:paraId="746B4DC3" w14:textId="683CBD5E" w:rsidR="002076B9" w:rsidRDefault="00320457" w:rsidP="002076B9">
      <w:pPr>
        <w:pStyle w:val="FigureTableNoteSource"/>
      </w:pPr>
      <w:r w:rsidRPr="002F6EEA">
        <w:t xml:space="preserve">Note: </w:t>
      </w:r>
      <w:r w:rsidR="003557D5">
        <w:t>Numerous</w:t>
      </w:r>
      <w:r w:rsidR="002076B9">
        <w:t xml:space="preserve"> basophilic inclusions in epithelial cells, each containing thousands of individual bacteria.</w:t>
      </w:r>
      <w:r w:rsidR="00EA4607" w:rsidRPr="00EA4607">
        <w:t xml:space="preserve"> </w:t>
      </w:r>
      <w:r w:rsidR="00EA4607" w:rsidRPr="002076B9">
        <w:t>Scale bar =</w:t>
      </w:r>
      <w:r w:rsidR="00AB7487">
        <w:t xml:space="preserve"> </w:t>
      </w:r>
      <w:r w:rsidR="00EA4607" w:rsidRPr="002076B9">
        <w:t>214</w:t>
      </w:r>
      <w:bookmarkStart w:id="1" w:name="_GoBack"/>
      <w:bookmarkEnd w:id="1"/>
      <w:r w:rsidR="00EA4607" w:rsidRPr="002076B9">
        <w:t>µm</w:t>
      </w:r>
      <w:r w:rsidR="00EA4607">
        <w:t>.</w:t>
      </w:r>
    </w:p>
    <w:p w14:paraId="5393303E" w14:textId="77777777" w:rsidR="00320457" w:rsidRPr="002F6EEA" w:rsidRDefault="002076B9" w:rsidP="002076B9">
      <w:pPr>
        <w:pStyle w:val="FigureTableNoteSource"/>
      </w:pPr>
      <w:r>
        <w:t xml:space="preserve">Source: B </w:t>
      </w:r>
      <w:proofErr w:type="spellStart"/>
      <w:r>
        <w:t>Diggles</w:t>
      </w:r>
      <w:proofErr w:type="spellEnd"/>
    </w:p>
    <w:p w14:paraId="50AEA4D9" w14:textId="622CC8EB" w:rsidR="00320457" w:rsidRDefault="00320457" w:rsidP="00320457">
      <w:pPr>
        <w:pStyle w:val="Caption"/>
      </w:pPr>
      <w:r>
        <w:lastRenderedPageBreak/>
        <w:t xml:space="preserve">Figure </w:t>
      </w:r>
      <w:r w:rsidR="00507134">
        <w:rPr>
          <w:noProof/>
        </w:rPr>
        <w:fldChar w:fldCharType="begin"/>
      </w:r>
      <w:r w:rsidR="00507134">
        <w:rPr>
          <w:noProof/>
        </w:rPr>
        <w:instrText xml:space="preserve"> SEQ Figure \* ARABIC </w:instrText>
      </w:r>
      <w:r w:rsidR="00507134">
        <w:rPr>
          <w:noProof/>
        </w:rPr>
        <w:fldChar w:fldCharType="separate"/>
      </w:r>
      <w:r w:rsidR="00AB7487">
        <w:rPr>
          <w:noProof/>
        </w:rPr>
        <w:t>3</w:t>
      </w:r>
      <w:r w:rsidR="00507134">
        <w:rPr>
          <w:noProof/>
        </w:rPr>
        <w:fldChar w:fldCharType="end"/>
      </w:r>
      <w:r>
        <w:t xml:space="preserve"> </w:t>
      </w:r>
      <w:r w:rsidR="002076B9" w:rsidRPr="002076B9">
        <w:t xml:space="preserve">High power micrograph of epithelium of </w:t>
      </w:r>
      <w:proofErr w:type="spellStart"/>
      <w:r w:rsidR="002076B9" w:rsidRPr="002076B9">
        <w:t>postoesophagus</w:t>
      </w:r>
      <w:proofErr w:type="spellEnd"/>
      <w:r w:rsidR="002076B9" w:rsidRPr="002076B9">
        <w:t xml:space="preserve"> of red abalone (</w:t>
      </w:r>
      <w:proofErr w:type="spellStart"/>
      <w:r w:rsidR="002076B9" w:rsidRPr="007756F0">
        <w:rPr>
          <w:rStyle w:val="Emphasis"/>
        </w:rPr>
        <w:t>Haliotis</w:t>
      </w:r>
      <w:proofErr w:type="spellEnd"/>
      <w:r w:rsidR="00EA4607">
        <w:t> </w:t>
      </w:r>
      <w:proofErr w:type="spellStart"/>
      <w:r w:rsidR="002076B9" w:rsidRPr="007756F0">
        <w:rPr>
          <w:rStyle w:val="Emphasis"/>
        </w:rPr>
        <w:t>rufescens</w:t>
      </w:r>
      <w:proofErr w:type="spellEnd"/>
      <w:r w:rsidR="002076B9" w:rsidRPr="002076B9">
        <w:t>) infect</w:t>
      </w:r>
      <w:r w:rsidR="003557D5">
        <w:t>ed</w:t>
      </w:r>
      <w:r w:rsidR="002076B9" w:rsidRPr="002076B9">
        <w:t xml:space="preserve"> with </w:t>
      </w:r>
      <w:proofErr w:type="spellStart"/>
      <w:r w:rsidR="002076B9" w:rsidRPr="007756F0">
        <w:rPr>
          <w:rStyle w:val="Emphasis"/>
        </w:rPr>
        <w:t>X</w:t>
      </w:r>
      <w:r w:rsidR="00EA4607" w:rsidRPr="005802E0">
        <w:rPr>
          <w:rStyle w:val="Emphasis"/>
        </w:rPr>
        <w:t>enohaliotis</w:t>
      </w:r>
      <w:proofErr w:type="spellEnd"/>
      <w:r w:rsidR="00EA4607">
        <w:rPr>
          <w:rStyle w:val="Emphasis"/>
        </w:rPr>
        <w:t> </w:t>
      </w:r>
      <w:proofErr w:type="spellStart"/>
      <w:r w:rsidR="002076B9" w:rsidRPr="007756F0">
        <w:rPr>
          <w:rStyle w:val="Emphasis"/>
        </w:rPr>
        <w:t>californiensis</w:t>
      </w:r>
      <w:proofErr w:type="spellEnd"/>
    </w:p>
    <w:p w14:paraId="56F6E901" w14:textId="77777777" w:rsidR="00320457" w:rsidRDefault="002076B9" w:rsidP="00320457">
      <w:r>
        <w:rPr>
          <w:noProof/>
          <w:lang w:eastAsia="en-AU"/>
        </w:rPr>
        <w:drawing>
          <wp:inline distT="0" distB="0" distL="0" distR="0" wp14:anchorId="3D46CC5D" wp14:editId="601AD1FE">
            <wp:extent cx="3960000" cy="2988000"/>
            <wp:effectExtent l="0" t="0" r="2540" b="3175"/>
            <wp:docPr id="3" name="Picture 2" descr="Close-up of an inclusion in the postoesophagus of a red abalone (Haliotis rufescens) positive for infection with X. californiensis. Source: J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 Jim Moore2.jpg"/>
                    <pic:cNvPicPr/>
                  </pic:nvPicPr>
                  <pic:blipFill rotWithShape="1">
                    <a:blip r:embed="rId14" cstate="print"/>
                    <a:srcRect l="4358" r="8059"/>
                    <a:stretch/>
                  </pic:blipFill>
                  <pic:spPr bwMode="auto">
                    <a:xfrm>
                      <a:off x="0" y="0"/>
                      <a:ext cx="3960000" cy="2988000"/>
                    </a:xfrm>
                    <a:prstGeom prst="rect">
                      <a:avLst/>
                    </a:prstGeom>
                    <a:ln>
                      <a:noFill/>
                    </a:ln>
                    <a:extLst>
                      <a:ext uri="{53640926-AAD7-44D8-BBD7-CCE9431645EC}">
                        <a14:shadowObscured xmlns:a14="http://schemas.microsoft.com/office/drawing/2010/main"/>
                      </a:ext>
                    </a:extLst>
                  </pic:spPr>
                </pic:pic>
              </a:graphicData>
            </a:graphic>
          </wp:inline>
        </w:drawing>
      </w:r>
    </w:p>
    <w:p w14:paraId="5955B2D7" w14:textId="7D926885" w:rsidR="002076B9" w:rsidRDefault="00320457" w:rsidP="002076B9">
      <w:pPr>
        <w:pStyle w:val="FigureTableNoteSource"/>
      </w:pPr>
      <w:r w:rsidRPr="002F6EEA">
        <w:t xml:space="preserve">Note: </w:t>
      </w:r>
      <w:r w:rsidR="002076B9">
        <w:t xml:space="preserve">Large basophilic cytoplasmic inclusion filled with </w:t>
      </w:r>
      <w:r w:rsidR="002076B9" w:rsidRPr="007756F0">
        <w:rPr>
          <w:rStyle w:val="Emphasis"/>
        </w:rPr>
        <w:t>X.</w:t>
      </w:r>
      <w:r w:rsidR="00EA4607">
        <w:rPr>
          <w:rStyle w:val="Emphasis"/>
        </w:rPr>
        <w:t> </w:t>
      </w:r>
      <w:proofErr w:type="spellStart"/>
      <w:r w:rsidR="002076B9" w:rsidRPr="007756F0">
        <w:rPr>
          <w:rStyle w:val="Emphasis"/>
        </w:rPr>
        <w:t>californiensis</w:t>
      </w:r>
      <w:proofErr w:type="spellEnd"/>
      <w:r w:rsidR="002076B9">
        <w:t>.</w:t>
      </w:r>
    </w:p>
    <w:p w14:paraId="47BAB606" w14:textId="77777777" w:rsidR="00320457" w:rsidRPr="002F6EEA" w:rsidRDefault="002076B9" w:rsidP="002076B9">
      <w:pPr>
        <w:pStyle w:val="FigureTableNoteSource"/>
      </w:pPr>
      <w:r>
        <w:t>Source: J Moore</w:t>
      </w:r>
    </w:p>
    <w:p w14:paraId="60E5EECD" w14:textId="34A08686" w:rsidR="00320457" w:rsidRDefault="00320457" w:rsidP="00320457">
      <w:pPr>
        <w:pStyle w:val="Caption"/>
      </w:pPr>
      <w:r>
        <w:t xml:space="preserve">Figure </w:t>
      </w:r>
      <w:r w:rsidR="00507134">
        <w:rPr>
          <w:noProof/>
        </w:rPr>
        <w:fldChar w:fldCharType="begin"/>
      </w:r>
      <w:r w:rsidR="00507134">
        <w:rPr>
          <w:noProof/>
        </w:rPr>
        <w:instrText xml:space="preserve"> SEQ Figure \* ARABIC </w:instrText>
      </w:r>
      <w:r w:rsidR="00507134">
        <w:rPr>
          <w:noProof/>
        </w:rPr>
        <w:fldChar w:fldCharType="separate"/>
      </w:r>
      <w:r w:rsidR="00AB7487">
        <w:rPr>
          <w:noProof/>
        </w:rPr>
        <w:t>4</w:t>
      </w:r>
      <w:r w:rsidR="00507134">
        <w:rPr>
          <w:noProof/>
        </w:rPr>
        <w:fldChar w:fldCharType="end"/>
      </w:r>
      <w:r>
        <w:t xml:space="preserve"> </w:t>
      </w:r>
      <w:r w:rsidR="002076B9" w:rsidRPr="002076B9">
        <w:t xml:space="preserve">Histological section of </w:t>
      </w:r>
      <w:proofErr w:type="spellStart"/>
      <w:r w:rsidR="002076B9" w:rsidRPr="002076B9">
        <w:t>postoesophagus</w:t>
      </w:r>
      <w:proofErr w:type="spellEnd"/>
      <w:r w:rsidR="002076B9" w:rsidRPr="002076B9">
        <w:t xml:space="preserve"> tissue of red abalone (</w:t>
      </w:r>
      <w:proofErr w:type="spellStart"/>
      <w:r w:rsidR="002076B9" w:rsidRPr="007756F0">
        <w:rPr>
          <w:rStyle w:val="Emphasis"/>
        </w:rPr>
        <w:t>Haliotis</w:t>
      </w:r>
      <w:proofErr w:type="spellEnd"/>
      <w:r w:rsidR="00EA4607">
        <w:rPr>
          <w:rStyle w:val="Emphasis"/>
        </w:rPr>
        <w:t> </w:t>
      </w:r>
      <w:proofErr w:type="spellStart"/>
      <w:r w:rsidR="002076B9" w:rsidRPr="007756F0">
        <w:rPr>
          <w:rStyle w:val="Emphasis"/>
        </w:rPr>
        <w:t>rufescens</w:t>
      </w:r>
      <w:proofErr w:type="spellEnd"/>
      <w:r w:rsidR="002076B9" w:rsidRPr="002076B9">
        <w:t xml:space="preserve">) </w:t>
      </w:r>
    </w:p>
    <w:p w14:paraId="70071A84" w14:textId="60D2C363" w:rsidR="00320457" w:rsidRDefault="00696575" w:rsidP="00320457">
      <w:r>
        <w:rPr>
          <w:noProof/>
          <w:lang w:eastAsia="en-AU"/>
        </w:rPr>
        <w:drawing>
          <wp:inline distT="0" distB="0" distL="0" distR="0" wp14:anchorId="2EF938F7" wp14:editId="1607E9CF">
            <wp:extent cx="3960000" cy="3592800"/>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3592800"/>
                    </a:xfrm>
                    <a:prstGeom prst="rect">
                      <a:avLst/>
                    </a:prstGeom>
                    <a:noFill/>
                    <a:ln>
                      <a:noFill/>
                    </a:ln>
                  </pic:spPr>
                </pic:pic>
              </a:graphicData>
            </a:graphic>
          </wp:inline>
        </w:drawing>
      </w:r>
    </w:p>
    <w:p w14:paraId="5B91374F" w14:textId="04496014" w:rsidR="002076B9" w:rsidRDefault="00320457" w:rsidP="002076B9">
      <w:pPr>
        <w:pStyle w:val="FigureTableNoteSource"/>
      </w:pPr>
      <w:r w:rsidRPr="002F6EEA">
        <w:t xml:space="preserve">Note: </w:t>
      </w:r>
      <w:r w:rsidR="002076B9">
        <w:t xml:space="preserve">The </w:t>
      </w:r>
      <w:r w:rsidR="003557D5">
        <w:t>2 </w:t>
      </w:r>
      <w:r w:rsidR="002076B9">
        <w:t xml:space="preserve">larger pleomorphic </w:t>
      </w:r>
      <w:proofErr w:type="spellStart"/>
      <w:r w:rsidR="002076B9" w:rsidRPr="007756F0">
        <w:rPr>
          <w:rStyle w:val="Emphasis"/>
        </w:rPr>
        <w:t>X</w:t>
      </w:r>
      <w:r w:rsidR="00EA4607" w:rsidRPr="005802E0">
        <w:rPr>
          <w:rStyle w:val="Emphasis"/>
        </w:rPr>
        <w:t>enohaliotis</w:t>
      </w:r>
      <w:proofErr w:type="spellEnd"/>
      <w:r w:rsidR="00EA4607">
        <w:rPr>
          <w:rStyle w:val="Emphasis"/>
        </w:rPr>
        <w:t> </w:t>
      </w:r>
      <w:proofErr w:type="spellStart"/>
      <w:r w:rsidR="002076B9" w:rsidRPr="007756F0">
        <w:rPr>
          <w:rStyle w:val="Emphasis"/>
        </w:rPr>
        <w:t>californiensis</w:t>
      </w:r>
      <w:proofErr w:type="spellEnd"/>
      <w:r w:rsidR="002076B9">
        <w:t xml:space="preserve"> inclusions</w:t>
      </w:r>
      <w:r w:rsidR="007A7C1E">
        <w:t xml:space="preserve"> (a)</w:t>
      </w:r>
      <w:r w:rsidR="002076B9">
        <w:t xml:space="preserve"> are infected by a bacteriophage. The </w:t>
      </w:r>
      <w:r w:rsidR="003557D5">
        <w:t>2 </w:t>
      </w:r>
      <w:r w:rsidR="002076B9">
        <w:t>smaller inclusions</w:t>
      </w:r>
      <w:r w:rsidR="007A7C1E">
        <w:t xml:space="preserve"> (b)</w:t>
      </w:r>
      <w:r w:rsidR="002076B9">
        <w:t xml:space="preserve"> are normal.</w:t>
      </w:r>
      <w:r w:rsidR="0044761E">
        <w:t xml:space="preserve"> </w:t>
      </w:r>
      <w:r w:rsidR="003C4AF9">
        <w:t>40x magnification, s</w:t>
      </w:r>
      <w:r w:rsidR="0044761E" w:rsidRPr="002076B9">
        <w:t>cale bar = 50µm</w:t>
      </w:r>
      <w:r w:rsidR="0044761E">
        <w:t>.</w:t>
      </w:r>
    </w:p>
    <w:p w14:paraId="6D03A731" w14:textId="77777777" w:rsidR="00320457" w:rsidRPr="002F6EEA" w:rsidRDefault="002076B9" w:rsidP="002076B9">
      <w:pPr>
        <w:pStyle w:val="FigureTableNoteSource"/>
      </w:pPr>
      <w:r>
        <w:t>Source: J Moore</w:t>
      </w:r>
    </w:p>
    <w:p w14:paraId="4031E64E" w14:textId="77777777" w:rsidR="00DB5BD7" w:rsidRDefault="00DB5BD7" w:rsidP="00ED225D">
      <w:pPr>
        <w:pStyle w:val="Heading2"/>
        <w:keepLines/>
        <w:pageBreakBefore/>
        <w:rPr>
          <w:rFonts w:ascii="Cambria" w:eastAsiaTheme="minorHAnsi" w:hAnsi="Cambria"/>
          <w:b w:val="0"/>
          <w:bCs w:val="0"/>
          <w:color w:val="auto"/>
          <w:sz w:val="22"/>
          <w:szCs w:val="22"/>
          <w:lang w:eastAsia="en-US"/>
        </w:rPr>
      </w:pPr>
      <w:r>
        <w:lastRenderedPageBreak/>
        <w:t>Further reading</w:t>
      </w:r>
    </w:p>
    <w:p w14:paraId="70B73988" w14:textId="1D20FE0A" w:rsidR="00DB5BD7" w:rsidRDefault="00DB5BD7" w:rsidP="00DB5BD7">
      <w:r w:rsidRPr="00330F38">
        <w:t xml:space="preserve">CABI Invasive </w:t>
      </w:r>
      <w:r w:rsidR="00C175E1">
        <w:t>S</w:t>
      </w:r>
      <w:r w:rsidRPr="00330F38">
        <w:t xml:space="preserve">pecies </w:t>
      </w:r>
      <w:r w:rsidR="00C175E1">
        <w:t>C</w:t>
      </w:r>
      <w:r w:rsidRPr="00330F38">
        <w:t>ompendium</w:t>
      </w:r>
      <w:r>
        <w:t xml:space="preserve"> </w:t>
      </w:r>
      <w:hyperlink r:id="rId16" w:history="1">
        <w:r w:rsidRPr="00DB5BD7">
          <w:rPr>
            <w:rStyle w:val="Hyperlink"/>
          </w:rPr>
          <w:t>‘</w:t>
        </w:r>
        <w:proofErr w:type="spellStart"/>
        <w:r w:rsidR="005802E0" w:rsidRPr="005802E0">
          <w:rPr>
            <w:rStyle w:val="Hyperlink"/>
          </w:rPr>
          <w:t>Xenohaliotis</w:t>
        </w:r>
        <w:proofErr w:type="spellEnd"/>
        <w:r w:rsidR="005802E0" w:rsidRPr="005802E0">
          <w:rPr>
            <w:rStyle w:val="Hyperlink"/>
          </w:rPr>
          <w:t xml:space="preserve"> </w:t>
        </w:r>
        <w:proofErr w:type="spellStart"/>
        <w:r w:rsidR="005802E0" w:rsidRPr="005802E0">
          <w:rPr>
            <w:rStyle w:val="Hyperlink"/>
          </w:rPr>
          <w:t>californiensis</w:t>
        </w:r>
        <w:proofErr w:type="spellEnd"/>
        <w:r w:rsidRPr="00DB5BD7">
          <w:rPr>
            <w:rStyle w:val="Hyperlink"/>
          </w:rPr>
          <w:t>’</w:t>
        </w:r>
      </w:hyperlink>
    </w:p>
    <w:p w14:paraId="402714F6" w14:textId="49FC1907" w:rsidR="00DB5BD7" w:rsidRDefault="00DB5BD7" w:rsidP="00DB5BD7">
      <w:r>
        <w:t xml:space="preserve">CEFAS </w:t>
      </w:r>
      <w:r w:rsidR="00C175E1">
        <w:t>I</w:t>
      </w:r>
      <w:r>
        <w:t xml:space="preserve">nternational Database on Aquatic Animal Diseases </w:t>
      </w:r>
      <w:hyperlink r:id="rId17" w:history="1">
        <w:r w:rsidRPr="00DB5BD7">
          <w:rPr>
            <w:rStyle w:val="Hyperlink"/>
          </w:rPr>
          <w:t>Infection with ‘</w:t>
        </w:r>
        <w:proofErr w:type="spellStart"/>
        <w:r w:rsidR="005802E0" w:rsidRPr="005802E0">
          <w:rPr>
            <w:rStyle w:val="Hyperlink"/>
          </w:rPr>
          <w:t>Xenohaliotis</w:t>
        </w:r>
        <w:proofErr w:type="spellEnd"/>
        <w:r w:rsidR="005802E0" w:rsidRPr="005802E0">
          <w:rPr>
            <w:rStyle w:val="Hyperlink"/>
          </w:rPr>
          <w:t xml:space="preserve"> </w:t>
        </w:r>
        <w:proofErr w:type="spellStart"/>
        <w:r w:rsidR="005802E0" w:rsidRPr="005802E0">
          <w:rPr>
            <w:rStyle w:val="Hyperlink"/>
          </w:rPr>
          <w:t>californiensis</w:t>
        </w:r>
        <w:proofErr w:type="spellEnd"/>
        <w:r w:rsidRPr="00DB5BD7">
          <w:rPr>
            <w:rStyle w:val="Hyperlink"/>
          </w:rPr>
          <w:t>’</w:t>
        </w:r>
      </w:hyperlink>
    </w:p>
    <w:p w14:paraId="365BF344" w14:textId="43FC0DA3" w:rsidR="00DB5BD7" w:rsidRDefault="00DB5BD7" w:rsidP="00DB5BD7">
      <w:r w:rsidRPr="002F345B">
        <w:t xml:space="preserve">World Organisation for Animal Health </w:t>
      </w:r>
      <w:hyperlink r:id="rId18" w:history="1">
        <w:r w:rsidRPr="002F345B">
          <w:rPr>
            <w:rStyle w:val="Hyperlink"/>
            <w:rFonts w:ascii="Calibri" w:hAnsi="Calibri" w:cs="Arial"/>
          </w:rPr>
          <w:t>Manual of diagnostic tests for aquatic animals</w:t>
        </w:r>
      </w:hyperlink>
    </w:p>
    <w:p w14:paraId="00903FA3" w14:textId="23EC6CB3" w:rsidR="00DB5BD7" w:rsidRDefault="00DB5BD7" w:rsidP="00DB5BD7">
      <w:r>
        <w:t>These hyperlinks were correct at the time of publication.</w:t>
      </w:r>
    </w:p>
    <w:p w14:paraId="38E61214" w14:textId="77777777" w:rsidR="00DB5BD7" w:rsidRDefault="00DB5BD7" w:rsidP="00DB5BD7">
      <w:pPr>
        <w:pStyle w:val="Heading2"/>
        <w:ind w:left="0" w:firstLine="0"/>
      </w:pPr>
      <w:r>
        <w:t>Contact details</w:t>
      </w:r>
    </w:p>
    <w:p w14:paraId="6D505624" w14:textId="77777777" w:rsidR="00DB5BD7" w:rsidRDefault="00DB5BD7" w:rsidP="00DB5BD7">
      <w:pPr>
        <w:spacing w:after="0"/>
      </w:pPr>
      <w:r>
        <w:t>Emergency Animal Disease Watch Hotline 1800 675 888</w:t>
      </w:r>
    </w:p>
    <w:p w14:paraId="3E059651" w14:textId="77777777" w:rsidR="00DB5BD7" w:rsidRDefault="00DB5BD7" w:rsidP="00DB5BD7">
      <w:r>
        <w:t xml:space="preserve">Email </w:t>
      </w:r>
      <w:hyperlink r:id="rId19" w:history="1">
        <w:r>
          <w:rPr>
            <w:rStyle w:val="Hyperlink"/>
          </w:rPr>
          <w:t>AAH@agriculture.gov.au</w:t>
        </w:r>
      </w:hyperlink>
      <w:r>
        <w:cr/>
        <w:t xml:space="preserve">Website </w:t>
      </w:r>
      <w:hyperlink r:id="rId20" w:history="1">
        <w:r>
          <w:rPr>
            <w:rStyle w:val="Hyperlink"/>
          </w:rPr>
          <w:t>agriculture.gov.au/pests-diseases-weeds/aquatic</w:t>
        </w:r>
      </w:hyperlink>
    </w:p>
    <w:p w14:paraId="77648959" w14:textId="05C84BB7" w:rsidR="00DB5BD7" w:rsidRDefault="00DB5BD7" w:rsidP="00DB5BD7">
      <w:pPr>
        <w:pStyle w:val="Normalsmall"/>
      </w:pPr>
      <w:r>
        <w:t>© Commonwealth of Australia 20</w:t>
      </w:r>
      <w:r w:rsidR="00471F42">
        <w:t>20</w:t>
      </w:r>
    </w:p>
    <w:p w14:paraId="66F6190F" w14:textId="77777777" w:rsidR="00DB5BD7" w:rsidRPr="00DB5BD7" w:rsidRDefault="00DB5BD7" w:rsidP="00DB5BD7">
      <w:pPr>
        <w:pStyle w:val="Normalsmall"/>
        <w:rPr>
          <w:lang w:eastAsia="ja-JP"/>
        </w:rPr>
      </w:pPr>
      <w:r>
        <w:t>This work is copyright. It may be reproduced in whole or in part subject to the inclusion of an acknowledgement of the source and no commercial usage or sale.</w:t>
      </w:r>
    </w:p>
    <w:sectPr w:rsidR="00DB5BD7" w:rsidRPr="00DB5BD7">
      <w:headerReference w:type="default" r:id="rId21"/>
      <w:footerReference w:type="default" r:id="rId22"/>
      <w:headerReference w:type="first" r:id="rId23"/>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A7558" w14:textId="77777777" w:rsidR="00B05B09" w:rsidRDefault="00B05B09">
      <w:r>
        <w:separator/>
      </w:r>
    </w:p>
    <w:p w14:paraId="19D47A54" w14:textId="77777777" w:rsidR="00B05B09" w:rsidRDefault="00B05B09"/>
    <w:p w14:paraId="07659554" w14:textId="77777777" w:rsidR="00B05B09" w:rsidRDefault="00B05B09"/>
  </w:endnote>
  <w:endnote w:type="continuationSeparator" w:id="0">
    <w:p w14:paraId="2ACDBD09" w14:textId="77777777" w:rsidR="00B05B09" w:rsidRDefault="00B05B09">
      <w:r>
        <w:continuationSeparator/>
      </w:r>
    </w:p>
    <w:p w14:paraId="31D9D584" w14:textId="77777777" w:rsidR="00B05B09" w:rsidRDefault="00B05B09"/>
    <w:p w14:paraId="0CE0FB3A" w14:textId="77777777" w:rsidR="00B05B09" w:rsidRDefault="00B05B09"/>
  </w:endnote>
  <w:endnote w:type="continuationNotice" w:id="1">
    <w:p w14:paraId="1C3CD64E" w14:textId="77777777" w:rsidR="00B05B09" w:rsidRDefault="00B05B09">
      <w:pPr>
        <w:pStyle w:val="Footer"/>
      </w:pPr>
    </w:p>
    <w:p w14:paraId="64F63D15" w14:textId="77777777" w:rsidR="00B05B09" w:rsidRDefault="00B05B09"/>
    <w:p w14:paraId="55924B29" w14:textId="77777777" w:rsidR="00B05B09" w:rsidRDefault="00B05B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2483" w14:textId="433A4F1E" w:rsidR="00C44172" w:rsidRDefault="00471F42">
    <w:pPr>
      <w:pStyle w:val="Footer"/>
    </w:pPr>
    <w:r>
      <w:t>Department of Agriculture, Water and the Environment</w:t>
    </w:r>
  </w:p>
  <w:p w14:paraId="55E68DC8" w14:textId="77777777" w:rsidR="00C44172" w:rsidRDefault="00531246">
    <w:pPr>
      <w:pStyle w:val="Footer"/>
    </w:pPr>
    <w:r>
      <w:fldChar w:fldCharType="begin"/>
    </w:r>
    <w:r>
      <w:instrText xml:space="preserve"> PAGE   \* MERGEFORMAT </w:instrText>
    </w:r>
    <w:r>
      <w:fldChar w:fldCharType="separate"/>
    </w:r>
    <w:r w:rsidR="00002884">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AF1E6" w14:textId="77777777" w:rsidR="00B05B09" w:rsidRDefault="00B05B09">
      <w:r>
        <w:separator/>
      </w:r>
    </w:p>
    <w:p w14:paraId="417ECD03" w14:textId="77777777" w:rsidR="00B05B09" w:rsidRDefault="00B05B09"/>
    <w:p w14:paraId="388BB85E" w14:textId="77777777" w:rsidR="00B05B09" w:rsidRDefault="00B05B09"/>
  </w:footnote>
  <w:footnote w:type="continuationSeparator" w:id="0">
    <w:p w14:paraId="477CCC88" w14:textId="77777777" w:rsidR="00B05B09" w:rsidRDefault="00B05B09">
      <w:r>
        <w:continuationSeparator/>
      </w:r>
    </w:p>
    <w:p w14:paraId="19BF548D" w14:textId="77777777" w:rsidR="00B05B09" w:rsidRDefault="00B05B09"/>
    <w:p w14:paraId="5C1B6237" w14:textId="77777777" w:rsidR="00B05B09" w:rsidRDefault="00B05B09"/>
  </w:footnote>
  <w:footnote w:type="continuationNotice" w:id="1">
    <w:p w14:paraId="3944E088" w14:textId="77777777" w:rsidR="00B05B09" w:rsidRDefault="00B05B09">
      <w:pPr>
        <w:pStyle w:val="Footer"/>
      </w:pPr>
    </w:p>
    <w:p w14:paraId="226698DA" w14:textId="77777777" w:rsidR="00B05B09" w:rsidRDefault="00B05B09"/>
    <w:p w14:paraId="550295B2" w14:textId="77777777" w:rsidR="00B05B09" w:rsidRDefault="00B05B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86E78" w14:textId="77777777" w:rsidR="00C44172" w:rsidRPr="0059404A" w:rsidRDefault="005802E0" w:rsidP="0059404A">
    <w:pPr>
      <w:pStyle w:val="Header"/>
    </w:pPr>
    <w:r w:rsidRPr="005802E0">
      <w:t xml:space="preserve">Infection with </w:t>
    </w:r>
    <w:proofErr w:type="spellStart"/>
    <w:r w:rsidRPr="005802E0">
      <w:rPr>
        <w:rStyle w:val="Emphasis"/>
      </w:rPr>
      <w:t>Xenohaliotis</w:t>
    </w:r>
    <w:proofErr w:type="spellEnd"/>
    <w:r w:rsidRPr="005802E0">
      <w:rPr>
        <w:rStyle w:val="Emphasis"/>
      </w:rPr>
      <w:t xml:space="preserve"> </w:t>
    </w:r>
    <w:proofErr w:type="spellStart"/>
    <w:r w:rsidRPr="005802E0">
      <w:rPr>
        <w:rStyle w:val="Emphasis"/>
      </w:rPr>
      <w:t>californiensis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446A6" w14:textId="77777777" w:rsidR="00C44172" w:rsidRDefault="00531246">
    <w:pPr>
      <w:pStyle w:val="Header"/>
      <w:jc w:val="left"/>
    </w:pPr>
    <w:r>
      <w:rPr>
        <w:noProof/>
        <w:lang w:eastAsia="en-AU"/>
      </w:rPr>
      <w:drawing>
        <wp:anchor distT="0" distB="0" distL="114300" distR="114300" simplePos="0" relativeHeight="251658240" behindDoc="1" locked="0" layoutInCell="1" allowOverlap="1" wp14:anchorId="671DC5E6" wp14:editId="76CF67E2">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02884"/>
    <w:rsid w:val="0001487D"/>
    <w:rsid w:val="000153DC"/>
    <w:rsid w:val="00017F3E"/>
    <w:rsid w:val="00053E09"/>
    <w:rsid w:val="0006771D"/>
    <w:rsid w:val="00082042"/>
    <w:rsid w:val="00097D8F"/>
    <w:rsid w:val="000A0583"/>
    <w:rsid w:val="000B513F"/>
    <w:rsid w:val="000E251E"/>
    <w:rsid w:val="00101A80"/>
    <w:rsid w:val="001265C4"/>
    <w:rsid w:val="001369B0"/>
    <w:rsid w:val="001604CC"/>
    <w:rsid w:val="00162D75"/>
    <w:rsid w:val="0016424E"/>
    <w:rsid w:val="00171F82"/>
    <w:rsid w:val="001777B1"/>
    <w:rsid w:val="0019255A"/>
    <w:rsid w:val="00202F4F"/>
    <w:rsid w:val="00207080"/>
    <w:rsid w:val="002076B9"/>
    <w:rsid w:val="00220EE7"/>
    <w:rsid w:val="002728A6"/>
    <w:rsid w:val="002B7C08"/>
    <w:rsid w:val="002D3F45"/>
    <w:rsid w:val="002E27C0"/>
    <w:rsid w:val="002E6A82"/>
    <w:rsid w:val="002F345B"/>
    <w:rsid w:val="002F6EEA"/>
    <w:rsid w:val="0030227C"/>
    <w:rsid w:val="00303933"/>
    <w:rsid w:val="003134F5"/>
    <w:rsid w:val="00320396"/>
    <w:rsid w:val="00320457"/>
    <w:rsid w:val="00323C0E"/>
    <w:rsid w:val="00330F38"/>
    <w:rsid w:val="0033794E"/>
    <w:rsid w:val="003557D5"/>
    <w:rsid w:val="0037186B"/>
    <w:rsid w:val="00376223"/>
    <w:rsid w:val="0038710A"/>
    <w:rsid w:val="00396DA9"/>
    <w:rsid w:val="003B5EC8"/>
    <w:rsid w:val="003B6C32"/>
    <w:rsid w:val="003C4AF9"/>
    <w:rsid w:val="003C5731"/>
    <w:rsid w:val="003D1AA4"/>
    <w:rsid w:val="003D2908"/>
    <w:rsid w:val="003D3752"/>
    <w:rsid w:val="003D37D1"/>
    <w:rsid w:val="004118DB"/>
    <w:rsid w:val="0044761E"/>
    <w:rsid w:val="0046310B"/>
    <w:rsid w:val="00471F42"/>
    <w:rsid w:val="004815EC"/>
    <w:rsid w:val="00484088"/>
    <w:rsid w:val="004B5625"/>
    <w:rsid w:val="004D3547"/>
    <w:rsid w:val="004F0A1C"/>
    <w:rsid w:val="004F37B4"/>
    <w:rsid w:val="00505EE0"/>
    <w:rsid w:val="00507134"/>
    <w:rsid w:val="005253F6"/>
    <w:rsid w:val="00531246"/>
    <w:rsid w:val="00531365"/>
    <w:rsid w:val="00537B0E"/>
    <w:rsid w:val="00573D8D"/>
    <w:rsid w:val="005802E0"/>
    <w:rsid w:val="0059404A"/>
    <w:rsid w:val="005A2E4E"/>
    <w:rsid w:val="005E6228"/>
    <w:rsid w:val="005F4A1C"/>
    <w:rsid w:val="00604673"/>
    <w:rsid w:val="00610724"/>
    <w:rsid w:val="00624925"/>
    <w:rsid w:val="00644893"/>
    <w:rsid w:val="00673293"/>
    <w:rsid w:val="006738EC"/>
    <w:rsid w:val="00674BC2"/>
    <w:rsid w:val="00683F18"/>
    <w:rsid w:val="00696575"/>
    <w:rsid w:val="006A5C9A"/>
    <w:rsid w:val="006F2F45"/>
    <w:rsid w:val="006F7505"/>
    <w:rsid w:val="007062A4"/>
    <w:rsid w:val="007423AD"/>
    <w:rsid w:val="007467E6"/>
    <w:rsid w:val="007470A9"/>
    <w:rsid w:val="0075083C"/>
    <w:rsid w:val="007756F0"/>
    <w:rsid w:val="0079613A"/>
    <w:rsid w:val="007A7C1E"/>
    <w:rsid w:val="007B59C0"/>
    <w:rsid w:val="00840C2B"/>
    <w:rsid w:val="00854755"/>
    <w:rsid w:val="00866460"/>
    <w:rsid w:val="008A2F27"/>
    <w:rsid w:val="008A3D24"/>
    <w:rsid w:val="008B5B8B"/>
    <w:rsid w:val="008C011E"/>
    <w:rsid w:val="008F6BF7"/>
    <w:rsid w:val="00921C48"/>
    <w:rsid w:val="00922C4F"/>
    <w:rsid w:val="009274E8"/>
    <w:rsid w:val="009375DE"/>
    <w:rsid w:val="00975B12"/>
    <w:rsid w:val="009B0FF4"/>
    <w:rsid w:val="009B445F"/>
    <w:rsid w:val="009F02CC"/>
    <w:rsid w:val="00A06C19"/>
    <w:rsid w:val="00A240E4"/>
    <w:rsid w:val="00A271B9"/>
    <w:rsid w:val="00A27CA1"/>
    <w:rsid w:val="00A613D3"/>
    <w:rsid w:val="00A62C71"/>
    <w:rsid w:val="00A637CF"/>
    <w:rsid w:val="00A869DF"/>
    <w:rsid w:val="00A90B1F"/>
    <w:rsid w:val="00AA3F18"/>
    <w:rsid w:val="00AB608C"/>
    <w:rsid w:val="00AB6914"/>
    <w:rsid w:val="00AB7487"/>
    <w:rsid w:val="00AC3185"/>
    <w:rsid w:val="00AF36FA"/>
    <w:rsid w:val="00B02D05"/>
    <w:rsid w:val="00B0544F"/>
    <w:rsid w:val="00B05B09"/>
    <w:rsid w:val="00B404C5"/>
    <w:rsid w:val="00B45525"/>
    <w:rsid w:val="00B643D6"/>
    <w:rsid w:val="00B80037"/>
    <w:rsid w:val="00B83A87"/>
    <w:rsid w:val="00B95EBB"/>
    <w:rsid w:val="00BA2518"/>
    <w:rsid w:val="00BC53E9"/>
    <w:rsid w:val="00BD1040"/>
    <w:rsid w:val="00BE4897"/>
    <w:rsid w:val="00BE6CA6"/>
    <w:rsid w:val="00BF28C8"/>
    <w:rsid w:val="00BF7635"/>
    <w:rsid w:val="00C00AFC"/>
    <w:rsid w:val="00C01B28"/>
    <w:rsid w:val="00C11A6B"/>
    <w:rsid w:val="00C175E1"/>
    <w:rsid w:val="00C44172"/>
    <w:rsid w:val="00C61410"/>
    <w:rsid w:val="00C917D2"/>
    <w:rsid w:val="00C91856"/>
    <w:rsid w:val="00C9301A"/>
    <w:rsid w:val="00C976D1"/>
    <w:rsid w:val="00CE5A6E"/>
    <w:rsid w:val="00CF48F0"/>
    <w:rsid w:val="00D04367"/>
    <w:rsid w:val="00D11318"/>
    <w:rsid w:val="00D14B34"/>
    <w:rsid w:val="00D156D8"/>
    <w:rsid w:val="00D514F3"/>
    <w:rsid w:val="00D736FF"/>
    <w:rsid w:val="00D92D5C"/>
    <w:rsid w:val="00DA08F6"/>
    <w:rsid w:val="00DB5BD7"/>
    <w:rsid w:val="00DC3B11"/>
    <w:rsid w:val="00DD14AC"/>
    <w:rsid w:val="00DE35CF"/>
    <w:rsid w:val="00E327F8"/>
    <w:rsid w:val="00E34E68"/>
    <w:rsid w:val="00E43E7C"/>
    <w:rsid w:val="00E5347A"/>
    <w:rsid w:val="00E75363"/>
    <w:rsid w:val="00EA4607"/>
    <w:rsid w:val="00EA775B"/>
    <w:rsid w:val="00EB51C8"/>
    <w:rsid w:val="00EB561E"/>
    <w:rsid w:val="00ED225D"/>
    <w:rsid w:val="00F31087"/>
    <w:rsid w:val="00F54E6B"/>
    <w:rsid w:val="00F62561"/>
    <w:rsid w:val="00F75EB2"/>
    <w:rsid w:val="00F82F16"/>
    <w:rsid w:val="00F87577"/>
    <w:rsid w:val="00F87887"/>
    <w:rsid w:val="00FB0D3A"/>
    <w:rsid w:val="00FF2E8C"/>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520934"/>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oie.int/en/international-standard-setting/aquatic-manual/access-onlin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efas.co.uk/international-database-on-aquatic-animal-diseases/disease-data/?id=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abi.org/ISC/datasheet/90287" TargetMode="External"/><Relationship Id="rId20" Type="http://schemas.openxmlformats.org/officeDocument/2006/relationships/hyperlink" Target="http://www.agriculture.gov.au/pests-diseases-weeds/aquat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AH@agricul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3951EFFA-D47C-403F-97C7-B7794378C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8</TotalTime>
  <Pages>6</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Infection with Xenohaliotis californiensis</vt:lpstr>
    </vt:vector>
  </TitlesOfParts>
  <Company>Department of Agriculture Fisheries &amp; Forestry</Company>
  <LinksUpToDate>false</LinksUpToDate>
  <CharactersWithSpaces>7297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Xenohaliotis californiensis</dc:title>
  <dc:creator>Department of Agriculture</dc:creator>
  <cp:lastModifiedBy>Caldwell, Louise</cp:lastModifiedBy>
  <cp:revision>10</cp:revision>
  <cp:lastPrinted>2020-03-13T01:14:00Z</cp:lastPrinted>
  <dcterms:created xsi:type="dcterms:W3CDTF">2019-09-05T06:14:00Z</dcterms:created>
  <dcterms:modified xsi:type="dcterms:W3CDTF">2020-03-13T01:19:00Z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