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8A508" w14:textId="1008091A" w:rsidR="00C44172" w:rsidRPr="00C12454" w:rsidRDefault="00802404" w:rsidP="0030227C">
      <w:pPr>
        <w:pStyle w:val="Heading1"/>
      </w:pPr>
      <w:r w:rsidRPr="00951593">
        <w:t xml:space="preserve">Infection with </w:t>
      </w:r>
      <w:r>
        <w:t>yellowhead virus genotype</w:t>
      </w:r>
      <w:r w:rsidR="001B715C">
        <w:t> </w:t>
      </w:r>
      <w:r>
        <w:t>1</w:t>
      </w:r>
      <w:r w:rsidRPr="00AC77DB">
        <w:t xml:space="preserve"> </w:t>
      </w:r>
      <w:r w:rsidR="006838D3">
        <w:t>(</w:t>
      </w:r>
      <w:r>
        <w:t>YHV1)</w:t>
      </w:r>
    </w:p>
    <w:p w14:paraId="05804C63" w14:textId="304BC68B" w:rsidR="003C5633" w:rsidRDefault="003C5633">
      <w:pPr>
        <w:pStyle w:val="Subtitle"/>
      </w:pPr>
      <w:r w:rsidRPr="00813264">
        <w:rPr>
          <w:sz w:val="24"/>
          <w:szCs w:val="24"/>
        </w:rPr>
        <w:t xml:space="preserve">Also known </w:t>
      </w:r>
      <w:r w:rsidR="008E3B6E">
        <w:rPr>
          <w:sz w:val="24"/>
          <w:szCs w:val="24"/>
        </w:rPr>
        <w:t xml:space="preserve">as </w:t>
      </w:r>
      <w:r w:rsidR="00802404">
        <w:rPr>
          <w:sz w:val="24"/>
          <w:szCs w:val="24"/>
        </w:rPr>
        <w:t>yellowhead disease</w:t>
      </w:r>
    </w:p>
    <w:p w14:paraId="233003AB" w14:textId="77777777" w:rsidR="00C44172" w:rsidRPr="002B7C08" w:rsidRDefault="00531246">
      <w:pPr>
        <w:pStyle w:val="Subtitle"/>
      </w:pPr>
      <w:r w:rsidRPr="002B7C08">
        <w:t xml:space="preserve">From </w:t>
      </w:r>
      <w:r w:rsidRPr="002B7C08">
        <w:rPr>
          <w:rStyle w:val="Emphasis"/>
        </w:rPr>
        <w:t>Aquatic animal diseases significant to Australia: identification field guide</w:t>
      </w:r>
      <w:r w:rsidRPr="002B7C08">
        <w:t>, 5th edition</w:t>
      </w:r>
    </w:p>
    <w:p w14:paraId="02C488CE" w14:textId="7CA76A3E" w:rsidR="00103F34" w:rsidRDefault="00103F34" w:rsidP="00802404">
      <w:pPr>
        <w:pStyle w:val="Caption"/>
        <w:tabs>
          <w:tab w:val="left" w:pos="7177"/>
        </w:tabs>
      </w:pPr>
      <w:bookmarkStart w:id="0" w:name="_Ref10549149"/>
      <w:r>
        <w:t xml:space="preserve">Figure </w:t>
      </w:r>
      <w:r>
        <w:rPr>
          <w:noProof/>
        </w:rPr>
        <w:fldChar w:fldCharType="begin"/>
      </w:r>
      <w:r>
        <w:rPr>
          <w:noProof/>
        </w:rPr>
        <w:instrText xml:space="preserve"> SEQ Figure \* ARABIC </w:instrText>
      </w:r>
      <w:r>
        <w:rPr>
          <w:noProof/>
        </w:rPr>
        <w:fldChar w:fldCharType="separate"/>
      </w:r>
      <w:r w:rsidR="00167161">
        <w:rPr>
          <w:noProof/>
        </w:rPr>
        <w:t>1</w:t>
      </w:r>
      <w:r>
        <w:rPr>
          <w:noProof/>
        </w:rPr>
        <w:fldChar w:fldCharType="end"/>
      </w:r>
      <w:bookmarkEnd w:id="0"/>
      <w:r>
        <w:t xml:space="preserve"> </w:t>
      </w:r>
      <w:r w:rsidR="00802404" w:rsidRPr="00802404">
        <w:t>Yellowhead disease in giant black tiger prawns (</w:t>
      </w:r>
      <w:r w:rsidR="00EC61DE" w:rsidRPr="00EC61DE">
        <w:rPr>
          <w:rStyle w:val="Emphasis"/>
        </w:rPr>
        <w:t>Penaeus</w:t>
      </w:r>
      <w:r w:rsidR="004C632D">
        <w:rPr>
          <w:rStyle w:val="Emphasis"/>
        </w:rPr>
        <w:t> </w:t>
      </w:r>
      <w:r w:rsidR="00EC61DE" w:rsidRPr="00EC61DE">
        <w:rPr>
          <w:rStyle w:val="Emphasis"/>
        </w:rPr>
        <w:t>monodon</w:t>
      </w:r>
      <w:r w:rsidR="00802404" w:rsidRPr="00802404">
        <w:t>)</w:t>
      </w:r>
    </w:p>
    <w:p w14:paraId="48C106C0" w14:textId="23A723F7" w:rsidR="00103F34" w:rsidRDefault="00802404" w:rsidP="00103F34">
      <w:pPr>
        <w:ind w:right="-2"/>
      </w:pPr>
      <w:r>
        <w:rPr>
          <w:noProof/>
          <w:lang w:eastAsia="en-AU"/>
        </w:rPr>
        <w:drawing>
          <wp:inline distT="0" distB="0" distL="0" distR="0" wp14:anchorId="5E1B8A87" wp14:editId="4AC8E77B">
            <wp:extent cx="3600000" cy="3268800"/>
            <wp:effectExtent l="0" t="0" r="635" b="8255"/>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head-1.jpg"/>
                    <pic:cNvPicPr/>
                  </pic:nvPicPr>
                  <pic:blipFill>
                    <a:blip r:embed="rId11" cstate="print">
                      <a:extLst>
                        <a:ext uri="{28A0092B-C50C-407E-A947-70E740481C1C}">
                          <a14:useLocalDpi xmlns:a14="http://schemas.microsoft.com/office/drawing/2010/main"/>
                        </a:ext>
                      </a:extLst>
                    </a:blip>
                    <a:stretch>
                      <a:fillRect/>
                    </a:stretch>
                  </pic:blipFill>
                  <pic:spPr>
                    <a:xfrm>
                      <a:off x="0" y="0"/>
                      <a:ext cx="3600000" cy="3268800"/>
                    </a:xfrm>
                    <a:prstGeom prst="rect">
                      <a:avLst/>
                    </a:prstGeom>
                  </pic:spPr>
                </pic:pic>
              </a:graphicData>
            </a:graphic>
          </wp:inline>
        </w:drawing>
      </w:r>
    </w:p>
    <w:p w14:paraId="4751CFEF" w14:textId="6662E9E4" w:rsidR="00802404" w:rsidRDefault="00802404" w:rsidP="00802404">
      <w:pPr>
        <w:pStyle w:val="FigureTableNoteSource"/>
      </w:pPr>
      <w:r>
        <w:t xml:space="preserve">Note: </w:t>
      </w:r>
      <w:r w:rsidR="0065726B">
        <w:t>Infected prawns (left) show pale yellow heads.</w:t>
      </w:r>
    </w:p>
    <w:p w14:paraId="417EE68A" w14:textId="28A2D546" w:rsidR="00103F34" w:rsidRDefault="00802404" w:rsidP="00802404">
      <w:pPr>
        <w:pStyle w:val="FigureTableNoteSource"/>
      </w:pPr>
      <w:r>
        <w:t>Source: DV Lightner</w:t>
      </w:r>
    </w:p>
    <w:p w14:paraId="602C694A" w14:textId="77777777" w:rsidR="00C44172" w:rsidRDefault="00531246">
      <w:pPr>
        <w:pStyle w:val="Heading2"/>
      </w:pPr>
      <w:r>
        <w:t>Signs of disease</w:t>
      </w:r>
    </w:p>
    <w:p w14:paraId="22D03319" w14:textId="77777777" w:rsidR="00C44172" w:rsidRDefault="00531246">
      <w:pPr>
        <w:rPr>
          <w:lang w:eastAsia="ja-JP"/>
        </w:rPr>
      </w:pPr>
      <w:r w:rsidRPr="00AB144D">
        <w:rPr>
          <w:lang w:eastAsia="ja-JP"/>
        </w:rPr>
        <w:t>Important</w:t>
      </w:r>
      <w:r>
        <w:rPr>
          <w:lang w:eastAsia="ja-JP"/>
        </w:rPr>
        <w:t>: Animals with this disease may show one or more of these signs, but the pathogen may still be present in the absence of any signs.</w:t>
      </w:r>
    </w:p>
    <w:p w14:paraId="2844F92F" w14:textId="77777777" w:rsidR="00C44172" w:rsidRDefault="00531246">
      <w:pPr>
        <w:rPr>
          <w:lang w:eastAsia="ja-JP"/>
        </w:rPr>
      </w:pPr>
      <w:r>
        <w:rPr>
          <w:lang w:eastAsia="ja-JP"/>
        </w:rPr>
        <w:t>Disease signs at the farm, tank or pond level are:</w:t>
      </w:r>
    </w:p>
    <w:p w14:paraId="67049C0E" w14:textId="77777777" w:rsidR="00802404" w:rsidRDefault="00802404" w:rsidP="00802404">
      <w:pPr>
        <w:pStyle w:val="ListBullet"/>
        <w:rPr>
          <w:lang w:eastAsia="ja-JP"/>
        </w:rPr>
      </w:pPr>
      <w:r>
        <w:rPr>
          <w:lang w:eastAsia="ja-JP"/>
        </w:rPr>
        <w:t>aggregations of moribund prawns near the water surface at the edge of the rearing pond or tank</w:t>
      </w:r>
    </w:p>
    <w:p w14:paraId="36E3C297" w14:textId="5E4CCAE7" w:rsidR="00802404" w:rsidRDefault="00802404" w:rsidP="00802404">
      <w:pPr>
        <w:pStyle w:val="ListBullet"/>
        <w:rPr>
          <w:lang w:eastAsia="ja-JP"/>
        </w:rPr>
      </w:pPr>
      <w:r>
        <w:rPr>
          <w:lang w:eastAsia="ja-JP"/>
        </w:rPr>
        <w:t>abnormally high feeding rate of infected 5</w:t>
      </w:r>
      <w:r w:rsidR="00D82BEA">
        <w:rPr>
          <w:lang w:eastAsia="ja-JP"/>
        </w:rPr>
        <w:t>g</w:t>
      </w:r>
      <w:r w:rsidR="001B715C">
        <w:rPr>
          <w:lang w:eastAsia="ja-JP"/>
        </w:rPr>
        <w:t> </w:t>
      </w:r>
      <w:r w:rsidR="00EC61DE">
        <w:rPr>
          <w:lang w:eastAsia="ja-JP"/>
        </w:rPr>
        <w:t xml:space="preserve">to </w:t>
      </w:r>
      <w:r>
        <w:rPr>
          <w:lang w:eastAsia="ja-JP"/>
        </w:rPr>
        <w:t>15g prawns for several days and then cessation of feeding</w:t>
      </w:r>
    </w:p>
    <w:p w14:paraId="78B97A45" w14:textId="506B229B" w:rsidR="000720A6" w:rsidRDefault="00802404" w:rsidP="00CA44E4">
      <w:pPr>
        <w:pStyle w:val="ListBullet"/>
        <w:rPr>
          <w:lang w:eastAsia="ja-JP"/>
        </w:rPr>
      </w:pPr>
      <w:r>
        <w:rPr>
          <w:lang w:eastAsia="ja-JP"/>
        </w:rPr>
        <w:t>mass mortality (up to</w:t>
      </w:r>
      <w:r w:rsidR="001B715C">
        <w:rPr>
          <w:lang w:eastAsia="ja-JP"/>
        </w:rPr>
        <w:t> </w:t>
      </w:r>
      <w:r>
        <w:rPr>
          <w:lang w:eastAsia="ja-JP"/>
        </w:rPr>
        <w:t xml:space="preserve">100%) </w:t>
      </w:r>
      <w:r w:rsidR="0065726B">
        <w:rPr>
          <w:lang w:eastAsia="ja-JP"/>
        </w:rPr>
        <w:t xml:space="preserve">occurring </w:t>
      </w:r>
      <w:r>
        <w:rPr>
          <w:lang w:eastAsia="ja-JP"/>
        </w:rPr>
        <w:t>2</w:t>
      </w:r>
      <w:r w:rsidR="001B715C">
        <w:rPr>
          <w:lang w:eastAsia="ja-JP"/>
        </w:rPr>
        <w:t> </w:t>
      </w:r>
      <w:r w:rsidR="00EC61DE">
        <w:rPr>
          <w:lang w:eastAsia="ja-JP"/>
        </w:rPr>
        <w:t xml:space="preserve">to </w:t>
      </w:r>
      <w:r>
        <w:rPr>
          <w:lang w:eastAsia="ja-JP"/>
        </w:rPr>
        <w:t>4</w:t>
      </w:r>
      <w:r w:rsidR="001B715C">
        <w:rPr>
          <w:lang w:eastAsia="ja-JP"/>
        </w:rPr>
        <w:t> </w:t>
      </w:r>
      <w:r>
        <w:rPr>
          <w:lang w:eastAsia="ja-JP"/>
        </w:rPr>
        <w:t xml:space="preserve">days after cessation of </w:t>
      </w:r>
      <w:r w:rsidR="00CA44E4">
        <w:rPr>
          <w:lang w:eastAsia="ja-JP"/>
        </w:rPr>
        <w:t>feeding.</w:t>
      </w:r>
    </w:p>
    <w:p w14:paraId="7E94ABF6" w14:textId="77777777" w:rsidR="000720A6" w:rsidRDefault="000720A6" w:rsidP="000720A6">
      <w:pPr>
        <w:rPr>
          <w:lang w:eastAsia="ja-JP"/>
        </w:rPr>
      </w:pPr>
      <w:r>
        <w:rPr>
          <w:lang w:eastAsia="ja-JP"/>
        </w:rPr>
        <w:t xml:space="preserve">Gross </w:t>
      </w:r>
      <w:r w:rsidRPr="000720A6">
        <w:t>pathological</w:t>
      </w:r>
      <w:r>
        <w:rPr>
          <w:lang w:eastAsia="ja-JP"/>
        </w:rPr>
        <w:t xml:space="preserve"> signs are:</w:t>
      </w:r>
    </w:p>
    <w:p w14:paraId="1A8B8388" w14:textId="77777777" w:rsidR="00CA44E4" w:rsidRDefault="00CA44E4" w:rsidP="00CA44E4">
      <w:pPr>
        <w:pStyle w:val="ListBullet"/>
        <w:rPr>
          <w:lang w:eastAsia="ja-JP"/>
        </w:rPr>
      </w:pPr>
      <w:r>
        <w:rPr>
          <w:lang w:eastAsia="ja-JP"/>
        </w:rPr>
        <w:t>yellowing of the cephalothorax and general bleaching of the body</w:t>
      </w:r>
    </w:p>
    <w:p w14:paraId="7541AE47" w14:textId="77777777" w:rsidR="00CA44E4" w:rsidRDefault="00CA44E4" w:rsidP="00CA44E4">
      <w:pPr>
        <w:pStyle w:val="ListBullet"/>
        <w:rPr>
          <w:lang w:eastAsia="ja-JP"/>
        </w:rPr>
      </w:pPr>
      <w:r>
        <w:rPr>
          <w:lang w:eastAsia="ja-JP"/>
        </w:rPr>
        <w:t>white, yellow or brown gills</w:t>
      </w:r>
    </w:p>
    <w:p w14:paraId="73C7CAA2" w14:textId="77777777" w:rsidR="00CA44E4" w:rsidRDefault="00CA44E4" w:rsidP="00CA44E4">
      <w:pPr>
        <w:pStyle w:val="ListBullet"/>
        <w:rPr>
          <w:lang w:eastAsia="ja-JP"/>
        </w:rPr>
      </w:pPr>
      <w:r>
        <w:rPr>
          <w:lang w:eastAsia="ja-JP"/>
        </w:rPr>
        <w:t>exceptionally soft digestive gland compared with normal</w:t>
      </w:r>
    </w:p>
    <w:p w14:paraId="5CAABFD1" w14:textId="52B597F8" w:rsidR="000720A6" w:rsidRDefault="00CA44E4" w:rsidP="00CA44E4">
      <w:pPr>
        <w:pStyle w:val="ListBullet"/>
        <w:rPr>
          <w:lang w:eastAsia="ja-JP"/>
        </w:rPr>
      </w:pPr>
      <w:r>
        <w:rPr>
          <w:lang w:eastAsia="ja-JP"/>
        </w:rPr>
        <w:t>yellow, swollen digestive gland, making the head appear yellow</w:t>
      </w:r>
      <w:r w:rsidR="000720A6">
        <w:rPr>
          <w:lang w:eastAsia="ja-JP"/>
        </w:rPr>
        <w:t>.</w:t>
      </w:r>
    </w:p>
    <w:p w14:paraId="5F8D2E9E" w14:textId="77777777" w:rsidR="000720A6" w:rsidRDefault="000720A6" w:rsidP="00225286">
      <w:pPr>
        <w:keepNext/>
        <w:rPr>
          <w:lang w:eastAsia="ja-JP"/>
        </w:rPr>
      </w:pPr>
      <w:r w:rsidRPr="000720A6">
        <w:lastRenderedPageBreak/>
        <w:t>Microscopic pathological</w:t>
      </w:r>
      <w:r>
        <w:rPr>
          <w:lang w:eastAsia="ja-JP"/>
        </w:rPr>
        <w:t xml:space="preserve"> signs are:</w:t>
      </w:r>
    </w:p>
    <w:p w14:paraId="5B70C9D1" w14:textId="18654476" w:rsidR="005E6228" w:rsidRPr="005E6228" w:rsidRDefault="00CA44E4" w:rsidP="00CA44E4">
      <w:pPr>
        <w:pStyle w:val="ListBullet"/>
        <w:rPr>
          <w:lang w:eastAsia="ja-JP"/>
        </w:rPr>
      </w:pPr>
      <w:r w:rsidRPr="00CA44E4">
        <w:rPr>
          <w:lang w:eastAsia="ja-JP"/>
        </w:rPr>
        <w:t>moderate to large numbers of deeply basophilic, evenly stained, spherical, cytoplasmic inclusions within tissues of ectodermal and mesodermal origin.</w:t>
      </w:r>
    </w:p>
    <w:p w14:paraId="7453957B" w14:textId="77777777" w:rsidR="00C44172" w:rsidRDefault="00531246" w:rsidP="00CA44E4">
      <w:pPr>
        <w:pStyle w:val="Heading2"/>
      </w:pPr>
      <w:r>
        <w:t>Disease agent</w:t>
      </w:r>
    </w:p>
    <w:p w14:paraId="6961A0EE" w14:textId="0520C6D4" w:rsidR="00103F34" w:rsidRDefault="00CA44E4" w:rsidP="00103F34">
      <w:r w:rsidRPr="00CA44E4">
        <w:t>Yellowhead disease is caused by infection with yellowhead virus genotype</w:t>
      </w:r>
      <w:r w:rsidR="001B715C">
        <w:t> </w:t>
      </w:r>
      <w:r w:rsidRPr="00CA44E4">
        <w:t>1</w:t>
      </w:r>
      <w:r w:rsidR="0065726B">
        <w:t xml:space="preserve"> (YHV1),</w:t>
      </w:r>
      <w:r w:rsidRPr="00CA44E4">
        <w:t xml:space="preserve"> a corona-like RNA virus in the genus </w:t>
      </w:r>
      <w:proofErr w:type="spellStart"/>
      <w:r w:rsidRPr="00CA44E4">
        <w:rPr>
          <w:rStyle w:val="Emphasis"/>
        </w:rPr>
        <w:t>Okavirus</w:t>
      </w:r>
      <w:proofErr w:type="spellEnd"/>
      <w:r w:rsidRPr="00CA44E4">
        <w:t xml:space="preserve">, family </w:t>
      </w:r>
      <w:proofErr w:type="spellStart"/>
      <w:r w:rsidRPr="00CA44E4">
        <w:rPr>
          <w:rStyle w:val="Emphasis"/>
        </w:rPr>
        <w:t>Roniviridae</w:t>
      </w:r>
      <w:proofErr w:type="spellEnd"/>
      <w:r w:rsidRPr="00CA44E4">
        <w:t xml:space="preserve"> and order </w:t>
      </w:r>
      <w:proofErr w:type="spellStart"/>
      <w:r w:rsidRPr="00CA44E4">
        <w:t>Nidovirales</w:t>
      </w:r>
      <w:proofErr w:type="spellEnd"/>
      <w:r w:rsidRPr="00CA44E4">
        <w:t>. YHV1 is one of at least 10</w:t>
      </w:r>
      <w:r w:rsidR="001B715C">
        <w:t> </w:t>
      </w:r>
      <w:r w:rsidRPr="00CA44E4">
        <w:t>genotypes in the yellowhead complex of viruses and is the only known agent of yellowhead disease. Gill-associated virus</w:t>
      </w:r>
      <w:r w:rsidR="0005147F">
        <w:t xml:space="preserve"> (GAV)</w:t>
      </w:r>
      <w:r w:rsidRPr="00CA44E4">
        <w:t xml:space="preserve"> is designated as genotype</w:t>
      </w:r>
      <w:r w:rsidR="001B715C">
        <w:t> </w:t>
      </w:r>
      <w:r w:rsidRPr="00CA44E4">
        <w:t>2 (covered separately within the field guide). Several other known genotypes in the complex (genotypes 3</w:t>
      </w:r>
      <w:r w:rsidR="001B715C">
        <w:t> </w:t>
      </w:r>
      <w:r w:rsidR="00EC61DE">
        <w:t>to</w:t>
      </w:r>
      <w:r w:rsidR="001B715C">
        <w:t> </w:t>
      </w:r>
      <w:r w:rsidRPr="00CA44E4">
        <w:t>10) occur commonly in black tiger prawns (</w:t>
      </w:r>
      <w:r w:rsidR="00EC61DE" w:rsidRPr="00EC61DE">
        <w:rPr>
          <w:rStyle w:val="Emphasis"/>
        </w:rPr>
        <w:t>Penaeus monodon</w:t>
      </w:r>
      <w:r w:rsidRPr="00CA44E4">
        <w:t>) in East Africa, Asia and Australia</w:t>
      </w:r>
      <w:r w:rsidR="004C632D">
        <w:t>. M</w:t>
      </w:r>
      <w:r w:rsidRPr="00CA44E4">
        <w:t xml:space="preserve">ost of these </w:t>
      </w:r>
      <w:r w:rsidR="00225286">
        <w:t xml:space="preserve">other genotypes </w:t>
      </w:r>
      <w:r w:rsidRPr="00CA44E4">
        <w:t>are rarely or never associated with disease.</w:t>
      </w:r>
    </w:p>
    <w:p w14:paraId="51365B2F" w14:textId="77777777" w:rsidR="00C44172" w:rsidRDefault="00531246" w:rsidP="004F1649">
      <w:pPr>
        <w:pStyle w:val="Heading2"/>
        <w:keepLines/>
      </w:pPr>
      <w:r>
        <w:t>Host range</w:t>
      </w:r>
    </w:p>
    <w:p w14:paraId="2403ED81" w14:textId="76A1B055" w:rsidR="00C4226D" w:rsidRPr="00C4226D" w:rsidRDefault="0065726B" w:rsidP="00C4226D">
      <w:pPr>
        <w:rPr>
          <w:lang w:eastAsia="ja-JP"/>
        </w:rPr>
      </w:pPr>
      <w:r>
        <w:rPr>
          <w:lang w:eastAsia="ja-JP"/>
        </w:rPr>
        <w:t>YHV1</w:t>
      </w:r>
      <w:r w:rsidR="00CA44E4" w:rsidRPr="00CA44E4">
        <w:rPr>
          <w:lang w:eastAsia="ja-JP"/>
        </w:rPr>
        <w:t xml:space="preserve"> is highly infectious for most known species of cultivated penaeid prawns. There are variations in the susceptibility of different species to disease. Laboratory trials have shown that YHV1 can cause high mortality in black tiger prawns, Pacific white shrimp, Pacific blue shrimp, northern brown shrimp, northern pink shrimp, </w:t>
      </w:r>
      <w:proofErr w:type="spellStart"/>
      <w:r w:rsidR="00CA44E4" w:rsidRPr="00CA44E4">
        <w:rPr>
          <w:lang w:eastAsia="ja-JP"/>
        </w:rPr>
        <w:t>Sunda</w:t>
      </w:r>
      <w:proofErr w:type="spellEnd"/>
      <w:r w:rsidR="00CA44E4" w:rsidRPr="00CA44E4">
        <w:rPr>
          <w:lang w:eastAsia="ja-JP"/>
        </w:rPr>
        <w:t xml:space="preserve"> river prawns, mysid shrimp and barred estuarine shrimp. Until proven otherwise, it should be assumed that most penaeid prawns worldwide are susceptible to infection with </w:t>
      </w:r>
      <w:r>
        <w:rPr>
          <w:lang w:eastAsia="ja-JP"/>
        </w:rPr>
        <w:t>YHV1</w:t>
      </w:r>
      <w:r w:rsidR="00CA44E4" w:rsidRPr="00CA44E4">
        <w:rPr>
          <w:lang w:eastAsia="ja-JP"/>
        </w:rPr>
        <w:t>.</w:t>
      </w:r>
    </w:p>
    <w:p w14:paraId="32572490" w14:textId="7B3739AA" w:rsidR="00C44172" w:rsidRDefault="00531246" w:rsidP="00125AAE">
      <w:pPr>
        <w:pStyle w:val="Caption"/>
        <w:keepLines/>
      </w:pPr>
      <w:r>
        <w:t xml:space="preserve">Table </w:t>
      </w:r>
      <w:r>
        <w:rPr>
          <w:noProof/>
        </w:rPr>
        <w:fldChar w:fldCharType="begin"/>
      </w:r>
      <w:r>
        <w:rPr>
          <w:noProof/>
        </w:rPr>
        <w:instrText xml:space="preserve"> SEQ Table \* ARABIC </w:instrText>
      </w:r>
      <w:r>
        <w:rPr>
          <w:noProof/>
        </w:rPr>
        <w:fldChar w:fldCharType="separate"/>
      </w:r>
      <w:r w:rsidR="00167161">
        <w:rPr>
          <w:noProof/>
        </w:rPr>
        <w:t>1</w:t>
      </w:r>
      <w:r>
        <w:rPr>
          <w:noProof/>
        </w:rPr>
        <w:fldChar w:fldCharType="end"/>
      </w:r>
      <w:r>
        <w:t xml:space="preserve"> Species known to be susceptible to</w:t>
      </w:r>
      <w:r w:rsidR="00C4226D">
        <w:t xml:space="preserve"> </w:t>
      </w:r>
      <w:r w:rsidR="00CA44E4" w:rsidRPr="00CA44E4">
        <w:t>infection</w:t>
      </w:r>
      <w:r w:rsidR="002F412D">
        <w:t xml:space="preserve"> with</w:t>
      </w:r>
      <w:r w:rsidR="00CA44E4" w:rsidRPr="00CA44E4">
        <w:t xml:space="preserve"> YHV1</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C44172" w14:paraId="216409A4" w14:textId="77777777" w:rsidTr="00FF5B0D">
        <w:trPr>
          <w:cantSplit/>
          <w:trHeight w:val="300"/>
          <w:tblHeader/>
        </w:trPr>
        <w:tc>
          <w:tcPr>
            <w:tcW w:w="2500" w:type="pct"/>
            <w:tcBorders>
              <w:top w:val="single" w:sz="4" w:space="0" w:color="auto"/>
              <w:bottom w:val="single" w:sz="4" w:space="0" w:color="auto"/>
            </w:tcBorders>
            <w:noWrap/>
          </w:tcPr>
          <w:p w14:paraId="54228838" w14:textId="77777777" w:rsidR="00C44172" w:rsidRDefault="00531246">
            <w:pPr>
              <w:pStyle w:val="TableHeading"/>
            </w:pPr>
            <w:r>
              <w:t>Common name</w:t>
            </w:r>
          </w:p>
        </w:tc>
        <w:tc>
          <w:tcPr>
            <w:tcW w:w="2500" w:type="pct"/>
            <w:tcBorders>
              <w:top w:val="single" w:sz="4" w:space="0" w:color="auto"/>
              <w:bottom w:val="single" w:sz="4" w:space="0" w:color="auto"/>
            </w:tcBorders>
            <w:noWrap/>
          </w:tcPr>
          <w:p w14:paraId="4BD0B95D" w14:textId="77777777" w:rsidR="00C44172" w:rsidRDefault="00531246">
            <w:pPr>
              <w:pStyle w:val="TableHeading"/>
            </w:pPr>
            <w:r>
              <w:t>Scientific name</w:t>
            </w:r>
          </w:p>
        </w:tc>
      </w:tr>
      <w:tr w:rsidR="00CA44E4" w14:paraId="5EC04288" w14:textId="77777777" w:rsidTr="00FF5B0D">
        <w:trPr>
          <w:cantSplit/>
          <w:trHeight w:val="315"/>
        </w:trPr>
        <w:tc>
          <w:tcPr>
            <w:tcW w:w="2500" w:type="pct"/>
            <w:tcBorders>
              <w:top w:val="single" w:sz="4" w:space="0" w:color="auto"/>
            </w:tcBorders>
            <w:noWrap/>
          </w:tcPr>
          <w:p w14:paraId="15D29ECA" w14:textId="123283EA" w:rsidR="00CA44E4" w:rsidRDefault="00CA44E4" w:rsidP="00CA44E4">
            <w:pPr>
              <w:pStyle w:val="TableText"/>
            </w:pPr>
            <w:r w:rsidRPr="00FD7890">
              <w:t>Barred estuarine shrimp</w:t>
            </w:r>
          </w:p>
        </w:tc>
        <w:tc>
          <w:tcPr>
            <w:tcW w:w="2500" w:type="pct"/>
            <w:tcBorders>
              <w:top w:val="single" w:sz="4" w:space="0" w:color="auto"/>
            </w:tcBorders>
            <w:noWrap/>
          </w:tcPr>
          <w:p w14:paraId="4C22666D" w14:textId="67D9C8B6" w:rsidR="00CA44E4" w:rsidRPr="00CA44E4" w:rsidRDefault="00CA44E4" w:rsidP="00CA44E4">
            <w:pPr>
              <w:pStyle w:val="TableText"/>
              <w:rPr>
                <w:rStyle w:val="Emphasis"/>
              </w:rPr>
            </w:pPr>
            <w:proofErr w:type="spellStart"/>
            <w:r w:rsidRPr="00CA44E4">
              <w:rPr>
                <w:rStyle w:val="Emphasis"/>
              </w:rPr>
              <w:t>Palaemon</w:t>
            </w:r>
            <w:proofErr w:type="spellEnd"/>
            <w:r w:rsidRPr="00CA44E4">
              <w:rPr>
                <w:rStyle w:val="Emphasis"/>
              </w:rPr>
              <w:t xml:space="preserve"> </w:t>
            </w:r>
            <w:proofErr w:type="spellStart"/>
            <w:r w:rsidRPr="00CA44E4">
              <w:rPr>
                <w:rStyle w:val="Emphasis"/>
              </w:rPr>
              <w:t>serrifer</w:t>
            </w:r>
            <w:proofErr w:type="spellEnd"/>
          </w:p>
        </w:tc>
      </w:tr>
      <w:tr w:rsidR="00CA44E4" w14:paraId="23833C94" w14:textId="77777777" w:rsidTr="00FF5B0D">
        <w:trPr>
          <w:cantSplit/>
          <w:trHeight w:val="315"/>
        </w:trPr>
        <w:tc>
          <w:tcPr>
            <w:tcW w:w="2500" w:type="pct"/>
            <w:noWrap/>
          </w:tcPr>
          <w:p w14:paraId="10C53A92" w14:textId="2F67725A" w:rsidR="00CA44E4" w:rsidRDefault="00CA44E4" w:rsidP="00CA44E4">
            <w:pPr>
              <w:pStyle w:val="TableText"/>
            </w:pPr>
            <w:r w:rsidRPr="00FD7890">
              <w:t xml:space="preserve">Black tiger </w:t>
            </w:r>
            <w:proofErr w:type="spellStart"/>
            <w:r w:rsidRPr="00FD7890">
              <w:t>prawn</w:t>
            </w:r>
            <w:r w:rsidRPr="00CA44E4">
              <w:rPr>
                <w:vertAlign w:val="superscript"/>
              </w:rPr>
              <w:t>a</w:t>
            </w:r>
            <w:proofErr w:type="spellEnd"/>
          </w:p>
        </w:tc>
        <w:tc>
          <w:tcPr>
            <w:tcW w:w="2500" w:type="pct"/>
            <w:noWrap/>
          </w:tcPr>
          <w:p w14:paraId="79649A60" w14:textId="05D1C6A2" w:rsidR="00CA44E4" w:rsidRPr="00CA44E4" w:rsidRDefault="00EC61DE" w:rsidP="00CA44E4">
            <w:pPr>
              <w:pStyle w:val="TableText"/>
              <w:rPr>
                <w:rStyle w:val="Emphasis"/>
                <w:rFonts w:eastAsia="SimSun"/>
              </w:rPr>
            </w:pPr>
            <w:r w:rsidRPr="00EC61DE">
              <w:rPr>
                <w:rStyle w:val="Emphasis"/>
              </w:rPr>
              <w:t>Penaeus monodon</w:t>
            </w:r>
          </w:p>
        </w:tc>
      </w:tr>
      <w:tr w:rsidR="00CA44E4" w14:paraId="7B3712D5" w14:textId="77777777" w:rsidTr="00FF5B0D">
        <w:trPr>
          <w:cantSplit/>
          <w:trHeight w:val="315"/>
        </w:trPr>
        <w:tc>
          <w:tcPr>
            <w:tcW w:w="2500" w:type="pct"/>
            <w:noWrap/>
          </w:tcPr>
          <w:p w14:paraId="7CB7BC39" w14:textId="7F624DA7" w:rsidR="00CA44E4" w:rsidRDefault="00CA44E4" w:rsidP="00CA44E4">
            <w:pPr>
              <w:pStyle w:val="TableText"/>
            </w:pPr>
            <w:r w:rsidRPr="00FD7890">
              <w:t>Brown tiger prawn</w:t>
            </w:r>
          </w:p>
        </w:tc>
        <w:tc>
          <w:tcPr>
            <w:tcW w:w="2500" w:type="pct"/>
            <w:noWrap/>
          </w:tcPr>
          <w:p w14:paraId="2FBCDB55" w14:textId="23800713" w:rsidR="00CA44E4" w:rsidRPr="00CA44E4" w:rsidRDefault="00CA44E4" w:rsidP="00CA44E4">
            <w:pPr>
              <w:pStyle w:val="TableText"/>
              <w:rPr>
                <w:rStyle w:val="Emphasis"/>
                <w:rFonts w:eastAsia="SimSun"/>
              </w:rPr>
            </w:pPr>
            <w:r w:rsidRPr="00CA44E4">
              <w:rPr>
                <w:rStyle w:val="Emphasis"/>
              </w:rPr>
              <w:t xml:space="preserve">Penaeus </w:t>
            </w:r>
            <w:proofErr w:type="spellStart"/>
            <w:r w:rsidRPr="00CA44E4">
              <w:rPr>
                <w:rStyle w:val="Emphasis"/>
              </w:rPr>
              <w:t>esculentus</w:t>
            </w:r>
            <w:proofErr w:type="spellEnd"/>
          </w:p>
        </w:tc>
      </w:tr>
      <w:tr w:rsidR="00CA44E4" w14:paraId="4B4784D6" w14:textId="77777777" w:rsidTr="00FF5B0D">
        <w:trPr>
          <w:cantSplit/>
          <w:trHeight w:val="315"/>
        </w:trPr>
        <w:tc>
          <w:tcPr>
            <w:tcW w:w="2500" w:type="pct"/>
            <w:noWrap/>
          </w:tcPr>
          <w:p w14:paraId="0ADA761C" w14:textId="60FC7F13" w:rsidR="00CA44E4" w:rsidRDefault="00CA44E4" w:rsidP="00CA44E4">
            <w:pPr>
              <w:pStyle w:val="TableText"/>
            </w:pPr>
            <w:proofErr w:type="spellStart"/>
            <w:r w:rsidRPr="00FD7890">
              <w:t>Daggerblade</w:t>
            </w:r>
            <w:proofErr w:type="spellEnd"/>
            <w:r w:rsidRPr="00FD7890">
              <w:t xml:space="preserve"> grass shrimp</w:t>
            </w:r>
          </w:p>
        </w:tc>
        <w:tc>
          <w:tcPr>
            <w:tcW w:w="2500" w:type="pct"/>
            <w:noWrap/>
          </w:tcPr>
          <w:p w14:paraId="79F1C60B" w14:textId="71911DBA" w:rsidR="00CA44E4" w:rsidRPr="00CA44E4" w:rsidRDefault="002F0B76" w:rsidP="00CA44E4">
            <w:pPr>
              <w:pStyle w:val="TableText"/>
              <w:rPr>
                <w:rStyle w:val="Emphasis"/>
                <w:rFonts w:eastAsia="SimSun"/>
              </w:rPr>
            </w:pPr>
            <w:proofErr w:type="spellStart"/>
            <w:r>
              <w:rPr>
                <w:rStyle w:val="Emphasis"/>
              </w:rPr>
              <w:t>Paleamon</w:t>
            </w:r>
            <w:proofErr w:type="spellEnd"/>
            <w:r>
              <w:rPr>
                <w:rStyle w:val="Emphasis"/>
              </w:rPr>
              <w:t xml:space="preserve"> </w:t>
            </w:r>
            <w:r w:rsidR="00CA44E4" w:rsidRPr="00CA44E4">
              <w:rPr>
                <w:rStyle w:val="Emphasis"/>
              </w:rPr>
              <w:t>pugio</w:t>
            </w:r>
          </w:p>
        </w:tc>
      </w:tr>
      <w:tr w:rsidR="00CA44E4" w14:paraId="3EAA8DD0" w14:textId="77777777" w:rsidTr="00FF5B0D">
        <w:trPr>
          <w:cantSplit/>
          <w:trHeight w:val="315"/>
        </w:trPr>
        <w:tc>
          <w:tcPr>
            <w:tcW w:w="2500" w:type="pct"/>
            <w:noWrap/>
          </w:tcPr>
          <w:p w14:paraId="52D5CDB5" w14:textId="526AEF68" w:rsidR="00CA44E4" w:rsidRPr="00AF598E" w:rsidRDefault="00CA44E4" w:rsidP="00CA44E4">
            <w:pPr>
              <w:pStyle w:val="TableText"/>
            </w:pPr>
            <w:r w:rsidRPr="00FD7890">
              <w:t>Giant freshwater prawn</w:t>
            </w:r>
          </w:p>
        </w:tc>
        <w:tc>
          <w:tcPr>
            <w:tcW w:w="2500" w:type="pct"/>
            <w:noWrap/>
          </w:tcPr>
          <w:p w14:paraId="6F417ECE" w14:textId="288F0616" w:rsidR="00CA44E4" w:rsidRPr="00CA44E4" w:rsidRDefault="00CA44E4" w:rsidP="00CA44E4">
            <w:pPr>
              <w:pStyle w:val="TableText"/>
              <w:rPr>
                <w:rStyle w:val="Emphasis"/>
              </w:rPr>
            </w:pPr>
            <w:proofErr w:type="spellStart"/>
            <w:r w:rsidRPr="00CA44E4">
              <w:rPr>
                <w:rStyle w:val="Emphasis"/>
              </w:rPr>
              <w:t>Macrobrachium</w:t>
            </w:r>
            <w:proofErr w:type="spellEnd"/>
            <w:r w:rsidRPr="00CA44E4">
              <w:rPr>
                <w:rStyle w:val="Emphasis"/>
              </w:rPr>
              <w:t xml:space="preserve"> </w:t>
            </w:r>
            <w:proofErr w:type="spellStart"/>
            <w:r w:rsidRPr="00CA44E4">
              <w:rPr>
                <w:rStyle w:val="Emphasis"/>
              </w:rPr>
              <w:t>rosenbergii</w:t>
            </w:r>
            <w:proofErr w:type="spellEnd"/>
          </w:p>
        </w:tc>
      </w:tr>
      <w:tr w:rsidR="00CA44E4" w14:paraId="4421E9A3" w14:textId="77777777" w:rsidTr="00FF5B0D">
        <w:trPr>
          <w:cantSplit/>
          <w:trHeight w:val="315"/>
        </w:trPr>
        <w:tc>
          <w:tcPr>
            <w:tcW w:w="2500" w:type="pct"/>
            <w:noWrap/>
          </w:tcPr>
          <w:p w14:paraId="4F8D8FD4" w14:textId="3EE5E831" w:rsidR="00CA44E4" w:rsidRPr="00AF598E" w:rsidRDefault="00CA44E4" w:rsidP="00CA44E4">
            <w:pPr>
              <w:pStyle w:val="TableText"/>
            </w:pPr>
            <w:proofErr w:type="spellStart"/>
            <w:r w:rsidRPr="00FD7890">
              <w:t>Greentail</w:t>
            </w:r>
            <w:proofErr w:type="spellEnd"/>
            <w:r w:rsidRPr="00FD7890">
              <w:t xml:space="preserve"> prawn</w:t>
            </w:r>
          </w:p>
        </w:tc>
        <w:tc>
          <w:tcPr>
            <w:tcW w:w="2500" w:type="pct"/>
            <w:noWrap/>
          </w:tcPr>
          <w:p w14:paraId="04D395AE" w14:textId="243F4046" w:rsidR="00CA44E4" w:rsidRPr="00CA44E4" w:rsidRDefault="00CA44E4" w:rsidP="00CA44E4">
            <w:pPr>
              <w:pStyle w:val="TableText"/>
              <w:rPr>
                <w:rStyle w:val="Emphasis"/>
              </w:rPr>
            </w:pPr>
            <w:proofErr w:type="spellStart"/>
            <w:r w:rsidRPr="00CA44E4">
              <w:rPr>
                <w:rStyle w:val="Emphasis"/>
              </w:rPr>
              <w:t>Metapenaeus</w:t>
            </w:r>
            <w:proofErr w:type="spellEnd"/>
            <w:r w:rsidRPr="00CA44E4">
              <w:rPr>
                <w:rStyle w:val="Emphasis"/>
              </w:rPr>
              <w:t xml:space="preserve"> </w:t>
            </w:r>
            <w:proofErr w:type="spellStart"/>
            <w:r w:rsidRPr="00CA44E4">
              <w:rPr>
                <w:rStyle w:val="Emphasis"/>
              </w:rPr>
              <w:t>bennettae</w:t>
            </w:r>
            <w:proofErr w:type="spellEnd"/>
          </w:p>
        </w:tc>
      </w:tr>
      <w:tr w:rsidR="00CA44E4" w14:paraId="5AE77E82" w14:textId="77777777" w:rsidTr="00FF5B0D">
        <w:trPr>
          <w:cantSplit/>
          <w:trHeight w:val="315"/>
        </w:trPr>
        <w:tc>
          <w:tcPr>
            <w:tcW w:w="2500" w:type="pct"/>
            <w:noWrap/>
          </w:tcPr>
          <w:p w14:paraId="33A86750" w14:textId="02465488" w:rsidR="00CA44E4" w:rsidRPr="00AF598E" w:rsidRDefault="00CA44E4" w:rsidP="00CA44E4">
            <w:pPr>
              <w:pStyle w:val="TableText"/>
            </w:pPr>
            <w:r w:rsidRPr="00FD7890">
              <w:t xml:space="preserve">Gulf banana </w:t>
            </w:r>
            <w:proofErr w:type="spellStart"/>
            <w:r w:rsidRPr="00FD7890">
              <w:t>prawn</w:t>
            </w:r>
            <w:r w:rsidRPr="00CA44E4">
              <w:rPr>
                <w:vertAlign w:val="superscript"/>
              </w:rPr>
              <w:t>a</w:t>
            </w:r>
            <w:proofErr w:type="spellEnd"/>
          </w:p>
        </w:tc>
        <w:tc>
          <w:tcPr>
            <w:tcW w:w="2500" w:type="pct"/>
            <w:noWrap/>
          </w:tcPr>
          <w:p w14:paraId="5E9024FA" w14:textId="1EFA610C" w:rsidR="00CA44E4" w:rsidRPr="00CA44E4" w:rsidRDefault="002F0B76" w:rsidP="00CA44E4">
            <w:pPr>
              <w:pStyle w:val="TableText"/>
              <w:rPr>
                <w:rStyle w:val="Emphasis"/>
              </w:rPr>
            </w:pPr>
            <w:r w:rsidRPr="003D3752">
              <w:rPr>
                <w:rStyle w:val="Emphasis"/>
              </w:rPr>
              <w:t>Penaeus</w:t>
            </w:r>
            <w:r>
              <w:t xml:space="preserve"> </w:t>
            </w:r>
            <w:r w:rsidRPr="004E3E2A">
              <w:rPr>
                <w:rStyle w:val="Emphasis"/>
              </w:rPr>
              <w:t>(</w:t>
            </w:r>
            <w:proofErr w:type="spellStart"/>
            <w:r w:rsidR="00CA44E4" w:rsidRPr="00CA44E4">
              <w:rPr>
                <w:rStyle w:val="Emphasis"/>
              </w:rPr>
              <w:t>Fenneropenaeus</w:t>
            </w:r>
            <w:proofErr w:type="spellEnd"/>
            <w:r>
              <w:rPr>
                <w:rStyle w:val="Emphasis"/>
              </w:rPr>
              <w:t>)</w:t>
            </w:r>
            <w:r w:rsidR="00CA44E4" w:rsidRPr="00CA44E4">
              <w:rPr>
                <w:rStyle w:val="Emphasis"/>
              </w:rPr>
              <w:t xml:space="preserve"> </w:t>
            </w:r>
            <w:proofErr w:type="spellStart"/>
            <w:r w:rsidR="00CA44E4" w:rsidRPr="00CA44E4">
              <w:rPr>
                <w:rStyle w:val="Emphasis"/>
              </w:rPr>
              <w:t>merguiensis</w:t>
            </w:r>
            <w:proofErr w:type="spellEnd"/>
          </w:p>
        </w:tc>
      </w:tr>
      <w:tr w:rsidR="00CA44E4" w14:paraId="35BB3FF7" w14:textId="77777777" w:rsidTr="00FF5B0D">
        <w:trPr>
          <w:cantSplit/>
          <w:trHeight w:val="315"/>
        </w:trPr>
        <w:tc>
          <w:tcPr>
            <w:tcW w:w="2500" w:type="pct"/>
            <w:noWrap/>
          </w:tcPr>
          <w:p w14:paraId="38795102" w14:textId="3FDCEDFC" w:rsidR="00CA44E4" w:rsidRPr="00AF598E" w:rsidRDefault="00CA44E4" w:rsidP="00CA44E4">
            <w:pPr>
              <w:pStyle w:val="TableText"/>
            </w:pPr>
            <w:r w:rsidRPr="00FD7890">
              <w:t xml:space="preserve">Jelly </w:t>
            </w:r>
            <w:proofErr w:type="spellStart"/>
            <w:r w:rsidRPr="00FD7890">
              <w:t>prawns</w:t>
            </w:r>
            <w:r w:rsidRPr="00CA44E4">
              <w:rPr>
                <w:vertAlign w:val="superscript"/>
              </w:rPr>
              <w:t>a</w:t>
            </w:r>
            <w:proofErr w:type="spellEnd"/>
          </w:p>
        </w:tc>
        <w:tc>
          <w:tcPr>
            <w:tcW w:w="2500" w:type="pct"/>
            <w:noWrap/>
          </w:tcPr>
          <w:p w14:paraId="212579B8" w14:textId="4CE08FBE" w:rsidR="00CA44E4" w:rsidRPr="001B715C" w:rsidRDefault="00CA44E4" w:rsidP="001B715C">
            <w:pPr>
              <w:pStyle w:val="TableText"/>
              <w:rPr>
                <w:rStyle w:val="Emphasis"/>
                <w:i w:val="0"/>
                <w:iCs w:val="0"/>
              </w:rPr>
            </w:pPr>
            <w:proofErr w:type="spellStart"/>
            <w:r w:rsidRPr="00CA44E4">
              <w:rPr>
                <w:rStyle w:val="Emphasis"/>
              </w:rPr>
              <w:t>Acetes</w:t>
            </w:r>
            <w:proofErr w:type="spellEnd"/>
            <w:r w:rsidRPr="00FD7890">
              <w:t xml:space="preserve"> spp.</w:t>
            </w:r>
          </w:p>
        </w:tc>
      </w:tr>
      <w:tr w:rsidR="00CA44E4" w14:paraId="3608B602" w14:textId="77777777" w:rsidTr="00FF5B0D">
        <w:trPr>
          <w:cantSplit/>
          <w:trHeight w:val="315"/>
        </w:trPr>
        <w:tc>
          <w:tcPr>
            <w:tcW w:w="2500" w:type="pct"/>
            <w:noWrap/>
          </w:tcPr>
          <w:p w14:paraId="323EE0D9" w14:textId="10C33695" w:rsidR="00CA44E4" w:rsidRPr="00AF598E" w:rsidRDefault="00CA44E4" w:rsidP="00CA44E4">
            <w:pPr>
              <w:pStyle w:val="TableText"/>
            </w:pPr>
            <w:proofErr w:type="spellStart"/>
            <w:r w:rsidRPr="00FD7890">
              <w:t>Kuruma</w:t>
            </w:r>
            <w:proofErr w:type="spellEnd"/>
            <w:r w:rsidRPr="00FD7890">
              <w:t xml:space="preserve"> </w:t>
            </w:r>
            <w:proofErr w:type="spellStart"/>
            <w:r w:rsidRPr="00FD7890">
              <w:t>prawn</w:t>
            </w:r>
            <w:r w:rsidRPr="00CA44E4">
              <w:rPr>
                <w:vertAlign w:val="superscript"/>
              </w:rPr>
              <w:t>a</w:t>
            </w:r>
            <w:proofErr w:type="spellEnd"/>
          </w:p>
        </w:tc>
        <w:tc>
          <w:tcPr>
            <w:tcW w:w="2500" w:type="pct"/>
            <w:noWrap/>
          </w:tcPr>
          <w:p w14:paraId="3144C365" w14:textId="23137D2E" w:rsidR="00CA44E4" w:rsidRPr="00CA44E4" w:rsidRDefault="002F0B76" w:rsidP="00CA44E4">
            <w:pPr>
              <w:pStyle w:val="TableText"/>
              <w:rPr>
                <w:rStyle w:val="Emphasis"/>
              </w:rPr>
            </w:pPr>
            <w:r w:rsidRPr="003D3752">
              <w:rPr>
                <w:rStyle w:val="Emphasis"/>
              </w:rPr>
              <w:t>Penaeus</w:t>
            </w:r>
            <w:r>
              <w:t xml:space="preserve"> </w:t>
            </w:r>
            <w:r w:rsidRPr="004E3E2A">
              <w:rPr>
                <w:rStyle w:val="Emphasis"/>
              </w:rPr>
              <w:t>(</w:t>
            </w:r>
            <w:proofErr w:type="spellStart"/>
            <w:r w:rsidR="00CA44E4" w:rsidRPr="00CA44E4">
              <w:rPr>
                <w:rStyle w:val="Emphasis"/>
              </w:rPr>
              <w:t>Marsupenaeus</w:t>
            </w:r>
            <w:proofErr w:type="spellEnd"/>
            <w:r>
              <w:rPr>
                <w:rStyle w:val="Emphasis"/>
              </w:rPr>
              <w:t>)</w:t>
            </w:r>
            <w:r w:rsidR="00CA44E4" w:rsidRPr="00CA44E4">
              <w:rPr>
                <w:rStyle w:val="Emphasis"/>
              </w:rPr>
              <w:t xml:space="preserve"> japonicus</w:t>
            </w:r>
          </w:p>
        </w:tc>
      </w:tr>
      <w:tr w:rsidR="00CA44E4" w14:paraId="3FECB0D9" w14:textId="77777777" w:rsidTr="00FF5B0D">
        <w:trPr>
          <w:cantSplit/>
          <w:trHeight w:val="315"/>
        </w:trPr>
        <w:tc>
          <w:tcPr>
            <w:tcW w:w="2500" w:type="pct"/>
            <w:noWrap/>
          </w:tcPr>
          <w:p w14:paraId="6F402D5D" w14:textId="4780691D" w:rsidR="00CA44E4" w:rsidRPr="00AF598E" w:rsidRDefault="00CA44E4" w:rsidP="00CA44E4">
            <w:pPr>
              <w:pStyle w:val="TableText"/>
            </w:pPr>
            <w:r w:rsidRPr="00FD7890">
              <w:t>Mississippi grass shrimp</w:t>
            </w:r>
          </w:p>
        </w:tc>
        <w:tc>
          <w:tcPr>
            <w:tcW w:w="2500" w:type="pct"/>
            <w:noWrap/>
          </w:tcPr>
          <w:p w14:paraId="0C194159" w14:textId="672E5B6F" w:rsidR="00CA44E4" w:rsidRPr="00CA44E4" w:rsidRDefault="002F0B76" w:rsidP="00CA44E4">
            <w:pPr>
              <w:pStyle w:val="TableText"/>
              <w:rPr>
                <w:rStyle w:val="Emphasis"/>
              </w:rPr>
            </w:pPr>
            <w:proofErr w:type="spellStart"/>
            <w:r>
              <w:rPr>
                <w:rStyle w:val="Emphasis"/>
              </w:rPr>
              <w:t>Palaemon</w:t>
            </w:r>
            <w:proofErr w:type="spellEnd"/>
            <w:r>
              <w:rPr>
                <w:rStyle w:val="Emphasis"/>
              </w:rPr>
              <w:t xml:space="preserve"> </w:t>
            </w:r>
            <w:proofErr w:type="spellStart"/>
            <w:r w:rsidR="00CA44E4" w:rsidRPr="00CA44E4">
              <w:rPr>
                <w:rStyle w:val="Emphasis"/>
              </w:rPr>
              <w:t>kadiakensis</w:t>
            </w:r>
            <w:proofErr w:type="spellEnd"/>
          </w:p>
        </w:tc>
      </w:tr>
      <w:tr w:rsidR="00CA44E4" w14:paraId="136E35C1" w14:textId="77777777" w:rsidTr="00FF5B0D">
        <w:trPr>
          <w:cantSplit/>
          <w:trHeight w:val="315"/>
        </w:trPr>
        <w:tc>
          <w:tcPr>
            <w:tcW w:w="2500" w:type="pct"/>
            <w:noWrap/>
          </w:tcPr>
          <w:p w14:paraId="27C6F552" w14:textId="3C6418F9" w:rsidR="00CA44E4" w:rsidRDefault="00CA44E4" w:rsidP="00CA44E4">
            <w:pPr>
              <w:pStyle w:val="TableText"/>
            </w:pPr>
            <w:r w:rsidRPr="00FD7890">
              <w:t xml:space="preserve">Mysid </w:t>
            </w:r>
            <w:proofErr w:type="spellStart"/>
            <w:r w:rsidRPr="00FD7890">
              <w:t>shrimp</w:t>
            </w:r>
            <w:r w:rsidRPr="00CA44E4">
              <w:rPr>
                <w:vertAlign w:val="superscript"/>
              </w:rPr>
              <w:t>a</w:t>
            </w:r>
            <w:proofErr w:type="spellEnd"/>
          </w:p>
        </w:tc>
        <w:tc>
          <w:tcPr>
            <w:tcW w:w="2500" w:type="pct"/>
            <w:noWrap/>
          </w:tcPr>
          <w:p w14:paraId="16BE090F" w14:textId="1BD4A6B7" w:rsidR="00CA44E4" w:rsidRPr="00CA44E4" w:rsidRDefault="00CA44E4" w:rsidP="00CA44E4">
            <w:pPr>
              <w:pStyle w:val="TableText"/>
              <w:rPr>
                <w:rStyle w:val="Emphasis"/>
              </w:rPr>
            </w:pPr>
            <w:proofErr w:type="spellStart"/>
            <w:r w:rsidRPr="00CA44E4">
              <w:rPr>
                <w:rStyle w:val="Emphasis"/>
              </w:rPr>
              <w:t>Palaemon</w:t>
            </w:r>
            <w:proofErr w:type="spellEnd"/>
            <w:r w:rsidRPr="00CA44E4">
              <w:rPr>
                <w:rStyle w:val="Emphasis"/>
              </w:rPr>
              <w:t xml:space="preserve"> </w:t>
            </w:r>
            <w:proofErr w:type="spellStart"/>
            <w:r w:rsidRPr="00CA44E4">
              <w:rPr>
                <w:rStyle w:val="Emphasis"/>
              </w:rPr>
              <w:t>styliferus</w:t>
            </w:r>
            <w:proofErr w:type="spellEnd"/>
          </w:p>
        </w:tc>
      </w:tr>
      <w:tr w:rsidR="00CA44E4" w14:paraId="47F83321" w14:textId="77777777" w:rsidTr="00FF5B0D">
        <w:trPr>
          <w:cantSplit/>
          <w:trHeight w:val="315"/>
        </w:trPr>
        <w:tc>
          <w:tcPr>
            <w:tcW w:w="2500" w:type="pct"/>
            <w:noWrap/>
          </w:tcPr>
          <w:p w14:paraId="27B7655A" w14:textId="21BA8C78" w:rsidR="00CA44E4" w:rsidRDefault="00CA44E4" w:rsidP="00CA44E4">
            <w:pPr>
              <w:pStyle w:val="TableText"/>
            </w:pPr>
            <w:r w:rsidRPr="00FD7890">
              <w:t>Northern brown shrimp</w:t>
            </w:r>
          </w:p>
        </w:tc>
        <w:tc>
          <w:tcPr>
            <w:tcW w:w="2500" w:type="pct"/>
            <w:noWrap/>
          </w:tcPr>
          <w:p w14:paraId="41B7EC7C" w14:textId="2E252AA4" w:rsidR="00CA44E4" w:rsidRPr="00CA44E4" w:rsidRDefault="00CA44E4" w:rsidP="00CA44E4">
            <w:pPr>
              <w:pStyle w:val="TableText"/>
              <w:rPr>
                <w:rStyle w:val="Emphasis"/>
              </w:rPr>
            </w:pPr>
            <w:r w:rsidRPr="00CA44E4">
              <w:rPr>
                <w:rStyle w:val="Emphasis"/>
              </w:rPr>
              <w:t>Penaeus (</w:t>
            </w:r>
            <w:proofErr w:type="spellStart"/>
            <w:r w:rsidRPr="00CA44E4">
              <w:rPr>
                <w:rStyle w:val="Emphasis"/>
              </w:rPr>
              <w:t>Farfantepenaeus</w:t>
            </w:r>
            <w:proofErr w:type="spellEnd"/>
            <w:r w:rsidRPr="00CA44E4">
              <w:rPr>
                <w:rStyle w:val="Emphasis"/>
              </w:rPr>
              <w:t xml:space="preserve">) </w:t>
            </w:r>
            <w:proofErr w:type="spellStart"/>
            <w:r w:rsidRPr="00CA44E4">
              <w:rPr>
                <w:rStyle w:val="Emphasis"/>
              </w:rPr>
              <w:t>aztecus</w:t>
            </w:r>
            <w:proofErr w:type="spellEnd"/>
          </w:p>
        </w:tc>
      </w:tr>
      <w:tr w:rsidR="00CA44E4" w14:paraId="752716FD" w14:textId="77777777" w:rsidTr="00FF5B0D">
        <w:trPr>
          <w:cantSplit/>
          <w:trHeight w:val="315"/>
        </w:trPr>
        <w:tc>
          <w:tcPr>
            <w:tcW w:w="2500" w:type="pct"/>
            <w:noWrap/>
          </w:tcPr>
          <w:p w14:paraId="012A267B" w14:textId="04A6897B" w:rsidR="00CA44E4" w:rsidRPr="00161A0B" w:rsidRDefault="00CA44E4" w:rsidP="00CA44E4">
            <w:pPr>
              <w:pStyle w:val="TableText"/>
            </w:pPr>
            <w:r w:rsidRPr="00FD7890">
              <w:t>Northern pink shrimp</w:t>
            </w:r>
          </w:p>
        </w:tc>
        <w:tc>
          <w:tcPr>
            <w:tcW w:w="2500" w:type="pct"/>
            <w:noWrap/>
          </w:tcPr>
          <w:p w14:paraId="4912E6A5" w14:textId="666E94E4" w:rsidR="00CA44E4" w:rsidRPr="00CA44E4" w:rsidRDefault="00CA44E4" w:rsidP="00CA44E4">
            <w:pPr>
              <w:pStyle w:val="TableText"/>
              <w:rPr>
                <w:rStyle w:val="Emphasis"/>
              </w:rPr>
            </w:pPr>
            <w:r w:rsidRPr="00CA44E4">
              <w:rPr>
                <w:rStyle w:val="Emphasis"/>
              </w:rPr>
              <w:t>Penaeus (</w:t>
            </w:r>
            <w:proofErr w:type="spellStart"/>
            <w:r w:rsidRPr="00CA44E4">
              <w:rPr>
                <w:rStyle w:val="Emphasis"/>
              </w:rPr>
              <w:t>Farfantepenaeus</w:t>
            </w:r>
            <w:proofErr w:type="spellEnd"/>
            <w:r w:rsidRPr="00CA44E4">
              <w:rPr>
                <w:rStyle w:val="Emphasis"/>
              </w:rPr>
              <w:t xml:space="preserve">) </w:t>
            </w:r>
            <w:proofErr w:type="spellStart"/>
            <w:r w:rsidRPr="00CA44E4">
              <w:rPr>
                <w:rStyle w:val="Emphasis"/>
              </w:rPr>
              <w:t>duorarum</w:t>
            </w:r>
            <w:proofErr w:type="spellEnd"/>
          </w:p>
        </w:tc>
      </w:tr>
      <w:tr w:rsidR="00CA44E4" w14:paraId="77583086" w14:textId="77777777" w:rsidTr="00FF5B0D">
        <w:trPr>
          <w:cantSplit/>
          <w:trHeight w:val="315"/>
        </w:trPr>
        <w:tc>
          <w:tcPr>
            <w:tcW w:w="2500" w:type="pct"/>
            <w:noWrap/>
          </w:tcPr>
          <w:p w14:paraId="77A9E569" w14:textId="24E545EA" w:rsidR="00CA44E4" w:rsidRPr="00161A0B" w:rsidRDefault="00CA44E4" w:rsidP="00CA44E4">
            <w:pPr>
              <w:pStyle w:val="TableText"/>
            </w:pPr>
            <w:r w:rsidRPr="00FD7890">
              <w:t xml:space="preserve">Northern white </w:t>
            </w:r>
            <w:proofErr w:type="spellStart"/>
            <w:r w:rsidRPr="00FD7890">
              <w:t>shrimp</w:t>
            </w:r>
            <w:r w:rsidRPr="00CA44E4">
              <w:rPr>
                <w:vertAlign w:val="superscript"/>
              </w:rPr>
              <w:t>a</w:t>
            </w:r>
            <w:proofErr w:type="spellEnd"/>
          </w:p>
        </w:tc>
        <w:tc>
          <w:tcPr>
            <w:tcW w:w="2500" w:type="pct"/>
            <w:noWrap/>
          </w:tcPr>
          <w:p w14:paraId="4BD2F6F0" w14:textId="1EDBAEDF" w:rsidR="00CA44E4" w:rsidRPr="00CA44E4" w:rsidRDefault="00CA44E4" w:rsidP="00CA44E4">
            <w:pPr>
              <w:pStyle w:val="TableText"/>
              <w:rPr>
                <w:rStyle w:val="Emphasis"/>
              </w:rPr>
            </w:pPr>
            <w:r w:rsidRPr="00CA44E4">
              <w:rPr>
                <w:rStyle w:val="Emphasis"/>
              </w:rPr>
              <w:t>Penaeus (</w:t>
            </w:r>
            <w:proofErr w:type="spellStart"/>
            <w:r w:rsidRPr="00CA44E4">
              <w:rPr>
                <w:rStyle w:val="Emphasis"/>
              </w:rPr>
              <w:t>Litopenaeus</w:t>
            </w:r>
            <w:proofErr w:type="spellEnd"/>
            <w:r w:rsidRPr="00CA44E4">
              <w:rPr>
                <w:rStyle w:val="Emphasis"/>
              </w:rPr>
              <w:t xml:space="preserve">) </w:t>
            </w:r>
            <w:proofErr w:type="spellStart"/>
            <w:r w:rsidRPr="00CA44E4">
              <w:rPr>
                <w:rStyle w:val="Emphasis"/>
              </w:rPr>
              <w:t>setiferus</w:t>
            </w:r>
            <w:proofErr w:type="spellEnd"/>
          </w:p>
        </w:tc>
      </w:tr>
      <w:tr w:rsidR="00CA44E4" w14:paraId="6864A288" w14:textId="77777777" w:rsidTr="00FF5B0D">
        <w:trPr>
          <w:cantSplit/>
          <w:trHeight w:val="315"/>
        </w:trPr>
        <w:tc>
          <w:tcPr>
            <w:tcW w:w="2500" w:type="pct"/>
            <w:noWrap/>
          </w:tcPr>
          <w:p w14:paraId="0D4A6EA2" w14:textId="10236721" w:rsidR="00CA44E4" w:rsidRPr="00161A0B" w:rsidRDefault="00CA44E4" w:rsidP="00CA44E4">
            <w:pPr>
              <w:pStyle w:val="TableText"/>
            </w:pPr>
            <w:r w:rsidRPr="00FD7890">
              <w:t>Pacific blue shrimp</w:t>
            </w:r>
          </w:p>
        </w:tc>
        <w:tc>
          <w:tcPr>
            <w:tcW w:w="2500" w:type="pct"/>
            <w:noWrap/>
          </w:tcPr>
          <w:p w14:paraId="7B82EA54" w14:textId="353E8987" w:rsidR="00CA44E4" w:rsidRPr="00CA44E4" w:rsidRDefault="00CA44E4" w:rsidP="00CA44E4">
            <w:pPr>
              <w:pStyle w:val="TableText"/>
              <w:rPr>
                <w:rStyle w:val="Emphasis"/>
              </w:rPr>
            </w:pPr>
            <w:r w:rsidRPr="00CA44E4">
              <w:rPr>
                <w:rStyle w:val="Emphasis"/>
              </w:rPr>
              <w:t>Penaeus (</w:t>
            </w:r>
            <w:proofErr w:type="spellStart"/>
            <w:r w:rsidRPr="00CA44E4">
              <w:rPr>
                <w:rStyle w:val="Emphasis"/>
              </w:rPr>
              <w:t>Litopenaeus</w:t>
            </w:r>
            <w:proofErr w:type="spellEnd"/>
            <w:r w:rsidRPr="00CA44E4">
              <w:rPr>
                <w:rStyle w:val="Emphasis"/>
              </w:rPr>
              <w:t xml:space="preserve">) </w:t>
            </w:r>
            <w:proofErr w:type="spellStart"/>
            <w:r w:rsidRPr="00CA44E4">
              <w:rPr>
                <w:rStyle w:val="Emphasis"/>
              </w:rPr>
              <w:t>stylirostris</w:t>
            </w:r>
            <w:proofErr w:type="spellEnd"/>
          </w:p>
        </w:tc>
      </w:tr>
      <w:tr w:rsidR="00CA44E4" w14:paraId="03B5D5B1" w14:textId="77777777" w:rsidTr="00FF5B0D">
        <w:trPr>
          <w:cantSplit/>
          <w:trHeight w:val="315"/>
        </w:trPr>
        <w:tc>
          <w:tcPr>
            <w:tcW w:w="2500" w:type="pct"/>
            <w:noWrap/>
          </w:tcPr>
          <w:p w14:paraId="77BC2BB8" w14:textId="0C4A68BB" w:rsidR="00CA44E4" w:rsidRPr="00161A0B" w:rsidRDefault="00CA44E4" w:rsidP="00CA44E4">
            <w:pPr>
              <w:pStyle w:val="TableText"/>
            </w:pPr>
            <w:r w:rsidRPr="00FD7890">
              <w:t>Pacific white shrimp</w:t>
            </w:r>
          </w:p>
        </w:tc>
        <w:tc>
          <w:tcPr>
            <w:tcW w:w="2500" w:type="pct"/>
            <w:noWrap/>
          </w:tcPr>
          <w:p w14:paraId="08E63CC4" w14:textId="30B6F4A5" w:rsidR="00CA44E4" w:rsidRPr="00CA44E4" w:rsidRDefault="00CA44E4" w:rsidP="00CA44E4">
            <w:pPr>
              <w:pStyle w:val="TableText"/>
              <w:rPr>
                <w:rStyle w:val="Emphasis"/>
              </w:rPr>
            </w:pPr>
            <w:r w:rsidRPr="00CA44E4">
              <w:rPr>
                <w:rStyle w:val="Emphasis"/>
              </w:rPr>
              <w:t>Penaeus (</w:t>
            </w:r>
            <w:proofErr w:type="spellStart"/>
            <w:r w:rsidRPr="00CA44E4">
              <w:rPr>
                <w:rStyle w:val="Emphasis"/>
              </w:rPr>
              <w:t>Litopenaeus</w:t>
            </w:r>
            <w:proofErr w:type="spellEnd"/>
            <w:r w:rsidRPr="00CA44E4">
              <w:rPr>
                <w:rStyle w:val="Emphasis"/>
              </w:rPr>
              <w:t xml:space="preserve">) </w:t>
            </w:r>
            <w:proofErr w:type="spellStart"/>
            <w:r w:rsidRPr="00CA44E4">
              <w:rPr>
                <w:rStyle w:val="Emphasis"/>
              </w:rPr>
              <w:t>vannamei</w:t>
            </w:r>
            <w:proofErr w:type="spellEnd"/>
          </w:p>
        </w:tc>
      </w:tr>
      <w:tr w:rsidR="00CA44E4" w14:paraId="2456ECBE" w14:textId="77777777" w:rsidTr="00FF5B0D">
        <w:trPr>
          <w:cantSplit/>
          <w:trHeight w:val="315"/>
        </w:trPr>
        <w:tc>
          <w:tcPr>
            <w:tcW w:w="2500" w:type="pct"/>
            <w:noWrap/>
          </w:tcPr>
          <w:p w14:paraId="71D39A66" w14:textId="4E0C339A" w:rsidR="00CA44E4" w:rsidRPr="00161A0B" w:rsidRDefault="00CA44E4" w:rsidP="00CA44E4">
            <w:pPr>
              <w:pStyle w:val="TableText"/>
            </w:pPr>
            <w:r w:rsidRPr="0070781E">
              <w:t>Red endeavour (</w:t>
            </w:r>
            <w:proofErr w:type="spellStart"/>
            <w:r w:rsidRPr="0070781E">
              <w:t>greasyback</w:t>
            </w:r>
            <w:proofErr w:type="spellEnd"/>
            <w:r w:rsidRPr="0070781E">
              <w:t xml:space="preserve">) </w:t>
            </w:r>
            <w:proofErr w:type="spellStart"/>
            <w:r w:rsidRPr="0070781E">
              <w:t>prawn</w:t>
            </w:r>
            <w:r w:rsidRPr="00CA44E4">
              <w:rPr>
                <w:vertAlign w:val="superscript"/>
              </w:rPr>
              <w:t>a</w:t>
            </w:r>
            <w:proofErr w:type="spellEnd"/>
          </w:p>
        </w:tc>
        <w:tc>
          <w:tcPr>
            <w:tcW w:w="2500" w:type="pct"/>
            <w:noWrap/>
          </w:tcPr>
          <w:p w14:paraId="5DD7369C" w14:textId="27E92A5E" w:rsidR="00CA44E4" w:rsidRPr="00CA44E4" w:rsidRDefault="00CA44E4" w:rsidP="00CA44E4">
            <w:pPr>
              <w:pStyle w:val="TableText"/>
              <w:rPr>
                <w:rStyle w:val="Emphasis"/>
              </w:rPr>
            </w:pPr>
            <w:proofErr w:type="spellStart"/>
            <w:r w:rsidRPr="00CA44E4">
              <w:rPr>
                <w:rStyle w:val="Emphasis"/>
              </w:rPr>
              <w:t>Metapenaeus</w:t>
            </w:r>
            <w:proofErr w:type="spellEnd"/>
            <w:r w:rsidRPr="00CA44E4">
              <w:rPr>
                <w:rStyle w:val="Emphasis"/>
              </w:rPr>
              <w:t xml:space="preserve"> </w:t>
            </w:r>
            <w:proofErr w:type="spellStart"/>
            <w:r w:rsidRPr="00CA44E4">
              <w:rPr>
                <w:rStyle w:val="Emphasis"/>
              </w:rPr>
              <w:t>ensis</w:t>
            </w:r>
            <w:proofErr w:type="spellEnd"/>
          </w:p>
        </w:tc>
      </w:tr>
      <w:tr w:rsidR="00CA44E4" w14:paraId="777B64E7" w14:textId="77777777" w:rsidTr="00FF5B0D">
        <w:trPr>
          <w:cantSplit/>
          <w:trHeight w:val="315"/>
        </w:trPr>
        <w:tc>
          <w:tcPr>
            <w:tcW w:w="2500" w:type="pct"/>
            <w:noWrap/>
          </w:tcPr>
          <w:p w14:paraId="35C50858" w14:textId="3F031CB3" w:rsidR="00CA44E4" w:rsidRPr="00161A0B" w:rsidRDefault="00CA44E4" w:rsidP="00CA44E4">
            <w:pPr>
              <w:pStyle w:val="TableText"/>
            </w:pPr>
            <w:proofErr w:type="spellStart"/>
            <w:r w:rsidRPr="0070781E">
              <w:t>Sunda</w:t>
            </w:r>
            <w:proofErr w:type="spellEnd"/>
            <w:r w:rsidRPr="0070781E">
              <w:t xml:space="preserve"> river prawn</w:t>
            </w:r>
          </w:p>
        </w:tc>
        <w:tc>
          <w:tcPr>
            <w:tcW w:w="2500" w:type="pct"/>
            <w:noWrap/>
          </w:tcPr>
          <w:p w14:paraId="62DDF135" w14:textId="06D79BD5" w:rsidR="00CA44E4" w:rsidRPr="00CA44E4" w:rsidRDefault="00CA44E4" w:rsidP="00CA44E4">
            <w:pPr>
              <w:pStyle w:val="TableText"/>
              <w:rPr>
                <w:rStyle w:val="Emphasis"/>
              </w:rPr>
            </w:pPr>
            <w:proofErr w:type="spellStart"/>
            <w:r w:rsidRPr="00CA44E4">
              <w:rPr>
                <w:rStyle w:val="Emphasis"/>
              </w:rPr>
              <w:t>Macrobrachium</w:t>
            </w:r>
            <w:proofErr w:type="spellEnd"/>
            <w:r w:rsidRPr="00CA44E4">
              <w:rPr>
                <w:rStyle w:val="Emphasis"/>
              </w:rPr>
              <w:t xml:space="preserve"> </w:t>
            </w:r>
            <w:proofErr w:type="spellStart"/>
            <w:r w:rsidRPr="00CA44E4">
              <w:rPr>
                <w:rStyle w:val="Emphasis"/>
              </w:rPr>
              <w:t>sintangene</w:t>
            </w:r>
            <w:proofErr w:type="spellEnd"/>
          </w:p>
        </w:tc>
      </w:tr>
    </w:tbl>
    <w:p w14:paraId="25FC5549" w14:textId="62589D44" w:rsidR="005A2E4E" w:rsidRDefault="005A2E4E" w:rsidP="005A2E4E">
      <w:pPr>
        <w:pStyle w:val="FigureTableNoteSource"/>
      </w:pPr>
      <w:r w:rsidRPr="00AB144D">
        <w:rPr>
          <w:rStyle w:val="Strong"/>
        </w:rPr>
        <w:t>a</w:t>
      </w:r>
      <w:r w:rsidRPr="00FF5B0D">
        <w:t xml:space="preserve"> Naturally </w:t>
      </w:r>
      <w:r w:rsidR="00C4226D" w:rsidRPr="00C4226D">
        <w:t>susceptible</w:t>
      </w:r>
      <w:r w:rsidR="002F412D">
        <w:t>. Note:</w:t>
      </w:r>
      <w:r w:rsidR="00C4226D" w:rsidRPr="00C4226D">
        <w:t xml:space="preserve"> </w:t>
      </w:r>
      <w:r w:rsidR="002F412D">
        <w:t>O</w:t>
      </w:r>
      <w:r w:rsidR="00CA44E4" w:rsidRPr="00CA44E4">
        <w:t>ther species shown to be experimentally susceptible</w:t>
      </w:r>
      <w:r>
        <w:t>.</w:t>
      </w:r>
    </w:p>
    <w:p w14:paraId="62807A5D" w14:textId="77777777" w:rsidR="00C44172" w:rsidRDefault="00531246" w:rsidP="0013453E">
      <w:pPr>
        <w:pStyle w:val="Heading2"/>
        <w:keepLines/>
      </w:pPr>
      <w:r>
        <w:lastRenderedPageBreak/>
        <w:t>Presence in Australia</w:t>
      </w:r>
    </w:p>
    <w:p w14:paraId="4404677C" w14:textId="340BE5A3" w:rsidR="0065726B" w:rsidRDefault="0065726B" w:rsidP="0013453E">
      <w:pPr>
        <w:keepNext/>
        <w:keepLines/>
      </w:pPr>
      <w:r w:rsidRPr="006B19DE">
        <w:t>Exotic disease—not recorded in Australia.</w:t>
      </w:r>
    </w:p>
    <w:p w14:paraId="4C2B28B9" w14:textId="1F1D4903" w:rsidR="005A2E4E" w:rsidRDefault="00CA44E4" w:rsidP="0013453E">
      <w:pPr>
        <w:keepNext/>
        <w:keepLines/>
      </w:pPr>
      <w:r w:rsidRPr="00CA44E4">
        <w:t>YHV1 is the most virulent genotype</w:t>
      </w:r>
      <w:r w:rsidR="0065726B">
        <w:t xml:space="preserve"> </w:t>
      </w:r>
      <w:r w:rsidR="0065726B" w:rsidRPr="00CA44E4">
        <w:t>within the yellowhead complex</w:t>
      </w:r>
      <w:r w:rsidR="00066D07">
        <w:t>,</w:t>
      </w:r>
      <w:r w:rsidRPr="00CA44E4">
        <w:t xml:space="preserve"> and the only known agent to cause yellowhead disease. It has never been recorded in Australia and is considered exotic.</w:t>
      </w:r>
      <w:r w:rsidR="002F412D">
        <w:t xml:space="preserve"> </w:t>
      </w:r>
      <w:r w:rsidR="002F412D" w:rsidRPr="00CA44E4">
        <w:t>Other genotypes are known to occur in Australia, including YHV2 (gill</w:t>
      </w:r>
      <w:r w:rsidR="002F412D">
        <w:t> </w:t>
      </w:r>
      <w:r w:rsidR="002F412D" w:rsidRPr="00CA44E4">
        <w:t>associated virus), YHV6 and YHV7</w:t>
      </w:r>
      <w:r w:rsidR="002F412D">
        <w:t>.</w:t>
      </w:r>
    </w:p>
    <w:p w14:paraId="2542D3D1" w14:textId="3AF82149" w:rsidR="00C44172" w:rsidRDefault="00531246">
      <w:pPr>
        <w:pStyle w:val="Caption"/>
      </w:pPr>
      <w:r>
        <w:t xml:space="preserve">Map </w:t>
      </w:r>
      <w:r>
        <w:rPr>
          <w:noProof/>
        </w:rPr>
        <w:fldChar w:fldCharType="begin"/>
      </w:r>
      <w:r>
        <w:rPr>
          <w:noProof/>
        </w:rPr>
        <w:instrText xml:space="preserve"> SEQ Map \* ARABIC </w:instrText>
      </w:r>
      <w:r>
        <w:rPr>
          <w:noProof/>
        </w:rPr>
        <w:fldChar w:fldCharType="separate"/>
      </w:r>
      <w:r w:rsidR="00167161">
        <w:rPr>
          <w:noProof/>
        </w:rPr>
        <w:t>1</w:t>
      </w:r>
      <w:r>
        <w:rPr>
          <w:noProof/>
        </w:rPr>
        <w:fldChar w:fldCharType="end"/>
      </w:r>
      <w:r>
        <w:t xml:space="preserve"> Presence of</w:t>
      </w:r>
      <w:r w:rsidR="000720A6">
        <w:t xml:space="preserve"> </w:t>
      </w:r>
      <w:r w:rsidR="00CA44E4">
        <w:t>YHV1</w:t>
      </w:r>
      <w:r>
        <w:t>, by jurisdiction</w:t>
      </w:r>
    </w:p>
    <w:p w14:paraId="0FC4B399" w14:textId="7D759BD9" w:rsidR="00C44172" w:rsidRDefault="00CA44E4" w:rsidP="000A23D0">
      <w:pPr>
        <w:spacing w:before="240"/>
      </w:pPr>
      <w:r>
        <w:rPr>
          <w:noProof/>
          <w:lang w:eastAsia="en-AU"/>
        </w:rPr>
        <w:drawing>
          <wp:inline distT="0" distB="0" distL="0" distR="0" wp14:anchorId="23E8BF0E" wp14:editId="499CAE5B">
            <wp:extent cx="3584445" cy="2552400"/>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tic  Enterocytozoon.png"/>
                    <pic:cNvPicPr/>
                  </pic:nvPicPr>
                  <pic:blipFill>
                    <a:blip r:embed="rId12" cstate="print">
                      <a:extLst>
                        <a:ext uri="{28A0092B-C50C-407E-A947-70E740481C1C}">
                          <a14:useLocalDpi xmlns:a14="http://schemas.microsoft.com/office/drawing/2010/main"/>
                        </a:ext>
                      </a:extLst>
                    </a:blip>
                    <a:stretch>
                      <a:fillRect/>
                    </a:stretch>
                  </pic:blipFill>
                  <pic:spPr>
                    <a:xfrm>
                      <a:off x="0" y="0"/>
                      <a:ext cx="3584445" cy="2552400"/>
                    </a:xfrm>
                    <a:prstGeom prst="rect">
                      <a:avLst/>
                    </a:prstGeom>
                  </pic:spPr>
                </pic:pic>
              </a:graphicData>
            </a:graphic>
          </wp:inline>
        </w:drawing>
      </w:r>
    </w:p>
    <w:p w14:paraId="082AB0AE" w14:textId="77777777" w:rsidR="00C44172" w:rsidRDefault="00531246">
      <w:pPr>
        <w:pStyle w:val="Heading2"/>
      </w:pPr>
      <w:r>
        <w:t>Epidemiology</w:t>
      </w:r>
    </w:p>
    <w:p w14:paraId="55C9E1BB" w14:textId="087A5D98" w:rsidR="00CA44E4" w:rsidRDefault="001B715C" w:rsidP="00CA44E4">
      <w:pPr>
        <w:pStyle w:val="ListBullet"/>
      </w:pPr>
      <w:r w:rsidRPr="001B715C">
        <w:rPr>
          <w:rStyle w:val="Emphasis"/>
        </w:rPr>
        <w:t>P</w:t>
      </w:r>
      <w:r w:rsidR="00B44A70">
        <w:rPr>
          <w:rStyle w:val="Emphasis"/>
        </w:rPr>
        <w:t>enaeus</w:t>
      </w:r>
      <w:r w:rsidRPr="001B715C">
        <w:rPr>
          <w:rStyle w:val="Emphasis"/>
        </w:rPr>
        <w:t> monodon</w:t>
      </w:r>
      <w:r w:rsidR="00CA44E4">
        <w:t xml:space="preserve"> suffers acute epizootics, with mortality reaching</w:t>
      </w:r>
      <w:r>
        <w:t> </w:t>
      </w:r>
      <w:r w:rsidR="00CA44E4">
        <w:t>100% within 3</w:t>
      </w:r>
      <w:r>
        <w:t> </w:t>
      </w:r>
      <w:r w:rsidR="00EC61DE">
        <w:t xml:space="preserve">to </w:t>
      </w:r>
      <w:r w:rsidR="00CA44E4">
        <w:t>5</w:t>
      </w:r>
      <w:r>
        <w:t> </w:t>
      </w:r>
      <w:r w:rsidR="00CA44E4">
        <w:t>days of the first appearance of gross signs</w:t>
      </w:r>
      <w:r w:rsidR="002F412D">
        <w:t xml:space="preserve"> of infection</w:t>
      </w:r>
      <w:r w:rsidR="00CA44E4">
        <w:t>.</w:t>
      </w:r>
    </w:p>
    <w:p w14:paraId="3CE5A564" w14:textId="1CD755DB" w:rsidR="00CA44E4" w:rsidRDefault="002F412D" w:rsidP="00CA44E4">
      <w:pPr>
        <w:pStyle w:val="ListBullet"/>
      </w:pPr>
      <w:r>
        <w:t>YHV1</w:t>
      </w:r>
      <w:r w:rsidR="00CA44E4">
        <w:t xml:space="preserve"> can be transmitted horizontally by injection, ingestion of infected tissue, immersion in membrane-filtered tissue extracts or cohabitation with infected shrimp. Transmission has also been demonstrated by injection of extracts of jelly prawns (</w:t>
      </w:r>
      <w:proofErr w:type="spellStart"/>
      <w:r w:rsidR="00CA44E4" w:rsidRPr="00EC61DE">
        <w:rPr>
          <w:rStyle w:val="Emphasis"/>
        </w:rPr>
        <w:t>Acetes</w:t>
      </w:r>
      <w:proofErr w:type="spellEnd"/>
      <w:r w:rsidR="001B715C">
        <w:t> </w:t>
      </w:r>
      <w:r w:rsidR="00CA44E4">
        <w:t>sp</w:t>
      </w:r>
      <w:r w:rsidR="0095100A">
        <w:t>p</w:t>
      </w:r>
      <w:r w:rsidR="00CA44E4">
        <w:t>.) collected from infected ponds.</w:t>
      </w:r>
    </w:p>
    <w:p w14:paraId="5106BABA" w14:textId="77777777" w:rsidR="00CA44E4" w:rsidRDefault="00CA44E4" w:rsidP="00CA44E4">
      <w:pPr>
        <w:pStyle w:val="ListBullet"/>
      </w:pPr>
      <w:r>
        <w:t>Vertical transmission occurs from both male and female parents, possibly via surface infection or contamination of tissue surrounding fertilised eggs.</w:t>
      </w:r>
    </w:p>
    <w:p w14:paraId="0A3663C4" w14:textId="7950A0D1" w:rsidR="00CA44E4" w:rsidRDefault="002F412D" w:rsidP="00CA44E4">
      <w:pPr>
        <w:pStyle w:val="ListBullet"/>
      </w:pPr>
      <w:r w:rsidRPr="001B715C">
        <w:rPr>
          <w:rStyle w:val="Emphasis"/>
        </w:rPr>
        <w:t>P</w:t>
      </w:r>
      <w:r w:rsidR="00B44A70">
        <w:rPr>
          <w:rStyle w:val="Emphasis"/>
        </w:rPr>
        <w:t>enaeus</w:t>
      </w:r>
      <w:r w:rsidRPr="001B715C">
        <w:rPr>
          <w:rStyle w:val="Emphasis"/>
        </w:rPr>
        <w:t> monodon</w:t>
      </w:r>
      <w:r>
        <w:t xml:space="preserve"> </w:t>
      </w:r>
      <w:r w:rsidR="00CA44E4">
        <w:t>younger than 15</w:t>
      </w:r>
      <w:r w:rsidR="001B715C">
        <w:t> </w:t>
      </w:r>
      <w:r w:rsidR="00CA44E4">
        <w:t xml:space="preserve">days </w:t>
      </w:r>
      <w:proofErr w:type="spellStart"/>
      <w:r w:rsidR="00CA44E4">
        <w:t>postlarvae</w:t>
      </w:r>
      <w:proofErr w:type="spellEnd"/>
      <w:r w:rsidR="00CA44E4">
        <w:t xml:space="preserve"> are resistant to </w:t>
      </w:r>
      <w:r>
        <w:t>YHV1</w:t>
      </w:r>
      <w:r w:rsidR="004C632D">
        <w:t>. T</w:t>
      </w:r>
      <w:r w:rsidR="00CA44E4">
        <w:t xml:space="preserve">hose from </w:t>
      </w:r>
      <w:proofErr w:type="spellStart"/>
      <w:r w:rsidR="00CA44E4">
        <w:t>postlarval</w:t>
      </w:r>
      <w:proofErr w:type="spellEnd"/>
      <w:r w:rsidR="00CA44E4">
        <w:t xml:space="preserve"> days</w:t>
      </w:r>
      <w:r w:rsidR="001B715C">
        <w:t> </w:t>
      </w:r>
      <w:r w:rsidR="00CA44E4">
        <w:t>20</w:t>
      </w:r>
      <w:r w:rsidR="001B715C">
        <w:t xml:space="preserve"> to </w:t>
      </w:r>
      <w:r w:rsidR="00CA44E4">
        <w:t>25 to subadult are highly susceptible.</w:t>
      </w:r>
    </w:p>
    <w:p w14:paraId="639E02C9" w14:textId="77777777" w:rsidR="00CA44E4" w:rsidRDefault="00CA44E4" w:rsidP="00CA44E4">
      <w:pPr>
        <w:pStyle w:val="ListBullet"/>
      </w:pPr>
      <w:r>
        <w:t>Mortalities usually occur during the early to late juvenile stages in rearing ponds.</w:t>
      </w:r>
    </w:p>
    <w:p w14:paraId="1CED5D5E" w14:textId="7FB70783" w:rsidR="00C44172" w:rsidRDefault="00CA44E4" w:rsidP="00CA44E4">
      <w:pPr>
        <w:pStyle w:val="ListBullet"/>
      </w:pPr>
      <w:r>
        <w:t>There are at least 10</w:t>
      </w:r>
      <w:r w:rsidR="001B715C">
        <w:t> </w:t>
      </w:r>
      <w:r>
        <w:t xml:space="preserve">genotypes of virus in the yellowhead virus group. </w:t>
      </w:r>
      <w:r w:rsidR="002F412D">
        <w:t>YHV1</w:t>
      </w:r>
      <w:r>
        <w:t xml:space="preserve"> is the only </w:t>
      </w:r>
      <w:r w:rsidR="002F412D">
        <w:t xml:space="preserve">genotype </w:t>
      </w:r>
      <w:r>
        <w:t xml:space="preserve">known </w:t>
      </w:r>
      <w:r w:rsidR="002F412D">
        <w:t>to cause</w:t>
      </w:r>
      <w:r>
        <w:t xml:space="preserve"> yellowhead disease.</w:t>
      </w:r>
    </w:p>
    <w:p w14:paraId="592395FF" w14:textId="77777777" w:rsidR="00C44172" w:rsidRDefault="00531246">
      <w:pPr>
        <w:pStyle w:val="Heading2"/>
      </w:pPr>
      <w:r>
        <w:t>Differential diagnosis</w:t>
      </w:r>
    </w:p>
    <w:p w14:paraId="2B9ADA75" w14:textId="5194DE78" w:rsidR="00066D07" w:rsidRDefault="00066D07">
      <w:r w:rsidRPr="00F47A1E">
        <w:rPr>
          <w:lang w:eastAsia="en-AU"/>
        </w:rPr>
        <w:t xml:space="preserve">The list of </w:t>
      </w:r>
      <w:hyperlink w:anchor="_Similar_diseases" w:history="1">
        <w:r w:rsidRPr="00F47A1E">
          <w:rPr>
            <w:rStyle w:val="Hyperlink"/>
            <w:lang w:eastAsia="en-AU"/>
          </w:rPr>
          <w:t>similar diseases</w:t>
        </w:r>
      </w:hyperlink>
      <w:r w:rsidRPr="00F47A1E">
        <w:rPr>
          <w:lang w:eastAsia="en-AU"/>
        </w:rPr>
        <w:t xml:space="preserve"> in the next section refers only to the diseases covered by this field guide. Gross pathological signs may also be representative of diseases not included in this guide. Gross signs should not be relied on to provide a definitive diagnosis. They should be used as a tool to help identify the listed diseases that most closely account for the observed signs</w:t>
      </w:r>
      <w:r w:rsidR="002F412D">
        <w:rPr>
          <w:lang w:eastAsia="en-AU"/>
        </w:rPr>
        <w:t>.</w:t>
      </w:r>
    </w:p>
    <w:p w14:paraId="7DC36993" w14:textId="77777777" w:rsidR="00C44172" w:rsidRDefault="00531246">
      <w:pPr>
        <w:pStyle w:val="Heading2"/>
      </w:pPr>
      <w:bookmarkStart w:id="1" w:name="_Similar_diseases"/>
      <w:bookmarkEnd w:id="1"/>
      <w:r>
        <w:lastRenderedPageBreak/>
        <w:t>Similar diseases</w:t>
      </w:r>
    </w:p>
    <w:p w14:paraId="4CB631D9" w14:textId="24F61898" w:rsidR="00C44172" w:rsidRDefault="00CA44E4">
      <w:r w:rsidRPr="00CA44E4">
        <w:t>Gill associated virus disease</w:t>
      </w:r>
      <w:r w:rsidR="0005147F">
        <w:t xml:space="preserve"> (GAV)</w:t>
      </w:r>
      <w:r w:rsidRPr="00CA44E4">
        <w:t xml:space="preserve">, </w:t>
      </w:r>
      <w:r w:rsidR="000A23D0" w:rsidRPr="000A23D0">
        <w:t xml:space="preserve">infection with </w:t>
      </w:r>
      <w:proofErr w:type="spellStart"/>
      <w:r w:rsidR="000A23D0" w:rsidRPr="000A23D0">
        <w:rPr>
          <w:rStyle w:val="Emphasis"/>
        </w:rPr>
        <w:t>Hepatobacter</w:t>
      </w:r>
      <w:proofErr w:type="spellEnd"/>
      <w:r w:rsidR="000A23D0" w:rsidRPr="000A23D0">
        <w:rPr>
          <w:rStyle w:val="Emphasis"/>
        </w:rPr>
        <w:t xml:space="preserve"> </w:t>
      </w:r>
      <w:proofErr w:type="spellStart"/>
      <w:r w:rsidR="000A23D0" w:rsidRPr="000A23D0">
        <w:rPr>
          <w:rStyle w:val="Emphasis"/>
        </w:rPr>
        <w:t>penaei</w:t>
      </w:r>
      <w:proofErr w:type="spellEnd"/>
      <w:r w:rsidR="0005147F">
        <w:t xml:space="preserve"> (NHP),</w:t>
      </w:r>
      <w:r w:rsidR="000A23D0" w:rsidRPr="000A23D0">
        <w:t xml:space="preserve"> </w:t>
      </w:r>
      <w:r w:rsidR="000A23D0">
        <w:t>infection with shr</w:t>
      </w:r>
      <w:r w:rsidR="002F412D">
        <w:t xml:space="preserve">imp haemocyte iridescent virus </w:t>
      </w:r>
      <w:r w:rsidR="0005147F">
        <w:t xml:space="preserve">(SHIV) </w:t>
      </w:r>
      <w:r w:rsidR="002F412D">
        <w:t>and</w:t>
      </w:r>
      <w:r w:rsidR="000A23D0">
        <w:t xml:space="preserve"> </w:t>
      </w:r>
      <w:r w:rsidR="000A23D0" w:rsidRPr="000A23D0">
        <w:t>infection with Taura syndrome virus</w:t>
      </w:r>
      <w:r w:rsidR="0005147F">
        <w:t xml:space="preserve"> (TSV)</w:t>
      </w:r>
      <w:r w:rsidR="000A23D0">
        <w:t>.</w:t>
      </w:r>
    </w:p>
    <w:p w14:paraId="04A33F02" w14:textId="77777777" w:rsidR="00C44172" w:rsidRDefault="00531246">
      <w:pPr>
        <w:pStyle w:val="Heading2"/>
      </w:pPr>
      <w:r>
        <w:t>Sample collection</w:t>
      </w:r>
    </w:p>
    <w:p w14:paraId="473234DE" w14:textId="256B652A" w:rsidR="00066D07" w:rsidRDefault="002F412D">
      <w:r w:rsidRPr="002F412D">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057A8AB7" w14:textId="77777777" w:rsidR="00C44172" w:rsidRDefault="00531246">
      <w:pPr>
        <w:pStyle w:val="Heading2"/>
      </w:pPr>
      <w:r>
        <w:t>Emergency disease hotline</w:t>
      </w:r>
    </w:p>
    <w:p w14:paraId="49284A46" w14:textId="77777777" w:rsidR="00C44172" w:rsidRDefault="00531246">
      <w:r>
        <w:t>See something you think is this disease? Report it. Even if you’re not sure.</w:t>
      </w:r>
    </w:p>
    <w:p w14:paraId="29B63752" w14:textId="7AA3AC35" w:rsidR="00C44172" w:rsidRDefault="00531246">
      <w:r>
        <w:t xml:space="preserve">Call the Emergency Animal Disease Watch Hotline on </w:t>
      </w:r>
      <w:r w:rsidR="001A167F">
        <w:rPr>
          <w:rStyle w:val="Strong"/>
        </w:rPr>
        <w:t>1800 675 888</w:t>
      </w:r>
      <w:r>
        <w:t>. They will refer you to the right state or territory agency.</w:t>
      </w:r>
    </w:p>
    <w:p w14:paraId="51D7561D" w14:textId="31FBC44B" w:rsidR="00DA08F6" w:rsidRDefault="007B16B0" w:rsidP="00FE36E1">
      <w:pPr>
        <w:pStyle w:val="Heading2"/>
        <w:keepLines/>
      </w:pPr>
      <w:r>
        <w:t>Microscope</w:t>
      </w:r>
      <w:r w:rsidR="00DA08F6">
        <w:t xml:space="preserve"> images</w:t>
      </w:r>
    </w:p>
    <w:p w14:paraId="69E6946A" w14:textId="78286667" w:rsidR="0072623F" w:rsidRDefault="0072623F" w:rsidP="0072623F">
      <w:pPr>
        <w:pStyle w:val="Caption"/>
      </w:pPr>
      <w:bookmarkStart w:id="2" w:name="_Ref9244939"/>
      <w:r w:rsidRPr="00C12E8F">
        <w:t xml:space="preserve">Figure </w:t>
      </w:r>
      <w:r w:rsidRPr="00C12E8F">
        <w:fldChar w:fldCharType="begin"/>
      </w:r>
      <w:r w:rsidRPr="00BF2304">
        <w:rPr>
          <w:noProof/>
        </w:rPr>
        <w:instrText xml:space="preserve"> SEQ Figure \* ARABIC </w:instrText>
      </w:r>
      <w:r w:rsidRPr="00C12E8F">
        <w:fldChar w:fldCharType="separate"/>
      </w:r>
      <w:r w:rsidR="00167161">
        <w:rPr>
          <w:noProof/>
        </w:rPr>
        <w:t>2</w:t>
      </w:r>
      <w:r w:rsidRPr="00C12E8F">
        <w:fldChar w:fldCharType="end"/>
      </w:r>
      <w:bookmarkEnd w:id="2"/>
      <w:r w:rsidRPr="00C12E8F">
        <w:t xml:space="preserve"> </w:t>
      </w:r>
      <w:r w:rsidR="000F794A" w:rsidRPr="000F794A">
        <w:t>Histological section of lymphoid organ of juvenile giant black tiger prawn (</w:t>
      </w:r>
      <w:r w:rsidR="00EC61DE" w:rsidRPr="00EC61DE">
        <w:rPr>
          <w:rStyle w:val="Emphasis"/>
        </w:rPr>
        <w:t>Penaeus</w:t>
      </w:r>
      <w:r w:rsidR="002F0B76">
        <w:rPr>
          <w:rStyle w:val="Emphasis"/>
        </w:rPr>
        <w:t> </w:t>
      </w:r>
      <w:r w:rsidR="00EC61DE" w:rsidRPr="00EC61DE">
        <w:rPr>
          <w:rStyle w:val="Emphasis"/>
        </w:rPr>
        <w:t>monodon</w:t>
      </w:r>
      <w:r w:rsidR="000F794A" w:rsidRPr="000F794A">
        <w:t>) with severe acute yellowhead disease</w:t>
      </w:r>
    </w:p>
    <w:p w14:paraId="4DD88D16" w14:textId="1EFBA74F" w:rsidR="0072623F" w:rsidRDefault="000F794A" w:rsidP="0072623F">
      <w:r>
        <w:rPr>
          <w:noProof/>
          <w:lang w:eastAsia="en-AU"/>
        </w:rPr>
        <w:drawing>
          <wp:inline distT="0" distB="0" distL="0" distR="0" wp14:anchorId="374E4117" wp14:editId="0DC1C28D">
            <wp:extent cx="3420000" cy="3165724"/>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D-H1&amp;2.jpg"/>
                    <pic:cNvPicPr/>
                  </pic:nvPicPr>
                  <pic:blipFill>
                    <a:blip r:embed="rId13">
                      <a:extLst>
                        <a:ext uri="{28A0092B-C50C-407E-A947-70E740481C1C}">
                          <a14:useLocalDpi xmlns:a14="http://schemas.microsoft.com/office/drawing/2010/main"/>
                        </a:ext>
                      </a:extLst>
                    </a:blip>
                    <a:stretch>
                      <a:fillRect/>
                    </a:stretch>
                  </pic:blipFill>
                  <pic:spPr bwMode="auto">
                    <a:xfrm>
                      <a:off x="0" y="0"/>
                      <a:ext cx="3420000" cy="3165724"/>
                    </a:xfrm>
                    <a:prstGeom prst="rect">
                      <a:avLst/>
                    </a:prstGeom>
                    <a:ln>
                      <a:noFill/>
                    </a:ln>
                    <a:extLst>
                      <a:ext uri="{53640926-AAD7-44D8-BBD7-CCE9431645EC}">
                        <a14:shadowObscured xmlns:a14="http://schemas.microsoft.com/office/drawing/2010/main"/>
                      </a:ext>
                    </a:extLst>
                  </pic:spPr>
                </pic:pic>
              </a:graphicData>
            </a:graphic>
          </wp:inline>
        </w:drawing>
      </w:r>
    </w:p>
    <w:p w14:paraId="4E84B59E" w14:textId="2B4D1155" w:rsidR="000F794A" w:rsidRDefault="000F794A" w:rsidP="000F794A">
      <w:pPr>
        <w:pStyle w:val="FigureTableNoteSource"/>
      </w:pPr>
      <w:r>
        <w:t xml:space="preserve">Note: </w:t>
      </w:r>
      <w:r w:rsidR="002F412D">
        <w:t>G</w:t>
      </w:r>
      <w:r w:rsidR="00C7565E" w:rsidRPr="000F794A">
        <w:t xml:space="preserve">eneralised, diffuse necrosis of </w:t>
      </w:r>
      <w:r w:rsidR="007B16B0">
        <w:t>lymphoid organ (</w:t>
      </w:r>
      <w:r w:rsidR="00C7565E" w:rsidRPr="000F794A">
        <w:t>LO</w:t>
      </w:r>
      <w:r w:rsidR="007B16B0">
        <w:t>)</w:t>
      </w:r>
      <w:r w:rsidR="00C7565E" w:rsidRPr="000F794A">
        <w:t xml:space="preserve"> cells with pyknotic and karyorrhectic nuclei</w:t>
      </w:r>
      <w:r w:rsidR="00C7565E">
        <w:t xml:space="preserve"> (</w:t>
      </w:r>
      <w:r w:rsidR="0059650E">
        <w:t>a</w:t>
      </w:r>
      <w:r w:rsidR="00C7565E">
        <w:t>)</w:t>
      </w:r>
      <w:r w:rsidR="00C7565E" w:rsidRPr="000F794A">
        <w:t xml:space="preserve">. </w:t>
      </w:r>
      <w:r w:rsidR="002F412D">
        <w:t>N</w:t>
      </w:r>
      <w:r>
        <w:t>ecrosis in acute yellowhead disease distinguishes it from infection due to Taura syndrome virus, which produces similar cytopathology in other target tissues, but not in the LO.</w:t>
      </w:r>
      <w:r w:rsidR="0038576E">
        <w:t xml:space="preserve"> 525x </w:t>
      </w:r>
      <w:r w:rsidR="002F412D">
        <w:t>magnification.</w:t>
      </w:r>
    </w:p>
    <w:p w14:paraId="05BC592B" w14:textId="5438581F" w:rsidR="0072623F" w:rsidRDefault="000F794A" w:rsidP="000F794A">
      <w:pPr>
        <w:pStyle w:val="FigureTableNoteSource"/>
      </w:pPr>
      <w:r>
        <w:t>Source: DV Lightner</w:t>
      </w:r>
    </w:p>
    <w:p w14:paraId="4AF84F57" w14:textId="5A9827A5" w:rsidR="00C7565E" w:rsidRDefault="00C7565E" w:rsidP="00C7565E">
      <w:pPr>
        <w:pStyle w:val="Caption"/>
      </w:pPr>
      <w:bookmarkStart w:id="3" w:name="_Ref10713860"/>
      <w:bookmarkStart w:id="4" w:name="_Ref10542191"/>
      <w:r>
        <w:lastRenderedPageBreak/>
        <w:t xml:space="preserve">Figure </w:t>
      </w:r>
      <w:r w:rsidR="00C12454">
        <w:rPr>
          <w:noProof/>
        </w:rPr>
        <w:fldChar w:fldCharType="begin"/>
      </w:r>
      <w:r w:rsidR="00C12454">
        <w:rPr>
          <w:noProof/>
        </w:rPr>
        <w:instrText xml:space="preserve"> SEQ Figure \* ARABIC </w:instrText>
      </w:r>
      <w:r w:rsidR="00C12454">
        <w:rPr>
          <w:noProof/>
        </w:rPr>
        <w:fldChar w:fldCharType="separate"/>
      </w:r>
      <w:r w:rsidR="00167161">
        <w:rPr>
          <w:noProof/>
        </w:rPr>
        <w:t>3</w:t>
      </w:r>
      <w:r w:rsidR="00C12454">
        <w:rPr>
          <w:noProof/>
        </w:rPr>
        <w:fldChar w:fldCharType="end"/>
      </w:r>
      <w:bookmarkEnd w:id="3"/>
      <w:r>
        <w:t xml:space="preserve"> </w:t>
      </w:r>
      <w:r w:rsidRPr="000F794A">
        <w:t>Histological section of lymphoid organ of juvenile giant black tiger prawn (</w:t>
      </w:r>
      <w:r w:rsidR="002F0B76">
        <w:rPr>
          <w:rStyle w:val="Emphasis"/>
        </w:rPr>
        <w:t>Penaeus </w:t>
      </w:r>
      <w:r w:rsidRPr="00EC61DE">
        <w:rPr>
          <w:rStyle w:val="Emphasis"/>
        </w:rPr>
        <w:t>monodon</w:t>
      </w:r>
      <w:r w:rsidRPr="000F794A">
        <w:t>) with severe acute yellowhead disease</w:t>
      </w:r>
    </w:p>
    <w:p w14:paraId="0021A3F0" w14:textId="042E44FD" w:rsidR="00C7565E" w:rsidRDefault="00C7565E" w:rsidP="00C7565E">
      <w:r>
        <w:rPr>
          <w:noProof/>
          <w:lang w:eastAsia="en-AU"/>
        </w:rPr>
        <w:drawing>
          <wp:inline distT="0" distB="0" distL="0" distR="0" wp14:anchorId="7E194791" wp14:editId="0B2929A2">
            <wp:extent cx="3418918" cy="3177434"/>
            <wp:effectExtent l="0" t="0" r="0" b="444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D-H1&amp;2.jpg"/>
                    <pic:cNvPicPr/>
                  </pic:nvPicPr>
                  <pic:blipFill>
                    <a:blip r:embed="rId14">
                      <a:extLst>
                        <a:ext uri="{28A0092B-C50C-407E-A947-70E740481C1C}">
                          <a14:useLocalDpi xmlns:a14="http://schemas.microsoft.com/office/drawing/2010/main"/>
                        </a:ext>
                      </a:extLst>
                    </a:blip>
                    <a:stretch>
                      <a:fillRect/>
                    </a:stretch>
                  </pic:blipFill>
                  <pic:spPr bwMode="auto">
                    <a:xfrm>
                      <a:off x="0" y="0"/>
                      <a:ext cx="3418918" cy="3177434"/>
                    </a:xfrm>
                    <a:prstGeom prst="rect">
                      <a:avLst/>
                    </a:prstGeom>
                    <a:ln>
                      <a:noFill/>
                    </a:ln>
                    <a:extLst>
                      <a:ext uri="{53640926-AAD7-44D8-BBD7-CCE9431645EC}">
                        <a14:shadowObscured xmlns:a14="http://schemas.microsoft.com/office/drawing/2010/main"/>
                      </a:ext>
                    </a:extLst>
                  </pic:spPr>
                </pic:pic>
              </a:graphicData>
            </a:graphic>
          </wp:inline>
        </w:drawing>
      </w:r>
    </w:p>
    <w:p w14:paraId="374233D0" w14:textId="0D99BE4F" w:rsidR="00C7565E" w:rsidRDefault="00C7565E" w:rsidP="00C7565E">
      <w:pPr>
        <w:pStyle w:val="FigureTableNoteSource"/>
      </w:pPr>
      <w:r>
        <w:t xml:space="preserve">Note: Same sample as </w:t>
      </w:r>
      <w:r w:rsidR="0038576E">
        <w:fldChar w:fldCharType="begin"/>
      </w:r>
      <w:r w:rsidR="0038576E">
        <w:instrText xml:space="preserve"> REF _Ref9244939 \h </w:instrText>
      </w:r>
      <w:r w:rsidR="0038576E">
        <w:fldChar w:fldCharType="separate"/>
      </w:r>
      <w:r w:rsidR="00167161" w:rsidRPr="00C12E8F">
        <w:t xml:space="preserve">Figure </w:t>
      </w:r>
      <w:r w:rsidR="00167161">
        <w:rPr>
          <w:noProof/>
        </w:rPr>
        <w:t>2</w:t>
      </w:r>
      <w:r w:rsidR="0038576E">
        <w:fldChar w:fldCharType="end"/>
      </w:r>
      <w:r>
        <w:t xml:space="preserve">. </w:t>
      </w:r>
      <w:r w:rsidR="0038576E">
        <w:t>S</w:t>
      </w:r>
      <w:r w:rsidRPr="000F794A">
        <w:t>ingle or multiple perinuclear inclusion bodies, ranging from pale to darkly basophilic, are apparent in some affected cells (</w:t>
      </w:r>
      <w:r w:rsidR="0059650E" w:rsidRPr="00225286">
        <w:t>a</w:t>
      </w:r>
      <w:r w:rsidRPr="000F794A">
        <w:t>)</w:t>
      </w:r>
      <w:r w:rsidR="00225286">
        <w:t>.</w:t>
      </w:r>
      <w:r w:rsidR="0038576E">
        <w:t xml:space="preserve"> 1700x magnification.</w:t>
      </w:r>
    </w:p>
    <w:p w14:paraId="6498A453" w14:textId="4EDB86BB" w:rsidR="00C7565E" w:rsidRPr="00C7565E" w:rsidRDefault="00C7565E" w:rsidP="00C7565E">
      <w:pPr>
        <w:pStyle w:val="FigureTableNoteSource"/>
      </w:pPr>
      <w:r>
        <w:t>Source: DV Lightner</w:t>
      </w:r>
    </w:p>
    <w:p w14:paraId="4D2CF45E" w14:textId="41544CC6" w:rsidR="00BA4B33" w:rsidRDefault="0072623F" w:rsidP="00B11D66">
      <w:pPr>
        <w:pStyle w:val="Caption"/>
        <w:keepLines/>
      </w:pPr>
      <w:r>
        <w:t xml:space="preserve">Figure </w:t>
      </w:r>
      <w:r>
        <w:rPr>
          <w:noProof/>
        </w:rPr>
        <w:fldChar w:fldCharType="begin"/>
      </w:r>
      <w:r>
        <w:rPr>
          <w:noProof/>
        </w:rPr>
        <w:instrText xml:space="preserve"> SEQ Figure \* ARABIC </w:instrText>
      </w:r>
      <w:r>
        <w:rPr>
          <w:noProof/>
        </w:rPr>
        <w:fldChar w:fldCharType="separate"/>
      </w:r>
      <w:r w:rsidR="00167161">
        <w:rPr>
          <w:noProof/>
        </w:rPr>
        <w:t>4</w:t>
      </w:r>
      <w:r>
        <w:rPr>
          <w:noProof/>
        </w:rPr>
        <w:fldChar w:fldCharType="end"/>
      </w:r>
      <w:bookmarkEnd w:id="4"/>
      <w:r>
        <w:t xml:space="preserve"> </w:t>
      </w:r>
      <w:r w:rsidR="000F794A" w:rsidRPr="00977A78">
        <w:rPr>
          <w:szCs w:val="22"/>
        </w:rPr>
        <w:t>Histological section of the gills from a juvenile black tiger prawn (</w:t>
      </w:r>
      <w:r w:rsidR="00EC61DE" w:rsidRPr="00EC61DE">
        <w:rPr>
          <w:rStyle w:val="Emphasis"/>
        </w:rPr>
        <w:t>Penaeus</w:t>
      </w:r>
      <w:r w:rsidR="00C7565E">
        <w:rPr>
          <w:rStyle w:val="Emphasis"/>
        </w:rPr>
        <w:t> </w:t>
      </w:r>
      <w:r w:rsidR="00EC61DE" w:rsidRPr="00EC61DE">
        <w:rPr>
          <w:rStyle w:val="Emphasis"/>
        </w:rPr>
        <w:t>monodon</w:t>
      </w:r>
      <w:r w:rsidR="000F794A">
        <w:rPr>
          <w:szCs w:val="22"/>
        </w:rPr>
        <w:t>) with yellowhead disease</w:t>
      </w:r>
    </w:p>
    <w:p w14:paraId="25B587D0" w14:textId="0A6F7138" w:rsidR="0072623F" w:rsidRPr="000A23D0" w:rsidRDefault="000F794A" w:rsidP="000A23D0">
      <w:r>
        <w:rPr>
          <w:noProof/>
          <w:lang w:eastAsia="en-AU"/>
        </w:rPr>
        <w:drawing>
          <wp:inline distT="0" distB="0" distL="0" distR="0" wp14:anchorId="705727F7" wp14:editId="62F5BC89">
            <wp:extent cx="3593641" cy="3212690"/>
            <wp:effectExtent l="0" t="0" r="6985"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D-H3.jpg"/>
                    <pic:cNvPicPr/>
                  </pic:nvPicPr>
                  <pic:blipFill>
                    <a:blip r:embed="rId15">
                      <a:extLst>
                        <a:ext uri="{28A0092B-C50C-407E-A947-70E740481C1C}">
                          <a14:useLocalDpi xmlns:a14="http://schemas.microsoft.com/office/drawing/2010/main"/>
                        </a:ext>
                      </a:extLst>
                    </a:blip>
                    <a:stretch>
                      <a:fillRect/>
                    </a:stretch>
                  </pic:blipFill>
                  <pic:spPr bwMode="auto">
                    <a:xfrm>
                      <a:off x="0" y="0"/>
                      <a:ext cx="3593641" cy="3212690"/>
                    </a:xfrm>
                    <a:prstGeom prst="rect">
                      <a:avLst/>
                    </a:prstGeom>
                    <a:ln>
                      <a:noFill/>
                    </a:ln>
                    <a:extLst>
                      <a:ext uri="{53640926-AAD7-44D8-BBD7-CCE9431645EC}">
                        <a14:shadowObscured xmlns:a14="http://schemas.microsoft.com/office/drawing/2010/main"/>
                      </a:ext>
                    </a:extLst>
                  </pic:spPr>
                </pic:pic>
              </a:graphicData>
            </a:graphic>
          </wp:inline>
        </w:drawing>
      </w:r>
    </w:p>
    <w:p w14:paraId="0EE3976E" w14:textId="1E060BC5" w:rsidR="000F794A" w:rsidRDefault="000F794A" w:rsidP="00242A9C">
      <w:pPr>
        <w:pStyle w:val="FigureTableNoteSource"/>
      </w:pPr>
      <w:r w:rsidRPr="000F794A">
        <w:t xml:space="preserve">Note: </w:t>
      </w:r>
      <w:r w:rsidR="0038576E">
        <w:t>G</w:t>
      </w:r>
      <w:r w:rsidRPr="000F794A">
        <w:t>eneralised, diffuse necrosis of cells in the gill lamellae, affected cells display</w:t>
      </w:r>
      <w:r w:rsidR="0038576E">
        <w:t>ing</w:t>
      </w:r>
      <w:r w:rsidRPr="000F794A">
        <w:t xml:space="preserve"> pyknotic and karyorrhectic nuclei (</w:t>
      </w:r>
      <w:r w:rsidR="0059650E" w:rsidRPr="00225286">
        <w:t>a</w:t>
      </w:r>
      <w:r w:rsidRPr="000F794A">
        <w:t xml:space="preserve">). A few large, conspicuous, generally spherical cells with basophilic cytoplasm are present in the section. These cells may be immature haemocytes, released prematurely in response to a yellowhead virus–induced </w:t>
      </w:r>
      <w:proofErr w:type="spellStart"/>
      <w:r w:rsidRPr="000F794A">
        <w:t>haemocytopaenia</w:t>
      </w:r>
      <w:proofErr w:type="spellEnd"/>
      <w:r w:rsidRPr="000F794A">
        <w:t>.</w:t>
      </w:r>
      <w:r w:rsidR="0038576E">
        <w:t xml:space="preserve"> 1000x magnification.</w:t>
      </w:r>
    </w:p>
    <w:p w14:paraId="5672917E" w14:textId="4C35226A" w:rsidR="0072623F" w:rsidRDefault="00242A9C" w:rsidP="00242A9C">
      <w:pPr>
        <w:pStyle w:val="FigureTableNoteSource"/>
      </w:pPr>
      <w:r>
        <w:t>Source: DV Lightner</w:t>
      </w:r>
    </w:p>
    <w:p w14:paraId="7ECF9F30" w14:textId="5EECE0C8" w:rsidR="00AB144D" w:rsidRDefault="00C12E8F" w:rsidP="00C12E8F">
      <w:pPr>
        <w:pStyle w:val="Caption"/>
        <w:keepLines/>
      </w:pPr>
      <w:r>
        <w:lastRenderedPageBreak/>
        <w:t xml:space="preserve">Figure </w:t>
      </w:r>
      <w:r w:rsidR="00E17865">
        <w:rPr>
          <w:noProof/>
        </w:rPr>
        <w:fldChar w:fldCharType="begin"/>
      </w:r>
      <w:r w:rsidR="00E17865">
        <w:rPr>
          <w:noProof/>
        </w:rPr>
        <w:instrText xml:space="preserve"> SEQ Figure \* ARABIC </w:instrText>
      </w:r>
      <w:r w:rsidR="00E17865">
        <w:rPr>
          <w:noProof/>
        </w:rPr>
        <w:fldChar w:fldCharType="separate"/>
      </w:r>
      <w:r w:rsidR="00167161">
        <w:rPr>
          <w:noProof/>
        </w:rPr>
        <w:t>5</w:t>
      </w:r>
      <w:r w:rsidR="00E17865">
        <w:rPr>
          <w:noProof/>
        </w:rPr>
        <w:fldChar w:fldCharType="end"/>
      </w:r>
      <w:r>
        <w:t xml:space="preserve"> </w:t>
      </w:r>
      <w:r w:rsidR="00E82FF9" w:rsidRPr="00E82FF9">
        <w:t>Histological section of lymphoid organ of juvenile Pacific white shrimp (</w:t>
      </w:r>
      <w:r w:rsidR="00E82FF9" w:rsidRPr="002F0B76">
        <w:rPr>
          <w:rStyle w:val="Emphasis"/>
        </w:rPr>
        <w:t>Penaeus</w:t>
      </w:r>
      <w:r w:rsidR="002F0B76">
        <w:rPr>
          <w:rStyle w:val="Emphasis"/>
        </w:rPr>
        <w:t> </w:t>
      </w:r>
      <w:r w:rsidR="00E82FF9" w:rsidRPr="002F0B76">
        <w:rPr>
          <w:rStyle w:val="Emphasis"/>
        </w:rPr>
        <w:t>(</w:t>
      </w:r>
      <w:proofErr w:type="spellStart"/>
      <w:r w:rsidR="00E82FF9" w:rsidRPr="002F0B76">
        <w:rPr>
          <w:rStyle w:val="Emphasis"/>
        </w:rPr>
        <w:t>Litopenaeus</w:t>
      </w:r>
      <w:proofErr w:type="spellEnd"/>
      <w:r w:rsidR="00E82FF9" w:rsidRPr="002F0B76">
        <w:rPr>
          <w:rStyle w:val="Emphasis"/>
        </w:rPr>
        <w:t>)</w:t>
      </w:r>
      <w:r w:rsidR="002F0B76">
        <w:rPr>
          <w:rStyle w:val="Emphasis"/>
        </w:rPr>
        <w:t> </w:t>
      </w:r>
      <w:proofErr w:type="spellStart"/>
      <w:r w:rsidR="00E82FF9" w:rsidRPr="002F0B76">
        <w:rPr>
          <w:rStyle w:val="Emphasis"/>
        </w:rPr>
        <w:t>vannamei</w:t>
      </w:r>
      <w:proofErr w:type="spellEnd"/>
      <w:r w:rsidR="00E82FF9" w:rsidRPr="00E82FF9">
        <w:t xml:space="preserve">) experimentally infected with </w:t>
      </w:r>
      <w:r w:rsidR="0038576E">
        <w:t>YHV1</w:t>
      </w:r>
    </w:p>
    <w:p w14:paraId="7E1AE01B" w14:textId="4F675B2A" w:rsidR="00AB144D" w:rsidRDefault="00E82FF9" w:rsidP="00BA4B33">
      <w:r>
        <w:rPr>
          <w:noProof/>
          <w:lang w:eastAsia="en-AU"/>
        </w:rPr>
        <w:drawing>
          <wp:inline distT="0" distB="0" distL="0" distR="0" wp14:anchorId="4B213D63" wp14:editId="639ADA7E">
            <wp:extent cx="3600000" cy="3344400"/>
            <wp:effectExtent l="0" t="0" r="635" b="889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D-H4&amp;5.jpg"/>
                    <pic:cNvPicPr/>
                  </pic:nvPicPr>
                  <pic:blipFill>
                    <a:blip r:embed="rId16">
                      <a:extLst>
                        <a:ext uri="{28A0092B-C50C-407E-A947-70E740481C1C}">
                          <a14:useLocalDpi xmlns:a14="http://schemas.microsoft.com/office/drawing/2010/main"/>
                        </a:ext>
                      </a:extLst>
                    </a:blip>
                    <a:stretch>
                      <a:fillRect/>
                    </a:stretch>
                  </pic:blipFill>
                  <pic:spPr bwMode="auto">
                    <a:xfrm>
                      <a:off x="0" y="0"/>
                      <a:ext cx="3600000" cy="3344400"/>
                    </a:xfrm>
                    <a:prstGeom prst="rect">
                      <a:avLst/>
                    </a:prstGeom>
                    <a:ln>
                      <a:noFill/>
                    </a:ln>
                    <a:extLst>
                      <a:ext uri="{53640926-AAD7-44D8-BBD7-CCE9431645EC}">
                        <a14:shadowObscured xmlns:a14="http://schemas.microsoft.com/office/drawing/2010/main"/>
                      </a:ext>
                    </a:extLst>
                  </pic:spPr>
                </pic:pic>
              </a:graphicData>
            </a:graphic>
          </wp:inline>
        </w:drawing>
      </w:r>
    </w:p>
    <w:p w14:paraId="1ABF0A54" w14:textId="185C5452" w:rsidR="00E82FF9" w:rsidRPr="0038576E" w:rsidRDefault="00E82FF9" w:rsidP="00BA4B33">
      <w:pPr>
        <w:pStyle w:val="FigureTableNoteSource"/>
      </w:pPr>
      <w:r w:rsidRPr="00E82FF9">
        <w:t>Note: Severe (grade 3–4) diffuse to multifocal necrosis, characterised by cells with increased eosinophilic cytoplasm, pyknotic or karyorrhectic nuclei (</w:t>
      </w:r>
      <w:r w:rsidR="0059650E" w:rsidRPr="00225286">
        <w:t>a</w:t>
      </w:r>
      <w:r w:rsidRPr="00E82FF9">
        <w:t>) and pale to densely basophilic perinuclear inclusions.</w:t>
      </w:r>
      <w:r w:rsidR="0038576E">
        <w:t xml:space="preserve"> 1000x magnification.</w:t>
      </w:r>
    </w:p>
    <w:p w14:paraId="4BC550C1" w14:textId="2DFC0924" w:rsidR="00BA4B33" w:rsidRPr="00BA4B33" w:rsidRDefault="00BA4B33" w:rsidP="00BA4B33">
      <w:pPr>
        <w:pStyle w:val="FigureTableNoteSource"/>
      </w:pPr>
      <w:r>
        <w:t>Source: DV Lightner</w:t>
      </w:r>
    </w:p>
    <w:p w14:paraId="6D5279F2" w14:textId="0BB75E5A" w:rsidR="00C7565E" w:rsidRDefault="00C7565E" w:rsidP="00C7565E">
      <w:pPr>
        <w:pStyle w:val="Caption"/>
      </w:pPr>
      <w:r>
        <w:t xml:space="preserve">Figure </w:t>
      </w:r>
      <w:r w:rsidR="00C12454">
        <w:rPr>
          <w:noProof/>
        </w:rPr>
        <w:fldChar w:fldCharType="begin"/>
      </w:r>
      <w:r w:rsidR="00C12454">
        <w:rPr>
          <w:noProof/>
        </w:rPr>
        <w:instrText xml:space="preserve"> SEQ Figure \* ARABIC </w:instrText>
      </w:r>
      <w:r w:rsidR="00C12454">
        <w:rPr>
          <w:noProof/>
        </w:rPr>
        <w:fldChar w:fldCharType="separate"/>
      </w:r>
      <w:r w:rsidR="00167161">
        <w:rPr>
          <w:noProof/>
        </w:rPr>
        <w:t>6</w:t>
      </w:r>
      <w:r w:rsidR="00C12454">
        <w:rPr>
          <w:noProof/>
        </w:rPr>
        <w:fldChar w:fldCharType="end"/>
      </w:r>
      <w:r>
        <w:t xml:space="preserve"> </w:t>
      </w:r>
      <w:r w:rsidR="00FF472B">
        <w:t>Histological section</w:t>
      </w:r>
      <w:r w:rsidRPr="00E82FF9">
        <w:t xml:space="preserve"> of lymphoid organ of</w:t>
      </w:r>
      <w:r>
        <w:t xml:space="preserve"> </w:t>
      </w:r>
      <w:r w:rsidRPr="00E82FF9">
        <w:t>northern brown shrimp (</w:t>
      </w:r>
      <w:r w:rsidR="00FB3806" w:rsidRPr="002F0B76">
        <w:rPr>
          <w:rStyle w:val="Emphasis"/>
        </w:rPr>
        <w:t>Penaeus</w:t>
      </w:r>
      <w:r w:rsidR="00FE36E1" w:rsidRPr="002F0B76">
        <w:rPr>
          <w:rStyle w:val="Emphasis"/>
        </w:rPr>
        <w:t> </w:t>
      </w:r>
      <w:r w:rsidR="00FB3806" w:rsidRPr="002F0B76">
        <w:rPr>
          <w:rStyle w:val="Emphasis"/>
        </w:rPr>
        <w:t>(</w:t>
      </w:r>
      <w:proofErr w:type="spellStart"/>
      <w:r w:rsidRPr="002F0B76">
        <w:rPr>
          <w:rStyle w:val="Emphasis"/>
        </w:rPr>
        <w:t>Farfantepenaeus</w:t>
      </w:r>
      <w:proofErr w:type="spellEnd"/>
      <w:r w:rsidR="00FB3806" w:rsidRPr="002F0B76">
        <w:rPr>
          <w:rStyle w:val="Emphasis"/>
        </w:rPr>
        <w:t>)</w:t>
      </w:r>
      <w:r w:rsidR="00FE36E1" w:rsidRPr="002F0B76">
        <w:rPr>
          <w:rStyle w:val="Emphasis"/>
        </w:rPr>
        <w:t> </w:t>
      </w:r>
      <w:proofErr w:type="spellStart"/>
      <w:r w:rsidRPr="002F0B76">
        <w:rPr>
          <w:rStyle w:val="Emphasis"/>
        </w:rPr>
        <w:t>aztecus</w:t>
      </w:r>
      <w:proofErr w:type="spellEnd"/>
      <w:r w:rsidRPr="00E82FF9">
        <w:t xml:space="preserve">) experimentally infected with </w:t>
      </w:r>
      <w:r w:rsidR="0038576E">
        <w:t>YHV1</w:t>
      </w:r>
    </w:p>
    <w:p w14:paraId="20E55110" w14:textId="14024F2F" w:rsidR="00FF472B" w:rsidRDefault="00FF472B" w:rsidP="00FF472B">
      <w:r>
        <w:rPr>
          <w:noProof/>
          <w:lang w:eastAsia="en-AU"/>
        </w:rPr>
        <w:drawing>
          <wp:inline distT="0" distB="0" distL="0" distR="0" wp14:anchorId="37A47A18" wp14:editId="176E408A">
            <wp:extent cx="3600000" cy="3394800"/>
            <wp:effectExtent l="0" t="0" r="63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D-H4&amp;5.jpg"/>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600000" cy="3394800"/>
                    </a:xfrm>
                    <a:prstGeom prst="rect">
                      <a:avLst/>
                    </a:prstGeom>
                    <a:ln>
                      <a:noFill/>
                    </a:ln>
                    <a:extLst>
                      <a:ext uri="{53640926-AAD7-44D8-BBD7-CCE9431645EC}">
                        <a14:shadowObscured xmlns:a14="http://schemas.microsoft.com/office/drawing/2010/main"/>
                      </a:ext>
                    </a:extLst>
                  </pic:spPr>
                </pic:pic>
              </a:graphicData>
            </a:graphic>
          </wp:inline>
        </w:drawing>
      </w:r>
    </w:p>
    <w:p w14:paraId="7F34B990" w14:textId="70807126" w:rsidR="00FF472B" w:rsidRDefault="00FE36E1" w:rsidP="00FF472B">
      <w:pPr>
        <w:pStyle w:val="FigureTableNoteSource"/>
      </w:pPr>
      <w:r>
        <w:t>Note: Severe (grade </w:t>
      </w:r>
      <w:r w:rsidR="00FF472B" w:rsidRPr="00E82FF9">
        <w:t>3–4) diffuse to multifocal necrosis, characterised by cells with increased eosinophilic cytoplasm, py</w:t>
      </w:r>
      <w:r w:rsidR="00066D07">
        <w:t xml:space="preserve">knotic or karyorrhectic nuclei </w:t>
      </w:r>
      <w:r w:rsidR="00FF472B" w:rsidRPr="00E82FF9">
        <w:t>and pale to densely basophilic perinuclear inclusions.</w:t>
      </w:r>
      <w:r w:rsidR="00225286">
        <w:t xml:space="preserve"> 525x magnification.</w:t>
      </w:r>
    </w:p>
    <w:p w14:paraId="5C5C82E0" w14:textId="24BFB403" w:rsidR="00FF472B" w:rsidRPr="00FF472B" w:rsidRDefault="00FF472B" w:rsidP="00FF472B">
      <w:pPr>
        <w:pStyle w:val="FigureTableNoteSource"/>
      </w:pPr>
      <w:r>
        <w:t>Source: DV Lightner</w:t>
      </w:r>
    </w:p>
    <w:p w14:paraId="04447B33" w14:textId="7F843F23" w:rsidR="0072623F" w:rsidRDefault="0072623F" w:rsidP="00FB3806">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167161">
        <w:rPr>
          <w:noProof/>
        </w:rPr>
        <w:t>7</w:t>
      </w:r>
      <w:r>
        <w:rPr>
          <w:noProof/>
        </w:rPr>
        <w:fldChar w:fldCharType="end"/>
      </w:r>
      <w:r>
        <w:t xml:space="preserve"> </w:t>
      </w:r>
      <w:r w:rsidR="00E82FF9" w:rsidRPr="00E82FF9">
        <w:t xml:space="preserve">Histological section of gills of juvenile northern pink shrimp </w:t>
      </w:r>
      <w:r w:rsidR="00FB3806" w:rsidRPr="00E82FF9">
        <w:t>(</w:t>
      </w:r>
      <w:r w:rsidR="00FB3806" w:rsidRPr="002F0B76">
        <w:rPr>
          <w:rStyle w:val="Emphasis"/>
        </w:rPr>
        <w:t>Penaeus </w:t>
      </w:r>
      <w:r w:rsidR="00E82FF9" w:rsidRPr="002F0B76">
        <w:rPr>
          <w:rStyle w:val="Emphasis"/>
        </w:rPr>
        <w:t>(</w:t>
      </w:r>
      <w:proofErr w:type="spellStart"/>
      <w:r w:rsidR="00E82FF9" w:rsidRPr="002F0B76">
        <w:rPr>
          <w:rStyle w:val="Emphasis"/>
        </w:rPr>
        <w:t>Farfantepenaeus</w:t>
      </w:r>
      <w:proofErr w:type="spellEnd"/>
      <w:r w:rsidR="00FB3806" w:rsidRPr="002F0B76">
        <w:rPr>
          <w:rStyle w:val="Emphasis"/>
        </w:rPr>
        <w:t>)</w:t>
      </w:r>
      <w:r w:rsidR="00FE36E1" w:rsidRPr="002F0B76">
        <w:rPr>
          <w:rStyle w:val="Emphasis"/>
        </w:rPr>
        <w:t> </w:t>
      </w:r>
      <w:proofErr w:type="spellStart"/>
      <w:r w:rsidR="00E82FF9" w:rsidRPr="002F0B76">
        <w:rPr>
          <w:rStyle w:val="Emphasis"/>
        </w:rPr>
        <w:t>duorarum</w:t>
      </w:r>
      <w:proofErr w:type="spellEnd"/>
      <w:r w:rsidR="00E82FF9" w:rsidRPr="00E82FF9">
        <w:t xml:space="preserve">) experimentally infected with </w:t>
      </w:r>
      <w:r w:rsidR="0038576E">
        <w:t>YHV1</w:t>
      </w:r>
    </w:p>
    <w:p w14:paraId="523700A2" w14:textId="0B264531" w:rsidR="0072623F" w:rsidRDefault="00E82FF9" w:rsidP="0072623F">
      <w:r>
        <w:rPr>
          <w:noProof/>
          <w:lang w:eastAsia="en-AU"/>
        </w:rPr>
        <w:drawing>
          <wp:inline distT="0" distB="0" distL="0" distR="0" wp14:anchorId="563911A3" wp14:editId="4B03A104">
            <wp:extent cx="3600000" cy="3373200"/>
            <wp:effectExtent l="0" t="0" r="63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D-H6&amp;7.jpg"/>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3600000" cy="3373200"/>
                    </a:xfrm>
                    <a:prstGeom prst="rect">
                      <a:avLst/>
                    </a:prstGeom>
                    <a:ln>
                      <a:noFill/>
                    </a:ln>
                    <a:extLst>
                      <a:ext uri="{53640926-AAD7-44D8-BBD7-CCE9431645EC}">
                        <a14:shadowObscured xmlns:a14="http://schemas.microsoft.com/office/drawing/2010/main"/>
                      </a:ext>
                    </a:extLst>
                  </pic:spPr>
                </pic:pic>
              </a:graphicData>
            </a:graphic>
          </wp:inline>
        </w:drawing>
      </w:r>
    </w:p>
    <w:p w14:paraId="159C9EDC" w14:textId="5DEFBDD2" w:rsidR="00E82FF9" w:rsidRDefault="00E82FF9" w:rsidP="009F1B1C">
      <w:pPr>
        <w:pStyle w:val="FigureTableNoteSource"/>
      </w:pPr>
      <w:r w:rsidRPr="00E82FF9">
        <w:t>Note: Severe (grade</w:t>
      </w:r>
      <w:r w:rsidR="00FE36E1">
        <w:t> </w:t>
      </w:r>
      <w:r w:rsidRPr="00E82FF9">
        <w:t>4) diffuse to multifocal necrosis, characterised by cells with increased eosinophilic cytoplasm, pyknotic or karyorrhectic nuclei, and pale to densely basophilic perinuclear inclusions.</w:t>
      </w:r>
      <w:r w:rsidR="00225286">
        <w:t xml:space="preserve"> </w:t>
      </w:r>
      <w:r w:rsidR="00225286" w:rsidRPr="00E82FF9">
        <w:t>1000×</w:t>
      </w:r>
      <w:r w:rsidR="00225286">
        <w:t> magnification.</w:t>
      </w:r>
    </w:p>
    <w:p w14:paraId="2492A0F4" w14:textId="348721E2" w:rsidR="0072623F" w:rsidRDefault="0072623F" w:rsidP="009F1B1C">
      <w:pPr>
        <w:pStyle w:val="FigureTableNoteSource"/>
      </w:pPr>
      <w:r>
        <w:t>Source: DV Lightner</w:t>
      </w:r>
    </w:p>
    <w:p w14:paraId="5BB9DDFB" w14:textId="641B230F" w:rsidR="003D009F" w:rsidRDefault="003D009F" w:rsidP="003D009F">
      <w:pPr>
        <w:pStyle w:val="Caption"/>
      </w:pPr>
      <w:r>
        <w:t xml:space="preserve">Figure </w:t>
      </w:r>
      <w:r w:rsidR="00C12454">
        <w:rPr>
          <w:noProof/>
        </w:rPr>
        <w:fldChar w:fldCharType="begin"/>
      </w:r>
      <w:r w:rsidR="00C12454">
        <w:rPr>
          <w:noProof/>
        </w:rPr>
        <w:instrText xml:space="preserve"> SEQ Figure \* ARABIC </w:instrText>
      </w:r>
      <w:r w:rsidR="00C12454">
        <w:rPr>
          <w:noProof/>
        </w:rPr>
        <w:fldChar w:fldCharType="separate"/>
      </w:r>
      <w:r w:rsidR="00167161">
        <w:rPr>
          <w:noProof/>
        </w:rPr>
        <w:t>8</w:t>
      </w:r>
      <w:r w:rsidR="00C12454">
        <w:rPr>
          <w:noProof/>
        </w:rPr>
        <w:fldChar w:fldCharType="end"/>
      </w:r>
      <w:r>
        <w:t xml:space="preserve"> </w:t>
      </w:r>
      <w:r w:rsidRPr="00E82FF9">
        <w:t>Histological section of</w:t>
      </w:r>
      <w:r>
        <w:t xml:space="preserve"> </w:t>
      </w:r>
      <w:r w:rsidRPr="00E82FF9">
        <w:t xml:space="preserve">oesophagus of Pacific white shrimp </w:t>
      </w:r>
      <w:r>
        <w:t>(</w:t>
      </w:r>
      <w:r w:rsidR="007A0822" w:rsidRPr="002F0B76">
        <w:rPr>
          <w:rStyle w:val="Emphasis"/>
        </w:rPr>
        <w:t>Penaeus </w:t>
      </w:r>
      <w:r w:rsidRPr="002F0B76">
        <w:rPr>
          <w:rStyle w:val="Emphasis"/>
        </w:rPr>
        <w:t>(</w:t>
      </w:r>
      <w:proofErr w:type="spellStart"/>
      <w:r w:rsidRPr="002F0B76">
        <w:rPr>
          <w:rStyle w:val="Emphasis"/>
        </w:rPr>
        <w:t>Litopenaeus</w:t>
      </w:r>
      <w:proofErr w:type="spellEnd"/>
      <w:r w:rsidRPr="002F0B76">
        <w:rPr>
          <w:rStyle w:val="Emphasis"/>
        </w:rPr>
        <w:t>)</w:t>
      </w:r>
      <w:r w:rsidR="00FE36E1" w:rsidRPr="002F0B76">
        <w:rPr>
          <w:rStyle w:val="Emphasis"/>
        </w:rPr>
        <w:t> </w:t>
      </w:r>
      <w:proofErr w:type="spellStart"/>
      <w:r w:rsidRPr="002F0B76">
        <w:rPr>
          <w:rStyle w:val="Emphasis"/>
        </w:rPr>
        <w:t>vannamei</w:t>
      </w:r>
      <w:proofErr w:type="spellEnd"/>
      <w:r>
        <w:t xml:space="preserve">) </w:t>
      </w:r>
      <w:r w:rsidRPr="00E82FF9">
        <w:t xml:space="preserve">experimentally infected with </w:t>
      </w:r>
      <w:r w:rsidR="0038576E">
        <w:t>YHV1</w:t>
      </w:r>
    </w:p>
    <w:p w14:paraId="14B8CA5A" w14:textId="1037A056" w:rsidR="003D009F" w:rsidRDefault="003D009F" w:rsidP="003D009F">
      <w:r>
        <w:rPr>
          <w:noProof/>
          <w:lang w:eastAsia="en-AU"/>
        </w:rPr>
        <w:drawing>
          <wp:inline distT="0" distB="0" distL="0" distR="0" wp14:anchorId="410EBB37" wp14:editId="6544F769">
            <wp:extent cx="3600000" cy="3376800"/>
            <wp:effectExtent l="0" t="0" r="63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D-H6&amp;7.jpg"/>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600000" cy="3376800"/>
                    </a:xfrm>
                    <a:prstGeom prst="rect">
                      <a:avLst/>
                    </a:prstGeom>
                    <a:ln>
                      <a:noFill/>
                    </a:ln>
                    <a:extLst>
                      <a:ext uri="{53640926-AAD7-44D8-BBD7-CCE9431645EC}">
                        <a14:shadowObscured xmlns:a14="http://schemas.microsoft.com/office/drawing/2010/main"/>
                      </a:ext>
                    </a:extLst>
                  </pic:spPr>
                </pic:pic>
              </a:graphicData>
            </a:graphic>
          </wp:inline>
        </w:drawing>
      </w:r>
    </w:p>
    <w:p w14:paraId="60346578" w14:textId="12130F36" w:rsidR="003D009F" w:rsidRDefault="00FE36E1" w:rsidP="003D009F">
      <w:pPr>
        <w:pStyle w:val="FigureTableNoteSource"/>
      </w:pPr>
      <w:r>
        <w:t>Note: Severe (grade </w:t>
      </w:r>
      <w:r w:rsidR="003D009F" w:rsidRPr="00E82FF9">
        <w:t>4) diffuse to multifocal necrosis is present, characterised by cells with increased eosinophilic cytoplasm, pyknotic or karyorrhectic nuclei, and pale to densely basophilic perinuclear inclusions.</w:t>
      </w:r>
      <w:r w:rsidR="0038576E">
        <w:t xml:space="preserve"> 1000x magnification.</w:t>
      </w:r>
    </w:p>
    <w:p w14:paraId="357855A0" w14:textId="5525A27E" w:rsidR="003D009F" w:rsidRDefault="003D009F" w:rsidP="003D009F">
      <w:pPr>
        <w:pStyle w:val="FigureTableNoteSource"/>
      </w:pPr>
      <w:r>
        <w:t>Source: DV Lightner</w:t>
      </w:r>
    </w:p>
    <w:p w14:paraId="1BADC0DA" w14:textId="77777777" w:rsidR="002F2410" w:rsidRDefault="002F2410" w:rsidP="002F2410">
      <w:pPr>
        <w:pStyle w:val="Heading2"/>
        <w:rPr>
          <w:rFonts w:ascii="Cambria" w:eastAsiaTheme="minorHAnsi" w:hAnsi="Cambria"/>
          <w:b w:val="0"/>
          <w:bCs w:val="0"/>
          <w:color w:val="auto"/>
          <w:sz w:val="22"/>
          <w:szCs w:val="22"/>
          <w:lang w:eastAsia="en-US"/>
        </w:rPr>
      </w:pPr>
      <w:r>
        <w:lastRenderedPageBreak/>
        <w:t>Further reading</w:t>
      </w:r>
    </w:p>
    <w:p w14:paraId="73CC3286" w14:textId="5DF957E6" w:rsidR="002F2410" w:rsidRDefault="002F2410" w:rsidP="002F2410">
      <w:r>
        <w:t xml:space="preserve">CABI Invasive Species Compendium </w:t>
      </w:r>
      <w:hyperlink r:id="rId20" w:history="1">
        <w:r w:rsidRPr="00CA44E4">
          <w:rPr>
            <w:rStyle w:val="Hyperlink"/>
          </w:rPr>
          <w:t>Yellow</w:t>
        </w:r>
        <w:r w:rsidR="0038576E">
          <w:rPr>
            <w:rStyle w:val="Hyperlink"/>
          </w:rPr>
          <w:t xml:space="preserve"> </w:t>
        </w:r>
        <w:r w:rsidRPr="00CA44E4">
          <w:rPr>
            <w:rStyle w:val="Hyperlink"/>
          </w:rPr>
          <w:t>head disease</w:t>
        </w:r>
      </w:hyperlink>
    </w:p>
    <w:p w14:paraId="7BBB3BE2" w14:textId="77777777" w:rsidR="002F2410" w:rsidRDefault="002F2410" w:rsidP="002F2410">
      <w:r>
        <w:t xml:space="preserve">CEFAS International Database on Aquatic Animal Diseases </w:t>
      </w:r>
      <w:hyperlink r:id="rId21" w:history="1">
        <w:r w:rsidRPr="00CA44E4">
          <w:rPr>
            <w:rStyle w:val="Hyperlink"/>
          </w:rPr>
          <w:t>Yellowhead disease</w:t>
        </w:r>
      </w:hyperlink>
    </w:p>
    <w:p w14:paraId="58F53B05" w14:textId="269D8080" w:rsidR="002F2410" w:rsidRDefault="002F2410" w:rsidP="002F2410">
      <w:r>
        <w:t xml:space="preserve">World Organisation for Animal Health </w:t>
      </w:r>
      <w:hyperlink r:id="rId22" w:history="1">
        <w:r w:rsidRPr="006B59A2">
          <w:rPr>
            <w:rStyle w:val="Hyperlink"/>
            <w:rFonts w:ascii="Calibri" w:hAnsi="Calibri" w:cs="Arial"/>
          </w:rPr>
          <w:t>Manual of diagnostic tests for aquatic animals</w:t>
        </w:r>
      </w:hyperlink>
    </w:p>
    <w:p w14:paraId="52E61AA3" w14:textId="77777777" w:rsidR="002F2410" w:rsidRDefault="002F2410" w:rsidP="002F2410">
      <w:r w:rsidRPr="00B302BA">
        <w:t>Th</w:t>
      </w:r>
      <w:r>
        <w:t>ese</w:t>
      </w:r>
      <w:r w:rsidRPr="00B302BA">
        <w:t xml:space="preserve"> hyperlink</w:t>
      </w:r>
      <w:r>
        <w:t>s</w:t>
      </w:r>
      <w:r w:rsidRPr="00B302BA">
        <w:t xml:space="preserve"> w</w:t>
      </w:r>
      <w:r>
        <w:t>ere</w:t>
      </w:r>
      <w:r w:rsidRPr="00B302BA">
        <w:t xml:space="preserve"> correct at the time of publication.</w:t>
      </w:r>
    </w:p>
    <w:p w14:paraId="6098C7AA" w14:textId="77777777" w:rsidR="002F2410" w:rsidRDefault="002F2410" w:rsidP="002F2410">
      <w:pPr>
        <w:pStyle w:val="Heading2"/>
        <w:ind w:left="0" w:firstLine="0"/>
      </w:pPr>
      <w:r>
        <w:t>Contact details</w:t>
      </w:r>
    </w:p>
    <w:p w14:paraId="6030A68A" w14:textId="77777777" w:rsidR="002F2410" w:rsidRDefault="002F2410" w:rsidP="002F2410">
      <w:pPr>
        <w:spacing w:after="0"/>
      </w:pPr>
      <w:r>
        <w:t>Emergency Animal Disease Watch Hotline 1800 675 888</w:t>
      </w:r>
    </w:p>
    <w:p w14:paraId="4571D78C" w14:textId="77777777" w:rsidR="002F2410" w:rsidRDefault="002F2410" w:rsidP="002F2410">
      <w:r>
        <w:t xml:space="preserve">Email </w:t>
      </w:r>
      <w:hyperlink r:id="rId23" w:history="1">
        <w:r>
          <w:rPr>
            <w:rStyle w:val="Hyperlink"/>
          </w:rPr>
          <w:t>AAH@agriculture.gov.au</w:t>
        </w:r>
      </w:hyperlink>
      <w:r>
        <w:cr/>
        <w:t xml:space="preserve">Website </w:t>
      </w:r>
      <w:hyperlink r:id="rId24" w:history="1">
        <w:r>
          <w:rPr>
            <w:rStyle w:val="Hyperlink"/>
          </w:rPr>
          <w:t>agriculture.gov.au/pests-diseases-weeds/aquatic</w:t>
        </w:r>
      </w:hyperlink>
    </w:p>
    <w:p w14:paraId="3B66E06A" w14:textId="1CB01DC6" w:rsidR="002F2410" w:rsidRDefault="002F2410" w:rsidP="002F2410">
      <w:pPr>
        <w:pStyle w:val="Normalsmall"/>
      </w:pPr>
      <w:r>
        <w:t>© Commonwealth of Australia 20</w:t>
      </w:r>
      <w:r w:rsidR="00174D64">
        <w:t>20</w:t>
      </w:r>
      <w:bookmarkStart w:id="5" w:name="_GoBack"/>
      <w:bookmarkEnd w:id="5"/>
    </w:p>
    <w:p w14:paraId="0F71CC0D" w14:textId="6E0E85B8" w:rsidR="002F2410" w:rsidRPr="007B16B0" w:rsidRDefault="002F2410" w:rsidP="007B16B0">
      <w:pPr>
        <w:pStyle w:val="Normalsmall"/>
      </w:pPr>
      <w:r>
        <w:t>This work is copyright. It may be reproduced in whole or in part subject to the inclusion of an acknowledgement of the source and no commercial usage or sale.</w:t>
      </w:r>
    </w:p>
    <w:sectPr w:rsidR="002F2410" w:rsidRPr="007B16B0">
      <w:headerReference w:type="default" r:id="rId25"/>
      <w:footerReference w:type="default" r:id="rId26"/>
      <w:headerReference w:type="first" r:id="rId27"/>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7ADFD" w14:textId="77777777" w:rsidR="00C44172" w:rsidRDefault="00531246">
      <w:r>
        <w:separator/>
      </w:r>
    </w:p>
    <w:p w14:paraId="6F0AA3FA" w14:textId="77777777" w:rsidR="00C44172" w:rsidRDefault="00C44172"/>
    <w:p w14:paraId="0641A6E9" w14:textId="77777777" w:rsidR="00C44172" w:rsidRDefault="00C44172"/>
  </w:endnote>
  <w:endnote w:type="continuationSeparator" w:id="0">
    <w:p w14:paraId="453951F9" w14:textId="77777777" w:rsidR="00C44172" w:rsidRDefault="00531246">
      <w:r>
        <w:continuationSeparator/>
      </w:r>
    </w:p>
    <w:p w14:paraId="430A8E74" w14:textId="77777777" w:rsidR="00C44172" w:rsidRDefault="00C44172"/>
    <w:p w14:paraId="0707DF8C" w14:textId="77777777" w:rsidR="00C44172" w:rsidRDefault="00C44172"/>
  </w:endnote>
  <w:endnote w:type="continuationNotice" w:id="1">
    <w:p w14:paraId="2A0C9829" w14:textId="77777777" w:rsidR="00C44172" w:rsidRDefault="00C44172">
      <w:pPr>
        <w:pStyle w:val="Footer"/>
      </w:pPr>
    </w:p>
    <w:p w14:paraId="40362234" w14:textId="77777777" w:rsidR="00C44172" w:rsidRDefault="00C44172"/>
    <w:p w14:paraId="77CAFF67" w14:textId="77777777" w:rsidR="00C44172" w:rsidRDefault="00C441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97E95" w14:textId="7B3373D2" w:rsidR="00C44172" w:rsidRDefault="00174D64" w:rsidP="00174D64">
    <w:pPr>
      <w:pStyle w:val="Footer"/>
      <w:tabs>
        <w:tab w:val="clear" w:pos="4536"/>
        <w:tab w:val="center" w:pos="4535"/>
        <w:tab w:val="left" w:pos="7260"/>
      </w:tabs>
      <w:jc w:val="left"/>
    </w:pPr>
    <w:r>
      <w:tab/>
      <w:t>Department of Agriculture, Water and the Environment</w:t>
    </w:r>
    <w:r>
      <w:tab/>
    </w:r>
  </w:p>
  <w:p w14:paraId="0459C67E" w14:textId="77777777" w:rsidR="00C44172" w:rsidRDefault="00531246">
    <w:pPr>
      <w:pStyle w:val="Footer"/>
    </w:pPr>
    <w:r>
      <w:fldChar w:fldCharType="begin"/>
    </w:r>
    <w:r>
      <w:instrText xml:space="preserve"> PAGE   \* MERGEFORMAT </w:instrText>
    </w:r>
    <w:r>
      <w:fldChar w:fldCharType="separate"/>
    </w:r>
    <w:r w:rsidR="00AA18D1">
      <w:rPr>
        <w:noProof/>
      </w:rPr>
      <w:t>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271C8" w14:textId="77777777" w:rsidR="00C44172" w:rsidRDefault="00531246">
      <w:r>
        <w:separator/>
      </w:r>
    </w:p>
    <w:p w14:paraId="6023FFDD" w14:textId="77777777" w:rsidR="00C44172" w:rsidRDefault="00C44172"/>
    <w:p w14:paraId="601BA503" w14:textId="77777777" w:rsidR="00C44172" w:rsidRDefault="00C44172"/>
  </w:footnote>
  <w:footnote w:type="continuationSeparator" w:id="0">
    <w:p w14:paraId="66369290" w14:textId="77777777" w:rsidR="00C44172" w:rsidRDefault="00531246">
      <w:r>
        <w:continuationSeparator/>
      </w:r>
    </w:p>
    <w:p w14:paraId="56A19DFD" w14:textId="77777777" w:rsidR="00C44172" w:rsidRDefault="00C44172"/>
    <w:p w14:paraId="1136E089" w14:textId="77777777" w:rsidR="00C44172" w:rsidRDefault="00C44172"/>
  </w:footnote>
  <w:footnote w:type="continuationNotice" w:id="1">
    <w:p w14:paraId="0AE242C3" w14:textId="77777777" w:rsidR="00C44172" w:rsidRDefault="00C44172">
      <w:pPr>
        <w:pStyle w:val="Footer"/>
      </w:pPr>
    </w:p>
    <w:p w14:paraId="2527F0E2" w14:textId="77777777" w:rsidR="00C44172" w:rsidRDefault="00C44172"/>
    <w:p w14:paraId="0850DC5E" w14:textId="77777777" w:rsidR="00C44172" w:rsidRDefault="00C441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555CA" w14:textId="39207A65" w:rsidR="00C44172" w:rsidRPr="00802404" w:rsidRDefault="00802404" w:rsidP="00802404">
    <w:pPr>
      <w:pStyle w:val="Header"/>
    </w:pPr>
    <w:r w:rsidRPr="00951593">
      <w:t xml:space="preserve">Infection with </w:t>
    </w:r>
    <w:r>
      <w:t>yellowhead virus genotype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62D56" w14:textId="74BFE193" w:rsidR="00C44172" w:rsidRDefault="001B715C">
    <w:pPr>
      <w:pStyle w:val="Header"/>
      <w:jc w:val="left"/>
    </w:pPr>
    <w:r>
      <w:rPr>
        <w:noProof/>
        <w:lang w:eastAsia="en-AU"/>
      </w:rPr>
      <w:drawing>
        <wp:anchor distT="0" distB="0" distL="114300" distR="114300" simplePos="0" relativeHeight="251659264" behindDoc="1" locked="0" layoutInCell="1" allowOverlap="1" wp14:anchorId="003DA7C3" wp14:editId="7CD7C017">
          <wp:simplePos x="0" y="0"/>
          <wp:positionH relativeFrom="page">
            <wp:align>left</wp:align>
          </wp:positionH>
          <wp:positionV relativeFrom="paragraph">
            <wp:posOffset>-357809</wp:posOffset>
          </wp:positionV>
          <wp:extent cx="7579637" cy="1623912"/>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637" cy="1623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B3EE41A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 w:numId="34">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72"/>
    <w:rsid w:val="00032C20"/>
    <w:rsid w:val="0005147F"/>
    <w:rsid w:val="00066D07"/>
    <w:rsid w:val="000720A6"/>
    <w:rsid w:val="00082FDE"/>
    <w:rsid w:val="000956F3"/>
    <w:rsid w:val="000A23D0"/>
    <w:rsid w:val="000B513F"/>
    <w:rsid w:val="000F794A"/>
    <w:rsid w:val="00101028"/>
    <w:rsid w:val="001025E1"/>
    <w:rsid w:val="00103F34"/>
    <w:rsid w:val="00125AAE"/>
    <w:rsid w:val="0013453E"/>
    <w:rsid w:val="001369B0"/>
    <w:rsid w:val="00162D75"/>
    <w:rsid w:val="00167161"/>
    <w:rsid w:val="00174D64"/>
    <w:rsid w:val="0018153F"/>
    <w:rsid w:val="001A167F"/>
    <w:rsid w:val="001B1106"/>
    <w:rsid w:val="001B715C"/>
    <w:rsid w:val="001C5EAE"/>
    <w:rsid w:val="001F1F31"/>
    <w:rsid w:val="00207080"/>
    <w:rsid w:val="00225286"/>
    <w:rsid w:val="00242A9C"/>
    <w:rsid w:val="002768A1"/>
    <w:rsid w:val="002B7C08"/>
    <w:rsid w:val="002E27C0"/>
    <w:rsid w:val="002F0B76"/>
    <w:rsid w:val="002F2410"/>
    <w:rsid w:val="002F412D"/>
    <w:rsid w:val="0030227C"/>
    <w:rsid w:val="00316835"/>
    <w:rsid w:val="0033794E"/>
    <w:rsid w:val="00376223"/>
    <w:rsid w:val="0038576E"/>
    <w:rsid w:val="0038710A"/>
    <w:rsid w:val="003B335E"/>
    <w:rsid w:val="003C5633"/>
    <w:rsid w:val="003D009F"/>
    <w:rsid w:val="003D2908"/>
    <w:rsid w:val="003E627B"/>
    <w:rsid w:val="00400791"/>
    <w:rsid w:val="0046310B"/>
    <w:rsid w:val="004C632D"/>
    <w:rsid w:val="004D3547"/>
    <w:rsid w:val="004E77B8"/>
    <w:rsid w:val="004F0A1C"/>
    <w:rsid w:val="004F1649"/>
    <w:rsid w:val="00505EE0"/>
    <w:rsid w:val="00531246"/>
    <w:rsid w:val="00537B0E"/>
    <w:rsid w:val="00562E78"/>
    <w:rsid w:val="0059650E"/>
    <w:rsid w:val="005A2E4E"/>
    <w:rsid w:val="005E6228"/>
    <w:rsid w:val="005F4A1C"/>
    <w:rsid w:val="00610724"/>
    <w:rsid w:val="006209EA"/>
    <w:rsid w:val="006236DA"/>
    <w:rsid w:val="0065726B"/>
    <w:rsid w:val="006838D3"/>
    <w:rsid w:val="00683F18"/>
    <w:rsid w:val="006B28FC"/>
    <w:rsid w:val="006B59A2"/>
    <w:rsid w:val="006F7505"/>
    <w:rsid w:val="00700E04"/>
    <w:rsid w:val="007062A4"/>
    <w:rsid w:val="0072623F"/>
    <w:rsid w:val="007619CE"/>
    <w:rsid w:val="0079613A"/>
    <w:rsid w:val="007A0822"/>
    <w:rsid w:val="007B16B0"/>
    <w:rsid w:val="007B59C0"/>
    <w:rsid w:val="007E476C"/>
    <w:rsid w:val="00802404"/>
    <w:rsid w:val="008A2F27"/>
    <w:rsid w:val="008E3B6E"/>
    <w:rsid w:val="00912063"/>
    <w:rsid w:val="00916C72"/>
    <w:rsid w:val="009375DE"/>
    <w:rsid w:val="0095100A"/>
    <w:rsid w:val="00975B12"/>
    <w:rsid w:val="009B445F"/>
    <w:rsid w:val="009E728A"/>
    <w:rsid w:val="009F1B1C"/>
    <w:rsid w:val="00A06C19"/>
    <w:rsid w:val="00A21A02"/>
    <w:rsid w:val="00A240E4"/>
    <w:rsid w:val="00A27CA1"/>
    <w:rsid w:val="00A57CA0"/>
    <w:rsid w:val="00AA18D1"/>
    <w:rsid w:val="00AB144D"/>
    <w:rsid w:val="00AC342D"/>
    <w:rsid w:val="00B04A95"/>
    <w:rsid w:val="00B0544F"/>
    <w:rsid w:val="00B11D66"/>
    <w:rsid w:val="00B44A70"/>
    <w:rsid w:val="00B643D6"/>
    <w:rsid w:val="00B92B43"/>
    <w:rsid w:val="00BA4B33"/>
    <w:rsid w:val="00BB7891"/>
    <w:rsid w:val="00BC53E9"/>
    <w:rsid w:val="00BF2304"/>
    <w:rsid w:val="00C00AFC"/>
    <w:rsid w:val="00C01B28"/>
    <w:rsid w:val="00C12454"/>
    <w:rsid w:val="00C12E8F"/>
    <w:rsid w:val="00C4226D"/>
    <w:rsid w:val="00C44172"/>
    <w:rsid w:val="00C467BF"/>
    <w:rsid w:val="00C7565E"/>
    <w:rsid w:val="00CA44E4"/>
    <w:rsid w:val="00D04367"/>
    <w:rsid w:val="00D82BEA"/>
    <w:rsid w:val="00D9442E"/>
    <w:rsid w:val="00DA08F6"/>
    <w:rsid w:val="00DC3B11"/>
    <w:rsid w:val="00DE04C6"/>
    <w:rsid w:val="00DE35CF"/>
    <w:rsid w:val="00E17865"/>
    <w:rsid w:val="00E82FF9"/>
    <w:rsid w:val="00EC61DE"/>
    <w:rsid w:val="00F04780"/>
    <w:rsid w:val="00F54D42"/>
    <w:rsid w:val="00F62561"/>
    <w:rsid w:val="00F7793A"/>
    <w:rsid w:val="00FB3806"/>
    <w:rsid w:val="00FE36E1"/>
    <w:rsid w:val="00FF472B"/>
    <w:rsid w:val="00FF5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3CFC6E3"/>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30227C"/>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30227C"/>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35"/>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8514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63830933">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882077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30131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46499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925696">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efas.co.uk/international-database-on-aquatic-animal-diseases/disease-data/?id=63"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s://www.cabi.org/ISC/datasheet/5980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griculture.gov.au/pests-diseases-weeds/aquatic"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AAH@agriculture.gov.au"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www.oie.int/en/international-standard-setting/aquatic-manual/access-online"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purl.org/dc/elements/1.1/"/>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7cf0e0db-f490-4122-abae-21917392c748"/>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6A03C58-4ED6-40CB-9C56-464375655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6</TotalTime>
  <Pages>8</Pages>
  <Words>1551</Words>
  <Characters>8843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Infection with white spot syndrome virus (YHV1)</vt:lpstr>
    </vt:vector>
  </TitlesOfParts>
  <Company>Department of Agriculture Fisheries &amp; Forestry</Company>
  <LinksUpToDate>false</LinksUpToDate>
  <CharactersWithSpaces>10374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white spot syndrome virus (YHV1)</dc:title>
  <dc:creator>Department of Agriculture</dc:creator>
  <cp:lastModifiedBy>Foster-Thorpe, Cian</cp:lastModifiedBy>
  <cp:revision>10</cp:revision>
  <cp:lastPrinted>2020-03-12T04:17:00Z</cp:lastPrinted>
  <dcterms:created xsi:type="dcterms:W3CDTF">2019-09-05T05:44:00Z</dcterms:created>
  <dcterms:modified xsi:type="dcterms:W3CDTF">2020-03-12T04:22:00Z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